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3763D">
        <w:rPr>
          <w:rFonts w:ascii="Times New Roman" w:hAnsi="Times New Roman"/>
          <w:b/>
          <w:sz w:val="36"/>
          <w:szCs w:val="36"/>
          <w:lang w:val="ro-RO"/>
        </w:rPr>
        <w:t xml:space="preserve">RAPORT </w:t>
      </w:r>
      <w:r w:rsidR="00884AAF">
        <w:rPr>
          <w:rFonts w:ascii="Times New Roman" w:hAnsi="Times New Roman"/>
          <w:b/>
          <w:sz w:val="36"/>
          <w:szCs w:val="36"/>
          <w:lang w:val="ro-RO"/>
        </w:rPr>
        <w:t>DE MONITORIZARE</w:t>
      </w:r>
    </w:p>
    <w:p w:rsidR="00C3763D" w:rsidRPr="00C3763D" w:rsidRDefault="00884AAF" w:rsidP="00C3763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4 i</w:t>
      </w:r>
      <w:r w:rsidR="00C3763D" w:rsidRPr="00C3763D">
        <w:rPr>
          <w:rFonts w:ascii="Times New Roman" w:hAnsi="Times New Roman"/>
          <w:b/>
          <w:sz w:val="36"/>
          <w:szCs w:val="36"/>
          <w:lang w:val="ro-RO"/>
        </w:rPr>
        <w:t>anuarie</w:t>
      </w:r>
      <w:r>
        <w:rPr>
          <w:rFonts w:ascii="Times New Roman" w:hAnsi="Times New Roman"/>
          <w:b/>
          <w:sz w:val="36"/>
          <w:szCs w:val="36"/>
          <w:lang w:val="ro-RO"/>
        </w:rPr>
        <w:t xml:space="preserve"> 2016</w:t>
      </w:r>
      <w:r w:rsidR="00C3763D" w:rsidRPr="00C3763D">
        <w:rPr>
          <w:rFonts w:ascii="Times New Roman" w:hAnsi="Times New Roman"/>
          <w:b/>
          <w:sz w:val="36"/>
          <w:szCs w:val="36"/>
          <w:lang w:val="ro-RO"/>
        </w:rPr>
        <w:t>, ora 17:00</w:t>
      </w:r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Capital.ro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6" w:history="1">
        <w:proofErr w:type="spellStart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Ralf</w:t>
        </w:r>
        <w:proofErr w:type="spellEnd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 xml:space="preserve"> </w:t>
        </w:r>
        <w:proofErr w:type="spellStart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Nejedl</w:t>
        </w:r>
        <w:proofErr w:type="spellEnd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, Deutsche Telekom: "Companiile telecom sunt motorul principal în implementarea soluţiilor de tip oraş inteligent"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Gandul.info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7" w:history="1"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Proiect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de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lege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: La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cât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ar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putea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ajunge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indemnizaţia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de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şomaj</w:t>
        </w:r>
        <w:proofErr w:type="spellEnd"/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r w:rsidR="00307BD4" w:rsidRPr="00C3763D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instrText xml:space="preserve"> HYPERLINK "http://www.zf.ro/zf-24/salariul-mediu-net-trece-de-2-000-lei-in-cinci-judete-in-capitala-urca-mai-aproape-de-3-000-de-lei-care-sunt-orasele-unde-veti-castiga-cel-mai-bine-in-2016-14953431" </w:instrText>
      </w:r>
      <w:r w:rsidR="00307BD4" w:rsidRPr="00C3763D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ZF SALARII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Salariul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mediu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net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trece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de 2.000 lei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cinci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judeţe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Capitală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urcă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mai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aproape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de 3.000 de lei. Care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sunt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oraşele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unde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veţi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câştiga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cel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mai bine </w:t>
      </w:r>
      <w:proofErr w:type="spellStart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 xml:space="preserve"> 2016</w:t>
      </w:r>
      <w:r w:rsidR="00307BD4" w:rsidRPr="00C3763D">
        <w:rPr>
          <w:rFonts w:ascii="Times New Roman" w:hAnsi="Times New Roman"/>
          <w:b/>
          <w:bCs/>
          <w:sz w:val="26"/>
          <w:szCs w:val="26"/>
        </w:rPr>
        <w:fldChar w:fldCharType="end"/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hyperlink r:id="rId8" w:history="1"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Supermarketurile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Billa,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recent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achiziţionate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de Carrefour,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vând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de peste 30 mil. </w:t>
        </w:r>
        <w:proofErr w:type="gram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euro</w:t>
        </w:r>
        <w:proofErr w:type="gram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doar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în</w:t>
        </w:r>
        <w:proofErr w:type="spellEnd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sz w:val="26"/>
            <w:szCs w:val="26"/>
            <w:lang w:val="fr-FR"/>
          </w:rPr>
          <w:t>decembrie</w:t>
        </w:r>
        <w:proofErr w:type="spellEnd"/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Realitatea.net: </w:t>
      </w:r>
      <w:hyperlink r:id="rId9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Bancheri rămași pe drumuri. Câți angajați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>Volksbank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 au fost sacrificați în fuziunea cu BT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0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ANT va cheltui circa 100.000 euro pentru amenajarea și decorarea standului României la Târgul de turism 'FITUR'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hyperlink r:id="rId11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BNR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încheie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anul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2015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cu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un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nivel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al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rezervelor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valutare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de 32,2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mld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. </w:t>
        </w:r>
        <w:proofErr w:type="gram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euro</w:t>
        </w:r>
        <w:proofErr w:type="gram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,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cu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100 mil. </w:t>
        </w:r>
        <w:proofErr w:type="gram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euro</w:t>
        </w:r>
        <w:proofErr w:type="gram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peste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nivelul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din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noiembrie</w:t>
        </w:r>
        <w:proofErr w:type="spellEnd"/>
      </w:hyperlink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Hotnews.ro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2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ANAF a aprobat metodele indirecte de stabilire a veniturilor. De asemenea, a scurtat la 15 zile orice modificare intervenita ulterior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>inregistrarii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 fiscale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3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Bursa a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adus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anul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trecut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un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randament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de 3%, de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aproape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cinci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ori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mai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mic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decât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în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2014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>Capital.ro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4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Statul vinde prin licitaţie 15,97% din capitalul societăţii Adi Corporation SRL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Style w:val="Hyperlink"/>
          <w:rFonts w:ascii="Times New Roman" w:hAnsi="Times New Roman"/>
          <w:b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Bursa.ro: </w:t>
      </w:r>
      <w:r w:rsidR="00307BD4" w:rsidRPr="00C3763D">
        <w:rPr>
          <w:rFonts w:ascii="Times New Roman" w:hAnsi="Times New Roman"/>
          <w:b/>
          <w:sz w:val="26"/>
          <w:szCs w:val="26"/>
        </w:rPr>
        <w:fldChar w:fldCharType="begin"/>
      </w:r>
      <w:r w:rsidRPr="00884AAF">
        <w:rPr>
          <w:rFonts w:ascii="Times New Roman" w:hAnsi="Times New Roman"/>
          <w:b/>
          <w:sz w:val="26"/>
          <w:szCs w:val="26"/>
          <w:lang w:val="fr-FR"/>
        </w:rPr>
        <w:instrText xml:space="preserve"> HYPERLINK "http://www.bursa.ro/la-orele-pranzului-lichiditate-de-1-38-milioane-de-euro-pe-bvb-286772&amp;s=piata_de_capital&amp;articol=286772.html" </w:instrText>
      </w:r>
      <w:r w:rsidR="00307BD4" w:rsidRPr="00C3763D">
        <w:rPr>
          <w:rFonts w:ascii="Times New Roman" w:hAnsi="Times New Roman"/>
          <w:b/>
          <w:sz w:val="26"/>
          <w:szCs w:val="26"/>
        </w:rPr>
        <w:fldChar w:fldCharType="separate"/>
      </w:r>
      <w:proofErr w:type="gramStart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>LA ORELE</w:t>
      </w:r>
      <w:proofErr w:type="gramEnd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 xml:space="preserve"> PRÂNZULUI: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>Lichiditate</w:t>
      </w:r>
      <w:proofErr w:type="spellEnd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 xml:space="preserve"> de 1,38 </w:t>
      </w:r>
      <w:proofErr w:type="spellStart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>milioane</w:t>
      </w:r>
      <w:proofErr w:type="spellEnd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gramStart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>de eur</w:t>
      </w:r>
      <w:proofErr w:type="gramEnd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 xml:space="preserve">o </w:t>
      </w:r>
      <w:proofErr w:type="spellStart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>pe</w:t>
      </w:r>
      <w:proofErr w:type="spellEnd"/>
      <w:r w:rsidRPr="00884AAF">
        <w:rPr>
          <w:rStyle w:val="Hyperlink"/>
          <w:rFonts w:ascii="Times New Roman" w:hAnsi="Times New Roman"/>
          <w:b/>
          <w:sz w:val="26"/>
          <w:szCs w:val="26"/>
          <w:lang w:val="fr-FR"/>
        </w:rPr>
        <w:t xml:space="preserve"> BVB</w:t>
      </w:r>
      <w:r w:rsidR="00307BD4" w:rsidRPr="00C3763D">
        <w:rPr>
          <w:rFonts w:ascii="Times New Roman" w:hAnsi="Times New Roman"/>
          <w:b/>
          <w:sz w:val="26"/>
          <w:szCs w:val="26"/>
        </w:rPr>
        <w:fldChar w:fldCharType="end"/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5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Germania are un număr record de angajaţi, inclusiv proveniţi din România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6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Dezvoltatorul de spaţii industriale CTP a 300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>mil.euro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 xml:space="preserve"> în România în 2015 şi va continua extinderea</w:t>
        </w:r>
      </w:hyperlink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884AAF">
        <w:rPr>
          <w:rFonts w:ascii="Times New Roman" w:hAnsi="Times New Roman"/>
          <w:b/>
          <w:sz w:val="26"/>
          <w:szCs w:val="26"/>
          <w:lang w:val="ro-RO"/>
        </w:rPr>
        <w:t xml:space="preserve">Economica.net: </w:t>
      </w:r>
      <w:hyperlink r:id="rId17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>CNADNR acţionează pe întreaga reţea de drumuri naţionale şi autostrăzi cu utilaje de deszăpezire şi materiale antiderapante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Antena3.ro: </w:t>
      </w:r>
      <w:hyperlink r:id="rId18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Sute de mii de bucureşteni îngheaţă în apartamente. Căldura furnizată, cu 10 grade mai puţin decât ar trebui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19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Ministerul Finanțelor a atras, luni, 600 milioane de lei de la bănci, la un randament de 1,47% pe an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Economica.net: </w:t>
      </w:r>
      <w:hyperlink r:id="rId20" w:history="1"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Enel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,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după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un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raport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al ANRE: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Investiţiile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mai complexe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sunt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finalizate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spre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sfârşitul</w:t>
        </w:r>
        <w:proofErr w:type="spellEnd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 xml:space="preserve"> </w:t>
        </w:r>
        <w:proofErr w:type="spellStart"/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fr-FR"/>
          </w:rPr>
          <w:t>anului</w:t>
        </w:r>
        <w:proofErr w:type="spellEnd"/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Economica.net: </w:t>
      </w:r>
      <w:hyperlink r:id="rId21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 xml:space="preserve">Orange şi </w:t>
        </w:r>
        <w:proofErr w:type="spellStart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Bouygues</w:t>
        </w:r>
        <w:proofErr w:type="spellEnd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 xml:space="preserve"> Telecom au demarat negocierile pentru o posibilă fuziune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22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 xml:space="preserve">Carpatica “a invitat” </w:t>
        </w:r>
        <w:proofErr w:type="spellStart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Nextebank</w:t>
        </w:r>
        <w:proofErr w:type="spellEnd"/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 xml:space="preserve"> să participe la capitalizarea băncii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Realitatea.net: </w:t>
      </w:r>
      <w:hyperlink r:id="rId23" w:history="1">
        <w:r w:rsidRPr="00884AAF">
          <w:rPr>
            <w:rStyle w:val="Hyperlink"/>
            <w:rFonts w:ascii="Times New Roman" w:hAnsi="Times New Roman"/>
            <w:b/>
            <w:bCs/>
            <w:sz w:val="26"/>
            <w:szCs w:val="26"/>
            <w:lang w:val="ro-RO"/>
          </w:rPr>
          <w:t>Un nou tip de impozit forfetar ar putea fi introdus în 2016</w:t>
        </w:r>
      </w:hyperlink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hyperlink r:id="rId24" w:history="1">
        <w:r w:rsidRPr="00C3763D">
          <w:rPr>
            <w:rStyle w:val="Hyperlink"/>
            <w:rFonts w:ascii="Times New Roman" w:hAnsi="Times New Roman"/>
            <w:b/>
            <w:sz w:val="26"/>
            <w:szCs w:val="26"/>
            <w:lang w:val="ro-RO"/>
          </w:rPr>
          <w:t>Ministrul Transporturilor a convocat Comandamentul de iarnă și a solicitat prezentarea rapoartelor de intervenție de două ori pe zi</w:t>
        </w:r>
      </w:hyperlink>
    </w:p>
    <w:p w:rsidR="00884AAF" w:rsidRDefault="00884AAF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Capital.ro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Ralf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Nejedl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, Deutsche Telekom: "Companiile telecom sunt motorul principal în implementarea soluţiilor de tip oraş inteligent"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Deutsche Telekom urmăreşte să integreze componentele ecosistemului complex ale unui oraş inteligent, beneficiind de acoperirea sa la nivel european şi bazându-se pe expertiza sa în operarea, administrarea şi dezvoltarea infrastructurilor de comunicații de mari dimensiuni, precum și pe o poziţie de top în sectorul M2M şi pe capabilităţile sale de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integrarator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IT.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Gandul.info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Proiect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lege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: La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cât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ar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putea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ajunge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indemnizaţia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şomaj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ndemnizaţia</w:t>
      </w:r>
      <w:proofErr w:type="spellEnd"/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şomaj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persoanele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care au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puţin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an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cotizare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va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creşte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aproximativ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100 de lei,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impact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bugetar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120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lei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an,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unui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proiect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lege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iniţiat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şase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parlamentari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independenţi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deputat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UNPR.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  <w:bookmarkStart w:id="0" w:name="photo"/>
      <w:bookmarkEnd w:id="0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ZF SALARII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Salariul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mediu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net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trece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2.000 lei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cinci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judeţe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Capitală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urcă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aproape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3.000 de lei. Care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sunt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oraşele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unde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veţi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câştiga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cel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mai bine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2016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Bucureştiul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Cluj-Napoca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Timişoara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oraşele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angajaţii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români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vor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primi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mai mari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salarii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2016,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arată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datele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Comisiei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Prognoză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Astfel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salariul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al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angajaţilor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Capitală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va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ajunge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2016 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valoarea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2.813 lei net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65% peste media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înregistrată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nivel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creştere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7%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faţă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nivelul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înregistrat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Bucureşti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Supermarketurile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Billa,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recent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achiziţionate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de Carrefour,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vând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de peste 30 mil. </w:t>
      </w:r>
      <w:proofErr w:type="gramStart"/>
      <w:r w:rsidRPr="00884AAF">
        <w:rPr>
          <w:rFonts w:ascii="Times New Roman" w:hAnsi="Times New Roman"/>
          <w:b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doar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decembrie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Peste 30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aduce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decembrie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reţelei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supermarketuri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Billa,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preluate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recent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grupul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francez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Carrefour,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calculelor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ZF,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luând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considerare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cifră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afaceri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medie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similară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2014, de peste 300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euro. Billa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anunţă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realizează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această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11%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totalul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cifrei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afaceri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nivel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ceea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ce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înseamnă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aproximativ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30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 xml:space="preserve">Realitatea.net: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Bancheri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răma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și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drumuri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Câ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ți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angaja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ți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Volksbank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au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fost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sacrifica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ți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fuziunea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BT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bookmarkStart w:id="1" w:name="galerie"/>
      <w:bookmarkEnd w:id="1"/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Banca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Transilvania 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anun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>ț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luni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4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ianuarie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încheierea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succes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integrării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Volksbank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România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și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fuziunea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celor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două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entită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ți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financiare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.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Dacă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la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începutul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anului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Volksbank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avea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peste 1.300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angaja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ți,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doar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400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dintre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aceș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tia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au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fost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prelua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>ți de BT.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La data de 1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ianuarie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exact un an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urmă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Volksbank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număr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1.371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angaja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ți,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informaţiilor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comunicate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Inspecţia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Muncii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momentul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respectiv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: ANT va cheltui circa 100.000 euro pentru amenajarea și decorarea standului României la Târgul de turism 'FITUR'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>Autoritatea Națională pentru Turism va aloca 444.777 lei fără TVA (echivalentul a 99.950 euro) pentru achiziționarea serviciilor privind amenajarea și decorarea standului României la Târgul Internațional de Turism '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Feria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Internacional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de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turismo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>' ('FITUR'), ce va avea loc la Madrid, în perioada 20-24 ianuarie 2016.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Zf.ro: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BNR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încheie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2015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nivel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al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rezervelor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valutare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32,2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mld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proofErr w:type="gram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100 mil. </w:t>
      </w:r>
      <w:proofErr w:type="gram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peste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nivelul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noiembrie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Banca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încheiat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decembrie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rezerve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valutare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valoare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32,2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miliarde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 (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echivalentul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145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mld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. lei),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urcare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aproximativ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100 mil.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faţă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nivelul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atins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precedentă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datelor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BNR.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Comparativ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nivelul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atins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decembrie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2014,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rezervele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valutare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au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rămas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valoare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relativ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asemănătoare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cursul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decembrie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 xml:space="preserve">au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avut</w:t>
      </w:r>
      <w:proofErr w:type="spellEnd"/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loc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intrări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1,07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mld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respectiv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modificarea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rezervelor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minime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valută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constituite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instituţiile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credit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alimentarea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conturilor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Ministerului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Finanţelor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Publice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alimentarea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contului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Comisiei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Europene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altele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Hotnews.ro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ANAF a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aprobat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 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metodele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indirecte 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stabilire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veniturilor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proofErr w:type="gram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asemenea</w:t>
      </w:r>
      <w:proofErr w:type="spellEnd"/>
      <w:proofErr w:type="gram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, a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scurtat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la 15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zile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orice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modificare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intervenita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ulterior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inregistrarii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fiscale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ANAF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aprobat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metodele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indirecte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stabilire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veniturilor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si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procedurile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modificare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vectorului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fiscal.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Reamintim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aparut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modificare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semnificativa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privind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termenul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declarare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modificarilor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ulterioare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intervenite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in structura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unei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persoane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impozabile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. Dupa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inregistrare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orice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modificare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intervenita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declara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ANAF in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termen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15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zile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fata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30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zile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era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termenul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 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Bursa a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adus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randament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3%, 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aproape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cinci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ori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mic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decât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2014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Bursa 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adus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investitorilor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un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randament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3,1%,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uşor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peste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dobânzile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bănci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dar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aproape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cinci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ori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mic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faţă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cel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evoluţia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pieţei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locale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fiind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determinată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semnificativ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factori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externi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timp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ce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lichiditatea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scăzut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o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treime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urmând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trendul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regional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>"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fost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marcat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episoade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volatilitate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crescută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contextul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internaţional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avut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impact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percepţiei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investitorilor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",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declarat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MEDIAFAX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preşedintele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Bursei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Valori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Bucureşti (BVB), Lucian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Anghel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Indicele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BET, al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celor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lichide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zece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acţiuni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închis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scădere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1,1%, prima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evoluţie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negativă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ultimii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patru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Capital.ro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: Statul vinde prin licitaţie 15,97% din capitalul societăţii Adi Corporation SRL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>Autoritatea pentru Administrarea Activelor Statului (AAAS) oferă la vânzare, prin licitaţie cu strigare, 1.620 de părţi sociale reprezentând 15,975% din capitalul social al societăţii Adi Corporation SRL, cu sediul în Negreşti Oaş, judeţul Satu Mare, se arată pe site-ul instituţiei.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Bursa.ro: </w:t>
      </w:r>
      <w:proofErr w:type="gramStart"/>
      <w:r w:rsidRPr="00884AAF">
        <w:rPr>
          <w:rFonts w:ascii="Times New Roman" w:hAnsi="Times New Roman"/>
          <w:b/>
          <w:sz w:val="26"/>
          <w:szCs w:val="26"/>
          <w:lang w:val="fr-FR"/>
        </w:rPr>
        <w:t>LA ORELE</w:t>
      </w:r>
      <w:proofErr w:type="gram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PRÂNZULUI: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Lichiditate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de 1,38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gramStart"/>
      <w:r w:rsidRPr="00884AAF">
        <w:rPr>
          <w:rFonts w:ascii="Times New Roman" w:hAnsi="Times New Roman"/>
          <w:b/>
          <w:sz w:val="26"/>
          <w:szCs w:val="26"/>
          <w:lang w:val="fr-FR"/>
        </w:rPr>
        <w:t>de euro</w:t>
      </w:r>
      <w:proofErr w:type="gram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 BVB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Piaţa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principală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Bursei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Valori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Bucureşti (BVB)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înregistrat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prima parte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şedinţei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tranzacţionare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astăzi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lichiditate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6.269.924 lei (1.385.771 euro).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    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 xml:space="preserve">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orele</w:t>
      </w:r>
      <w:proofErr w:type="spellEnd"/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prânzului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toţi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indicii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BVB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erau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scădere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    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Indicele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BET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era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coborâre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1,1%, la 6.926,99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puncte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    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Indicele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BET-FI se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deprecia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0,87%, la 30.012,08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puncte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    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Indicele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BETPlus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scădea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1,07%, la 1.023,62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puncte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: Germania are un număr record de angajaţi, inclusiv proveniţi din România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>Numărul de persoane angajate a crescut în Germania la cel mai ridicat nivel de la reunificarea ţării în 1990, evoluţia fiind susţinută de situaţia bună a economiei şi de afluxul mare de muncitori veniţi din afara ţării, precum cei din România şi Bulgaria, dar şi din Grecia, Portugalia şi Spania.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Dezvoltatorul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spaţii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industriale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CTP a 300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mil.euro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România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2015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va continua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extinderea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Dezvoltatorul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spaţii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industriale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CTP a investit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trecut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300 mil. </w:t>
      </w:r>
      <w:proofErr w:type="gramStart"/>
      <w:r w:rsidRPr="00884AAF">
        <w:rPr>
          <w:rFonts w:ascii="Times New Roman" w:hAnsi="Times New Roman"/>
          <w:bCs/>
          <w:sz w:val="26"/>
          <w:szCs w:val="26"/>
          <w:lang w:val="fr-FR"/>
        </w:rPr>
        <w:t>euro</w:t>
      </w:r>
      <w:proofErr w:type="gram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dezvoltarea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achiziţia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proiecte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logistice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România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iar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anii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următori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va continua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expansiunea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piaţa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internă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prin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creştere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organică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achiziţii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, a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declarat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MEDIAFAX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Remon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Vos, CEO-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ul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companiei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 xml:space="preserve">La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începutul</w:t>
      </w:r>
      <w:proofErr w:type="spellEnd"/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decembrie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compania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cehă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CTP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finalizat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achiziţia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Bucharest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West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Industrial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Park de la Portland Trust,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proiect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care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plătit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80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/>
          <w:sz w:val="26"/>
          <w:szCs w:val="26"/>
          <w:lang w:val="fr-FR"/>
        </w:rPr>
        <w:t xml:space="preserve">Economica.net: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CNADNR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acţionează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întreaga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reţea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drumuri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autostrăzi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utilaje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deszăpezire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materiale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antiderapante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Compania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Autostrăzi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Drumuri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România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(CNADNR)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acţionează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întreaga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reţea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drumuri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autostrăzi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utilaje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deszăpezire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materiale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antiderapante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având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vedere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avertizarea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emisă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către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Administraţiei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Meteorologie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care se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comunică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prezenţa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precipitaţiilor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mixte ce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favorizează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formarea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poleiului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84AAF">
        <w:rPr>
          <w:rFonts w:ascii="Times New Roman" w:hAnsi="Times New Roman"/>
          <w:sz w:val="26"/>
          <w:szCs w:val="26"/>
          <w:lang w:val="fr-FR"/>
        </w:rPr>
        <w:t xml:space="preserve">CNADNR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acţionează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întreaga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reţea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drumuri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autostrăzi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utilaje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deszăpezire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materiale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antiderapante</w:t>
      </w:r>
      <w:proofErr w:type="spellEnd"/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>Antena3.ro: Sute de mii de bucureşteni îngheaţă în apartamente. Căldura furnizată, cu 10 grade mai puţin decât ar trebui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Sute de mii de bucureşteni care locuiesc în carierele Drumul Taberei şi Militari au rămas în frig de ieri, când în Capitală au fost minus 12 grade Celsius. 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Oficialii RADET confirmă situaţia şi dau vine pe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Elcen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care nu furnizează agentul termic la temperatură suficient de ridicată. 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: Ministerul Finanțelor a atras, luni, 600 milioane de lei de la bănci, la un randament de 1,47% pe an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>Ministerul Finanțelor Publice a împrumutat, luni, 600 de milioane de lei de la bănci, printr-o emisiune de obligațiuni cu scadența pe 17 ianuarie 2018, la un randament mediu de 1,47% pe an.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lastRenderedPageBreak/>
        <w:t xml:space="preserve">Economica.net: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Enel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după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raport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al ANRE: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Investiţiile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mai complexe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sunt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finalizate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spre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sfârşitul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anului</w:t>
      </w:r>
      <w:proofErr w:type="spellEnd"/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Investiţiile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mai complexe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începute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cursul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însă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finalizarea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are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loc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spre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sfârşitul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acestuia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gramStart"/>
      <w:r w:rsidRPr="00884AAF">
        <w:rPr>
          <w:rFonts w:ascii="Times New Roman" w:hAnsi="Times New Roman"/>
          <w:sz w:val="26"/>
          <w:szCs w:val="26"/>
          <w:lang w:val="fr-FR"/>
        </w:rPr>
        <w:t xml:space="preserve">au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afirmat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 </w:t>
      </w:r>
      <w:proofErr w:type="spellStart"/>
      <w:r w:rsidR="00307BD4">
        <w:fldChar w:fldCharType="begin"/>
      </w:r>
      <w:r w:rsidR="00307BD4" w:rsidRPr="00884AAF">
        <w:rPr>
          <w:lang w:val="fr-FR"/>
        </w:rPr>
        <w:instrText>HYPERLINK "http://www.agerpres.ro/" \t "_blank"</w:instrText>
      </w:r>
      <w:r w:rsidR="00307BD4">
        <w:fldChar w:fldCharType="separate"/>
      </w:r>
      <w:r w:rsidRPr="00884AAF">
        <w:rPr>
          <w:rStyle w:val="Hyperlink"/>
          <w:rFonts w:ascii="Times New Roman" w:hAnsi="Times New Roman"/>
          <w:b/>
          <w:bCs/>
          <w:sz w:val="26"/>
          <w:szCs w:val="26"/>
          <w:lang w:val="fr-FR"/>
        </w:rPr>
        <w:t>Agerpres</w:t>
      </w:r>
      <w:proofErr w:type="spellEnd"/>
      <w:r w:rsidR="00307BD4">
        <w:fldChar w:fldCharType="end"/>
      </w:r>
      <w:proofErr w:type="gram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reprezentanţii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Enel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după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ce un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raport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al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Autorităţii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Naţionale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Reglementare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Energie (ANRE)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arătat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primele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opt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luni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2015,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compania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realizat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puţin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jumătate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investiţiile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prognozate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întregul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an.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Economica.net: Orange şi </w:t>
      </w: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Bouygues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 Telecom au demarat negocierile pentru o posibilă fuziune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Primii doi operatorii francezi de telefonie, Orange şi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Bouygues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Telecom, au semnat un acord de confidenţialitate înainte de Crăciun pentru a putea demara negocierile în vederea unei fuziuni, informează AFP.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Primii doi operatorii francezi de telefonie, Orange şi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Bouygues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Telecom, au semnat un acord de confidenţialitate înainte de Crăciun pentru a putea demara negocierile în vederea unei fuziuni, informează AFP.</w:t>
      </w:r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Zf.ro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: Carpatica “a invitat” </w:t>
      </w: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Nextebank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 să participe la capitalizarea băncii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t xml:space="preserve">Directoratul Băncii Comerciale Carpatica (BCC) a transmis către </w:t>
      </w:r>
      <w:proofErr w:type="spellStart"/>
      <w:r w:rsidRPr="00C3763D">
        <w:rPr>
          <w:rFonts w:ascii="Times New Roman" w:hAnsi="Times New Roman"/>
          <w:sz w:val="26"/>
          <w:szCs w:val="26"/>
          <w:lang w:val="ro-RO"/>
        </w:rPr>
        <w:t>Nextebank</w:t>
      </w:r>
      <w:proofErr w:type="spellEnd"/>
      <w:r w:rsidRPr="00C3763D">
        <w:rPr>
          <w:rFonts w:ascii="Times New Roman" w:hAnsi="Times New Roman"/>
          <w:sz w:val="26"/>
          <w:szCs w:val="26"/>
          <w:lang w:val="ro-RO"/>
        </w:rPr>
        <w:t xml:space="preserve"> o invitaţie de a subscrise acţiunile BCC rămase nesubscrise ca urmare a exercitării dreptului de preferinţă, se arată într-un comunicat publicat astăzi pe site-ul Bursei De Valori.</w:t>
      </w:r>
    </w:p>
    <w:p w:rsidR="00C3763D" w:rsidRPr="00C3763D" w:rsidRDefault="00C3763D" w:rsidP="00C3763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3763D">
        <w:rPr>
          <w:rFonts w:ascii="Times New Roman" w:hAnsi="Times New Roman"/>
          <w:b/>
          <w:sz w:val="26"/>
          <w:szCs w:val="26"/>
          <w:lang w:val="ro-RO"/>
        </w:rPr>
        <w:t xml:space="preserve">Realitatea.net: </w:t>
      </w:r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Un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nou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tip de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impozit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forfetar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ar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putea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fi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introdus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/>
          <w:bCs/>
          <w:sz w:val="26"/>
          <w:szCs w:val="26"/>
          <w:lang w:val="fr-FR"/>
        </w:rPr>
        <w:t xml:space="preserve"> 2016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Un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nou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tip </w:t>
      </w:r>
      <w:proofErr w:type="gramStart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impozit</w:t>
      </w:r>
      <w:proofErr w:type="spellEnd"/>
      <w:proofErr w:type="gram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ar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putea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fi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introdus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2016, 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unui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proiect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bCs/>
          <w:sz w:val="26"/>
          <w:szCs w:val="26"/>
          <w:lang w:val="fr-FR"/>
        </w:rPr>
        <w:t>lege</w:t>
      </w:r>
      <w:proofErr w:type="spellEnd"/>
      <w:r w:rsidRPr="00884AAF"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2016,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legislaţia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fiscală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românească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fi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introdus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nou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impozit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potrivit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unui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proiect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lege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aflat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ordinea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zi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senatorilor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>.</w:t>
      </w:r>
    </w:p>
    <w:p w:rsidR="00C3763D" w:rsidRPr="00884AAF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Practic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este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vorba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despre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fostul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impozit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forfetar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care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urma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aplice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conform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documentului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hotelurile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barurile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restaurantele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cifră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afaceri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anuală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netă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până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la 5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milioane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euro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un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număr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anual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salariaţi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mai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mic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egal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84AAF"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 w:rsidRPr="00884AAF">
        <w:rPr>
          <w:rFonts w:ascii="Times New Roman" w:hAnsi="Times New Roman"/>
          <w:sz w:val="26"/>
          <w:szCs w:val="26"/>
          <w:lang w:val="fr-FR"/>
        </w:rPr>
        <w:t xml:space="preserve"> 250.</w:t>
      </w: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C3763D">
        <w:rPr>
          <w:rFonts w:ascii="Times New Roman" w:hAnsi="Times New Roman"/>
          <w:b/>
          <w:sz w:val="26"/>
          <w:szCs w:val="26"/>
          <w:lang w:val="ro-RO"/>
        </w:rPr>
        <w:t>Agerpres.ro</w:t>
      </w:r>
      <w:proofErr w:type="spellEnd"/>
      <w:r w:rsidRPr="00C3763D">
        <w:rPr>
          <w:rFonts w:ascii="Times New Roman" w:hAnsi="Times New Roman"/>
          <w:b/>
          <w:sz w:val="26"/>
          <w:szCs w:val="26"/>
          <w:lang w:val="ro-RO"/>
        </w:rPr>
        <w:t>: Ministrul Transporturilor a convocat Comandamentul de iarnă și a solicitat prezentarea rapoartelor de intervenție de două ori pe zi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3763D">
        <w:rPr>
          <w:rFonts w:ascii="Times New Roman" w:hAnsi="Times New Roman"/>
          <w:sz w:val="26"/>
          <w:szCs w:val="26"/>
          <w:lang w:val="ro-RO"/>
        </w:rPr>
        <w:lastRenderedPageBreak/>
        <w:t>Ministrul Transporturilor, Dan Costescu, a convocat Comandamentul de iarnă de la nivelul instituției pe care o conduce și a solicitat prezentarea rapoartelor de intervenție de două ori pe zi, dimineața și seara, inclusiv cu prognoza meteo detaliată, informează, luni, ministerul.</w:t>
      </w:r>
    </w:p>
    <w:p w:rsidR="00C3763D" w:rsidRPr="00C3763D" w:rsidRDefault="00C3763D" w:rsidP="00C3763D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3763D" w:rsidRPr="00884AAF" w:rsidRDefault="00C3763D" w:rsidP="00C3763D">
      <w:pPr>
        <w:spacing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6E3232" w:rsidRPr="00884AAF" w:rsidRDefault="006E3232" w:rsidP="00C3763D">
      <w:pPr>
        <w:spacing w:line="240" w:lineRule="auto"/>
        <w:rPr>
          <w:rFonts w:ascii="Times New Roman" w:hAnsi="Times New Roman"/>
          <w:sz w:val="26"/>
          <w:szCs w:val="26"/>
          <w:lang w:val="ro-RO"/>
        </w:rPr>
      </w:pPr>
    </w:p>
    <w:sectPr w:rsidR="006E3232" w:rsidRPr="00884AAF" w:rsidSect="00307BD4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D4" w:rsidRDefault="00307BD4" w:rsidP="00307BD4">
      <w:pPr>
        <w:spacing w:after="0" w:line="240" w:lineRule="auto"/>
      </w:pPr>
      <w:r>
        <w:separator/>
      </w:r>
    </w:p>
  </w:endnote>
  <w:endnote w:type="continuationSeparator" w:id="1">
    <w:p w:rsidR="00307BD4" w:rsidRDefault="00307BD4" w:rsidP="0030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88" w:rsidRDefault="00C3763D">
    <w:pPr>
      <w:pStyle w:val="Subsol"/>
      <w:jc w:val="center"/>
    </w:pPr>
    <w:proofErr w:type="spellStart"/>
    <w:r>
      <w:t>Pagina</w:t>
    </w:r>
    <w:proofErr w:type="spellEnd"/>
    <w:r>
      <w:t xml:space="preserve"> </w:t>
    </w:r>
    <w:r w:rsidR="00307BD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07BD4">
      <w:rPr>
        <w:b/>
        <w:bCs/>
        <w:sz w:val="24"/>
        <w:szCs w:val="24"/>
      </w:rPr>
      <w:fldChar w:fldCharType="separate"/>
    </w:r>
    <w:r w:rsidR="00884AAF">
      <w:rPr>
        <w:b/>
        <w:bCs/>
        <w:noProof/>
      </w:rPr>
      <w:t>8</w:t>
    </w:r>
    <w:r w:rsidR="00307BD4">
      <w:rPr>
        <w:b/>
        <w:bCs/>
        <w:sz w:val="24"/>
        <w:szCs w:val="24"/>
      </w:rPr>
      <w:fldChar w:fldCharType="end"/>
    </w:r>
    <w:r>
      <w:t xml:space="preserve"> din </w:t>
    </w:r>
    <w:r w:rsidR="00307BD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07BD4">
      <w:rPr>
        <w:b/>
        <w:bCs/>
        <w:sz w:val="24"/>
        <w:szCs w:val="24"/>
      </w:rPr>
      <w:fldChar w:fldCharType="separate"/>
    </w:r>
    <w:r w:rsidR="00884AAF">
      <w:rPr>
        <w:b/>
        <w:bCs/>
        <w:noProof/>
      </w:rPr>
      <w:t>8</w:t>
    </w:r>
    <w:r w:rsidR="00307BD4">
      <w:rPr>
        <w:b/>
        <w:bCs/>
        <w:sz w:val="24"/>
        <w:szCs w:val="24"/>
      </w:rPr>
      <w:fldChar w:fldCharType="end"/>
    </w:r>
  </w:p>
  <w:p w:rsidR="00223F88" w:rsidRDefault="00884AA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D4" w:rsidRDefault="00307BD4" w:rsidP="00307BD4">
      <w:pPr>
        <w:spacing w:after="0" w:line="240" w:lineRule="auto"/>
      </w:pPr>
      <w:r>
        <w:separator/>
      </w:r>
    </w:p>
  </w:footnote>
  <w:footnote w:type="continuationSeparator" w:id="1">
    <w:p w:rsidR="00307BD4" w:rsidRDefault="00307BD4" w:rsidP="0030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3D"/>
    <w:rsid w:val="00307BD4"/>
    <w:rsid w:val="006E3232"/>
    <w:rsid w:val="00884AAF"/>
    <w:rsid w:val="00C3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63D"/>
    <w:rPr>
      <w:color w:val="0563C1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C3763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76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.ro/companii/retail-agrobusiness/supermarketurile-billa-recent-achizitionate-de-carrefour-vand-de-peste-30-mil-euro-doar-in-decembrie-14953983" TargetMode="External"/><Relationship Id="rId13" Type="http://schemas.openxmlformats.org/officeDocument/2006/relationships/hyperlink" Target="http://www.zf.ro/burse-fonduri-mutuale/bursa-a-adus-anul-trecut-un-randament-de-3-de-aproape-cinci-ori-mai-mic-decat-in-2014-14954122" TargetMode="External"/><Relationship Id="rId18" Type="http://schemas.openxmlformats.org/officeDocument/2006/relationships/hyperlink" Target="http://www.antena3.ro/actualitate/caldura-bucuresti-radet-332937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conomica.net/orange-si-bouygues-telecom-in-negocieri-pentru-o-posibila-fuziune_112500.html" TargetMode="External"/><Relationship Id="rId7" Type="http://schemas.openxmlformats.org/officeDocument/2006/relationships/hyperlink" Target="http://www.gandul.info/stiri/proiect-de-lege-la-cat-ar-putea-ajunge-indemnizatia-de-somaj-14953935" TargetMode="External"/><Relationship Id="rId12" Type="http://schemas.openxmlformats.org/officeDocument/2006/relationships/hyperlink" Target="http://economie.hotnews.ro/stiri-finante_banci-20704079-anaf-aprobat-metodele-indirecte-stabilire-veniturilor-asemenea-scurtat-15-zile-orice-modificare-intervenita-ulterior-inregistrarii-fiscale.htm" TargetMode="External"/><Relationship Id="rId17" Type="http://schemas.openxmlformats.org/officeDocument/2006/relationships/hyperlink" Target="http://www.economica.net/cnadnr-actioneaza-pe-intreaga-retea-de-drumuri-nationale-si-autostrazi-cu-utilaje-de-deszapezire-si-materiale-antiderapante_112492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zf.ro/business-construct/dezvoltatorul-de-spatii-industriale-ctp-a-300-mil-euro-in-romania-in-2015-si-va-continua-extinderea-14954187" TargetMode="External"/><Relationship Id="rId20" Type="http://schemas.openxmlformats.org/officeDocument/2006/relationships/hyperlink" Target="http://www.economica.net/enel-dupa-un-raport-al-anre-investitiile-mai-complexe-sunt-finalizate-spre-sfarsitul-anului_11249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pital.ro/ralf-nejedl-deutsche-telekom-companiile-telecom-sunt-motorul-principal-in-implementarea-solutiilor-de-tip-oras-inteligent.html" TargetMode="External"/><Relationship Id="rId11" Type="http://schemas.openxmlformats.org/officeDocument/2006/relationships/hyperlink" Target="http://www.zf.ro/banci-si-asigurari/bnr-incheie-anul-2015-cu-un-nivel-al-rezervelor-valutare-de-32-2-mld-euro-cu-100-mil-euro-peste-nivelul-din-noiembrie-14954051" TargetMode="External"/><Relationship Id="rId24" Type="http://schemas.openxmlformats.org/officeDocument/2006/relationships/hyperlink" Target="http://www.agerpres.ro/economie/2016/01/04/ministrul-transporturilor-a-convocat-comandamentul-de-iarna-si-a-solicitat-prezentarea-rapoartelor-de-interventie-de-doua-ori-pe-zi-16-43-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f.ro/business-international/germania-are-un-numar-record-de-angajati-inclusiv-proveniti-din-romania-14954194" TargetMode="External"/><Relationship Id="rId23" Type="http://schemas.openxmlformats.org/officeDocument/2006/relationships/hyperlink" Target="http://www.realitatea.net/un-nou-tip-de-impozit-forfetar-ar-putea-fi-introdus-in-2016_1859986.html" TargetMode="External"/><Relationship Id="rId10" Type="http://schemas.openxmlformats.org/officeDocument/2006/relationships/hyperlink" Target="http://www.agerpres.ro/economie/2016/01/04/ant-va-cheltui-circa-100-000-euro-pentru-amenajarea-si-decorarea-standului-romaniei-la-targul-de-turism-fitur--13-20-48" TargetMode="External"/><Relationship Id="rId19" Type="http://schemas.openxmlformats.org/officeDocument/2006/relationships/hyperlink" Target="http://www.agerpres.ro/economie/2016/01/04/ministerul-finantelor-a-atras-luni-600-milioane-de-lei-de-la-banci-la-un-randament-de-1-47-pe-an-15-48-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alitatea.net/bancheri-rama-i-pe-drumuri-ca-i-angaja-i-volksbank-au-fost-sacrifica-i-in-fuziunea-cu-bt_1859725.html" TargetMode="External"/><Relationship Id="rId14" Type="http://schemas.openxmlformats.org/officeDocument/2006/relationships/hyperlink" Target="http://www.capital.ro/statul-vinde-prin-licitatie-1597-din-capitalul-societatii-adi-corporation-srl.html" TargetMode="External"/><Relationship Id="rId22" Type="http://schemas.openxmlformats.org/officeDocument/2006/relationships/hyperlink" Target="http://www.zf.ro/banci-si-asigurari/carpatica-a-invitat-nextebank-sa-participe-la-capitalizarea-bancii-149542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email_ccir</dc:creator>
  <cp:lastModifiedBy>Cabinet</cp:lastModifiedBy>
  <cp:revision>2</cp:revision>
  <dcterms:created xsi:type="dcterms:W3CDTF">2016-01-05T06:17:00Z</dcterms:created>
  <dcterms:modified xsi:type="dcterms:W3CDTF">2016-01-05T07:14:00Z</dcterms:modified>
</cp:coreProperties>
</file>