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D9" w:rsidRPr="00B23C2C" w:rsidRDefault="00F56FD9" w:rsidP="00F56FD9">
      <w:pPr>
        <w:spacing w:before="100" w:beforeAutospacing="1" w:after="100" w:afterAutospacing="1"/>
        <w:jc w:val="both"/>
        <w:rPr>
          <w:sz w:val="24"/>
          <w:szCs w:val="24"/>
        </w:rPr>
      </w:pPr>
      <w:r w:rsidRPr="00B23C2C">
        <w:rPr>
          <w:sz w:val="24"/>
          <w:szCs w:val="24"/>
        </w:rPr>
        <w:t xml:space="preserve">Între 23 - 24 iunie 2016, Cluj-Napoca va fi gazda celui mai mare eveniment internațional dedicat clusterelor: </w:t>
      </w:r>
      <w:r w:rsidRPr="00B23C2C">
        <w:rPr>
          <w:b/>
          <w:sz w:val="24"/>
          <w:szCs w:val="24"/>
        </w:rPr>
        <w:t>Conferința Clusterelor din Transilvania – Inovare Deschisă.</w:t>
      </w:r>
    </w:p>
    <w:p w:rsidR="00F56FD9" w:rsidRPr="00B23C2C" w:rsidRDefault="00F56FD9" w:rsidP="00F56FD9">
      <w:pPr>
        <w:spacing w:before="100" w:beforeAutospacing="1" w:after="100" w:afterAutospacing="1"/>
        <w:jc w:val="both"/>
        <w:rPr>
          <w:sz w:val="24"/>
          <w:szCs w:val="24"/>
        </w:rPr>
      </w:pPr>
      <w:r w:rsidRPr="00B23C2C">
        <w:rPr>
          <w:sz w:val="24"/>
          <w:szCs w:val="24"/>
        </w:rPr>
        <w:t>Evenimentul își propune să se concentreze asupra importanței inovării deschise în cadrul clusterelor, reunind cercetarea și inovarea cu mediul de afaceri și cetățenii.</w:t>
      </w:r>
    </w:p>
    <w:p w:rsidR="00F56FD9" w:rsidRPr="00B23C2C" w:rsidRDefault="00F56FD9" w:rsidP="00F56FD9">
      <w:pPr>
        <w:spacing w:before="100" w:beforeAutospacing="1" w:after="100" w:afterAutospacing="1"/>
        <w:jc w:val="both"/>
        <w:rPr>
          <w:sz w:val="24"/>
          <w:szCs w:val="24"/>
        </w:rPr>
      </w:pPr>
      <w:r w:rsidRPr="00B23C2C">
        <w:rPr>
          <w:sz w:val="24"/>
          <w:szCs w:val="24"/>
        </w:rPr>
        <w:t>Pe parcursul evenimentului, reprezentanții clusterelor din toată Europa, reprezentanții mediului de afaceri, autoritățile publice, instituțiile de cercetare vor avea posibilitatea să participe la prezentări și workshop-uri pe diferite teme și să vadă rezultatele concrete ale impactului inovării deschise și colaborării în diferite ecosisteme. Acest eveniment este, de asemenea, unic prin abordarea inter-sectorială, care acoperă principalele domenii de activitate la nivel european: TIC, eficiența energetică, materiale</w:t>
      </w:r>
      <w:r w:rsidR="008E4F8A">
        <w:rPr>
          <w:sz w:val="24"/>
          <w:szCs w:val="24"/>
        </w:rPr>
        <w:t>le</w:t>
      </w:r>
      <w:r w:rsidRPr="00B23C2C">
        <w:rPr>
          <w:sz w:val="24"/>
          <w:szCs w:val="24"/>
        </w:rPr>
        <w:t xml:space="preserve"> noi, agricultura, mobilier</w:t>
      </w:r>
      <w:r w:rsidR="008E4F8A">
        <w:rPr>
          <w:sz w:val="24"/>
          <w:szCs w:val="24"/>
        </w:rPr>
        <w:t>ul</w:t>
      </w:r>
      <w:r w:rsidRPr="00B23C2C">
        <w:rPr>
          <w:sz w:val="24"/>
          <w:szCs w:val="24"/>
        </w:rPr>
        <w:t>, industrii</w:t>
      </w:r>
      <w:r w:rsidR="00236139">
        <w:rPr>
          <w:sz w:val="24"/>
          <w:szCs w:val="24"/>
        </w:rPr>
        <w:t>le</w:t>
      </w:r>
      <w:r w:rsidRPr="00B23C2C">
        <w:rPr>
          <w:sz w:val="24"/>
          <w:szCs w:val="24"/>
        </w:rPr>
        <w:t xml:space="preserve"> creative </w:t>
      </w:r>
      <w:r w:rsidR="00052862">
        <w:rPr>
          <w:sz w:val="24"/>
          <w:szCs w:val="24"/>
        </w:rPr>
        <w:t>ş</w:t>
      </w:r>
      <w:r w:rsidRPr="00B23C2C">
        <w:rPr>
          <w:sz w:val="24"/>
          <w:szCs w:val="24"/>
        </w:rPr>
        <w:t>.a.</w:t>
      </w:r>
    </w:p>
    <w:p w:rsidR="00F56FD9" w:rsidRPr="00B23C2C" w:rsidRDefault="00F56FD9" w:rsidP="00F56FD9">
      <w:pPr>
        <w:spacing w:before="100" w:beforeAutospacing="1" w:after="100" w:afterAutospacing="1"/>
        <w:jc w:val="both"/>
        <w:rPr>
          <w:sz w:val="24"/>
          <w:szCs w:val="24"/>
        </w:rPr>
      </w:pPr>
      <w:r w:rsidRPr="00B23C2C">
        <w:rPr>
          <w:sz w:val="24"/>
          <w:szCs w:val="24"/>
        </w:rPr>
        <w:t>Una dintre principalele atracții ale evenimentului va fi sesiunea de matchmaking organizată</w:t>
      </w:r>
      <w:r w:rsidR="00362A8C">
        <w:rPr>
          <w:sz w:val="24"/>
          <w:szCs w:val="24"/>
        </w:rPr>
        <w:t xml:space="preserve"> în timpul </w:t>
      </w:r>
      <w:r w:rsidRPr="00B23C2C">
        <w:rPr>
          <w:sz w:val="24"/>
          <w:szCs w:val="24"/>
        </w:rPr>
        <w:t>conferinței. Prin intermediul platformei B2Match, participanții au posibilitatea de a-și insera profilurile lor, precum și oferte</w:t>
      </w:r>
      <w:r w:rsidR="00AD3D54">
        <w:rPr>
          <w:sz w:val="24"/>
          <w:szCs w:val="24"/>
        </w:rPr>
        <w:t>le</w:t>
      </w:r>
      <w:r w:rsidRPr="00B23C2C">
        <w:rPr>
          <w:sz w:val="24"/>
          <w:szCs w:val="24"/>
        </w:rPr>
        <w:t xml:space="preserve"> / cereri</w:t>
      </w:r>
      <w:r w:rsidR="00AD3D54">
        <w:rPr>
          <w:sz w:val="24"/>
          <w:szCs w:val="24"/>
        </w:rPr>
        <w:t>le</w:t>
      </w:r>
      <w:r w:rsidRPr="00B23C2C">
        <w:rPr>
          <w:sz w:val="24"/>
          <w:szCs w:val="24"/>
        </w:rPr>
        <w:t xml:space="preserve"> de afaceri / de proiecte, în scopul de a-și găsi parteneri. Prin intermediul platformei participanții își pot stabili întâlniri B2B, C2C, B2C, cu scopul de a discuta posibile căi de cooperare.</w:t>
      </w:r>
    </w:p>
    <w:p w:rsidR="00F56FD9" w:rsidRPr="00B23C2C" w:rsidRDefault="00F56FD9" w:rsidP="00F56FD9">
      <w:pPr>
        <w:spacing w:before="100" w:beforeAutospacing="1" w:after="100" w:afterAutospacing="1"/>
        <w:jc w:val="both"/>
        <w:rPr>
          <w:sz w:val="24"/>
          <w:szCs w:val="24"/>
        </w:rPr>
      </w:pPr>
      <w:r w:rsidRPr="00B23C2C">
        <w:rPr>
          <w:sz w:val="24"/>
          <w:szCs w:val="24"/>
        </w:rPr>
        <w:t>Cluj-Napoca, orașul gazdă, situat in inima Transilvaniei, este cel mai efervescent oraș românesc, cu o comunitate de afaceri foarte activă, unde tinerii reprezintă 25% din populația activă.</w:t>
      </w:r>
    </w:p>
    <w:p w:rsidR="00F56FD9" w:rsidRPr="00B23C2C" w:rsidRDefault="00F56FD9" w:rsidP="00F56FD9">
      <w:pPr>
        <w:spacing w:before="100" w:beforeAutospacing="1" w:after="100" w:afterAutospacing="1"/>
        <w:jc w:val="both"/>
        <w:rPr>
          <w:sz w:val="24"/>
          <w:szCs w:val="24"/>
        </w:rPr>
      </w:pPr>
      <w:r w:rsidRPr="00B23C2C">
        <w:rPr>
          <w:sz w:val="24"/>
          <w:szCs w:val="24"/>
        </w:rPr>
        <w:t xml:space="preserve">În acest an, </w:t>
      </w:r>
      <w:r w:rsidRPr="00B23C2C">
        <w:rPr>
          <w:b/>
          <w:sz w:val="24"/>
          <w:szCs w:val="24"/>
        </w:rPr>
        <w:t>Rețeaua TCI</w:t>
      </w:r>
      <w:r w:rsidRPr="00B23C2C">
        <w:rPr>
          <w:sz w:val="24"/>
          <w:szCs w:val="24"/>
        </w:rPr>
        <w:t xml:space="preserve"> va sprijini evenimentul, adăugand plus valoare cu expertiza pe care o dețin la nivel internațional și regional.</w:t>
      </w:r>
    </w:p>
    <w:p w:rsidR="00F56FD9" w:rsidRPr="00B23C2C" w:rsidRDefault="00F56FD9" w:rsidP="00F56FD9">
      <w:pPr>
        <w:jc w:val="both"/>
        <w:rPr>
          <w:b/>
          <w:sz w:val="24"/>
          <w:szCs w:val="24"/>
        </w:rPr>
      </w:pPr>
      <w:r w:rsidRPr="00B23C2C">
        <w:rPr>
          <w:b/>
          <w:sz w:val="24"/>
          <w:szCs w:val="24"/>
        </w:rPr>
        <w:t xml:space="preserve">Organizator: Consorțiul  Clusterelor din Transilvania de Nord </w:t>
      </w:r>
    </w:p>
    <w:p w:rsidR="00F56FD9" w:rsidRPr="00B23C2C" w:rsidRDefault="00F56FD9" w:rsidP="00F56FD9">
      <w:pPr>
        <w:jc w:val="both"/>
        <w:rPr>
          <w:rFonts w:cs="Arial"/>
          <w:sz w:val="24"/>
          <w:szCs w:val="24"/>
        </w:rPr>
      </w:pPr>
      <w:r w:rsidRPr="00B23C2C">
        <w:rPr>
          <w:rFonts w:cs="Arial"/>
          <w:b/>
          <w:sz w:val="24"/>
          <w:szCs w:val="24"/>
        </w:rPr>
        <w:t>Membrii Consor</w:t>
      </w:r>
      <w:r w:rsidRPr="00B23C2C">
        <w:rPr>
          <w:b/>
          <w:sz w:val="24"/>
          <w:szCs w:val="24"/>
        </w:rPr>
        <w:t>țiului</w:t>
      </w:r>
      <w:r w:rsidRPr="00B23C2C">
        <w:rPr>
          <w:rFonts w:cs="Arial"/>
          <w:b/>
          <w:sz w:val="24"/>
          <w:szCs w:val="24"/>
        </w:rPr>
        <w:t>:</w:t>
      </w:r>
      <w:r w:rsidRPr="00B23C2C">
        <w:rPr>
          <w:rFonts w:cs="Arial"/>
          <w:sz w:val="24"/>
          <w:szCs w:val="24"/>
        </w:rPr>
        <w:t xml:space="preserve"> Cluster Mobilier Transilvan / </w:t>
      </w:r>
      <w:hyperlink r:id="rId6" w:history="1">
        <w:r w:rsidRPr="00B23C2C">
          <w:rPr>
            <w:rStyle w:val="Hyperlink"/>
            <w:rFonts w:cs="Arial"/>
            <w:sz w:val="24"/>
            <w:szCs w:val="24"/>
          </w:rPr>
          <w:t>www.mobiliertransilvan.ro</w:t>
        </w:r>
      </w:hyperlink>
      <w:r w:rsidRPr="00B23C2C">
        <w:rPr>
          <w:rStyle w:val="Hyperlink"/>
          <w:rFonts w:cs="Arial"/>
          <w:sz w:val="24"/>
          <w:szCs w:val="24"/>
        </w:rPr>
        <w:t>,</w:t>
      </w:r>
      <w:r w:rsidRPr="00B23C2C">
        <w:rPr>
          <w:rFonts w:cs="Arial"/>
          <w:sz w:val="24"/>
          <w:szCs w:val="24"/>
        </w:rPr>
        <w:t xml:space="preserve"> AgroTransilvania Cluster / </w:t>
      </w:r>
      <w:hyperlink r:id="rId7" w:history="1">
        <w:r w:rsidRPr="00B23C2C">
          <w:rPr>
            <w:rStyle w:val="Hyperlink"/>
            <w:rFonts w:cs="Arial"/>
            <w:sz w:val="24"/>
            <w:szCs w:val="24"/>
          </w:rPr>
          <w:t>www.agrocluster.ro</w:t>
        </w:r>
      </w:hyperlink>
      <w:r w:rsidRPr="00B23C2C">
        <w:rPr>
          <w:rFonts w:cs="Arial"/>
          <w:sz w:val="24"/>
          <w:szCs w:val="24"/>
        </w:rPr>
        <w:t xml:space="preserve">, iTech Transilvania Cluster / </w:t>
      </w:r>
      <w:hyperlink r:id="rId8" w:history="1">
        <w:r w:rsidRPr="00B23C2C">
          <w:rPr>
            <w:rStyle w:val="Hyperlink"/>
            <w:rFonts w:cs="Arial"/>
            <w:sz w:val="24"/>
            <w:szCs w:val="24"/>
          </w:rPr>
          <w:t>http://itech.aries-transilvania.ro</w:t>
        </w:r>
      </w:hyperlink>
      <w:r w:rsidRPr="00B23C2C">
        <w:rPr>
          <w:rFonts w:cs="Arial"/>
          <w:sz w:val="24"/>
          <w:szCs w:val="24"/>
        </w:rPr>
        <w:t xml:space="preserve">, TREC – Clusterul de Energie din Transilvania / </w:t>
      </w:r>
      <w:hyperlink r:id="rId9" w:history="1">
        <w:r w:rsidRPr="00B23C2C">
          <w:rPr>
            <w:rStyle w:val="Hyperlink"/>
            <w:rFonts w:cs="Arial"/>
            <w:sz w:val="24"/>
            <w:szCs w:val="24"/>
          </w:rPr>
          <w:t>www.trec-cluster.ro</w:t>
        </w:r>
      </w:hyperlink>
      <w:r w:rsidRPr="00B23C2C">
        <w:rPr>
          <w:rFonts w:cs="Arial"/>
          <w:sz w:val="24"/>
          <w:szCs w:val="24"/>
        </w:rPr>
        <w:t xml:space="preserve">, Cluster Gusturi Transilvane / </w:t>
      </w:r>
      <w:hyperlink r:id="rId10" w:history="1">
        <w:r w:rsidRPr="00B23C2C">
          <w:rPr>
            <w:rStyle w:val="Hyperlink"/>
            <w:rFonts w:cs="Arial"/>
            <w:sz w:val="24"/>
            <w:szCs w:val="24"/>
          </w:rPr>
          <w:t>www.gusturi-transilvane.ro</w:t>
        </w:r>
      </w:hyperlink>
      <w:r w:rsidR="00336A40">
        <w:rPr>
          <w:rFonts w:cs="Arial"/>
          <w:sz w:val="24"/>
          <w:szCs w:val="24"/>
        </w:rPr>
        <w:t xml:space="preserve"> ş</w:t>
      </w:r>
      <w:r w:rsidRPr="00B23C2C">
        <w:rPr>
          <w:rFonts w:cs="Arial"/>
          <w:sz w:val="24"/>
          <w:szCs w:val="24"/>
        </w:rPr>
        <w:t xml:space="preserve">i Clusterul LifeStyle din Transilvania / </w:t>
      </w:r>
      <w:hyperlink r:id="rId11" w:history="1">
        <w:r w:rsidRPr="00B23C2C">
          <w:rPr>
            <w:rStyle w:val="Hyperlink"/>
            <w:rFonts w:cs="Arial"/>
            <w:sz w:val="24"/>
            <w:szCs w:val="24"/>
          </w:rPr>
          <w:t>www.transilvanialifestyle.ro</w:t>
        </w:r>
      </w:hyperlink>
      <w:r w:rsidRPr="00B23C2C">
        <w:rPr>
          <w:rFonts w:cs="Arial"/>
          <w:sz w:val="24"/>
          <w:szCs w:val="24"/>
        </w:rPr>
        <w:t xml:space="preserve">. </w:t>
      </w:r>
    </w:p>
    <w:p w:rsidR="00F56FD9" w:rsidRPr="00B23C2C" w:rsidRDefault="00F56FD9" w:rsidP="00F56FD9">
      <w:pPr>
        <w:jc w:val="both"/>
        <w:rPr>
          <w:rFonts w:cs="Arial"/>
          <w:sz w:val="24"/>
          <w:szCs w:val="24"/>
        </w:rPr>
      </w:pPr>
    </w:p>
    <w:p w:rsidR="00F56FD9" w:rsidRPr="00B23C2C" w:rsidRDefault="00F56FD9" w:rsidP="00F56FD9">
      <w:pPr>
        <w:jc w:val="both"/>
        <w:rPr>
          <w:b/>
          <w:sz w:val="24"/>
          <w:szCs w:val="24"/>
        </w:rPr>
      </w:pPr>
      <w:r w:rsidRPr="00B23C2C">
        <w:rPr>
          <w:b/>
          <w:i/>
          <w:sz w:val="24"/>
          <w:szCs w:val="24"/>
        </w:rPr>
        <w:t>Consorțiul  Clusterelor din Transilvania de Nord</w:t>
      </w:r>
      <w:r w:rsidRPr="00B23C2C">
        <w:rPr>
          <w:b/>
          <w:sz w:val="24"/>
          <w:szCs w:val="24"/>
        </w:rPr>
        <w:t xml:space="preserve"> </w:t>
      </w:r>
      <w:r w:rsidRPr="00B23C2C">
        <w:rPr>
          <w:i/>
          <w:sz w:val="24"/>
          <w:szCs w:val="24"/>
        </w:rPr>
        <w:t xml:space="preserve">reprezintă peste 260 </w:t>
      </w:r>
      <w:r w:rsidR="00FA7A38">
        <w:rPr>
          <w:i/>
          <w:sz w:val="24"/>
          <w:szCs w:val="24"/>
        </w:rPr>
        <w:t>de entități</w:t>
      </w:r>
      <w:r w:rsidRPr="00B23C2C">
        <w:rPr>
          <w:i/>
          <w:sz w:val="24"/>
          <w:szCs w:val="24"/>
        </w:rPr>
        <w:t xml:space="preserve"> </w:t>
      </w:r>
      <w:r w:rsidR="00FA7A38">
        <w:rPr>
          <w:i/>
          <w:sz w:val="24"/>
          <w:szCs w:val="24"/>
        </w:rPr>
        <w:t>din</w:t>
      </w:r>
      <w:r w:rsidRPr="00B23C2C">
        <w:rPr>
          <w:i/>
          <w:sz w:val="24"/>
          <w:szCs w:val="24"/>
        </w:rPr>
        <w:t xml:space="preserve"> domeniul economic, cercetare și inovare și domeniul administrației publice. Companiile reprezentate de aceste clustere au peste 18.000 de angajați și o cifră de afaceri cumulată de peste 1,3 miliarde de euro.</w:t>
      </w:r>
    </w:p>
    <w:p w:rsidR="00F56FD9" w:rsidRPr="00B23C2C" w:rsidRDefault="00F56FD9" w:rsidP="00F56FD9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23C2C">
        <w:rPr>
          <w:b/>
          <w:bCs/>
          <w:sz w:val="24"/>
          <w:szCs w:val="24"/>
        </w:rPr>
        <w:t>Parteneri: Prim</w:t>
      </w:r>
      <w:r w:rsidRPr="00B23C2C">
        <w:rPr>
          <w:b/>
          <w:sz w:val="24"/>
          <w:szCs w:val="24"/>
        </w:rPr>
        <w:t>ă</w:t>
      </w:r>
      <w:r w:rsidRPr="00B23C2C">
        <w:rPr>
          <w:b/>
          <w:bCs/>
          <w:sz w:val="24"/>
          <w:szCs w:val="24"/>
        </w:rPr>
        <w:t>ria Cluj-Napoca, Consiliul Jude</w:t>
      </w:r>
      <w:r w:rsidRPr="00B23C2C">
        <w:rPr>
          <w:b/>
          <w:sz w:val="24"/>
          <w:szCs w:val="24"/>
        </w:rPr>
        <w:t>ț</w:t>
      </w:r>
      <w:r w:rsidRPr="00B23C2C">
        <w:rPr>
          <w:b/>
          <w:bCs/>
          <w:sz w:val="24"/>
          <w:szCs w:val="24"/>
        </w:rPr>
        <w:t>ean Cluj, Agen</w:t>
      </w:r>
      <w:r w:rsidRPr="00B23C2C">
        <w:rPr>
          <w:b/>
          <w:sz w:val="24"/>
          <w:szCs w:val="24"/>
        </w:rPr>
        <w:t>ț</w:t>
      </w:r>
      <w:r w:rsidRPr="00B23C2C">
        <w:rPr>
          <w:b/>
          <w:bCs/>
          <w:sz w:val="24"/>
          <w:szCs w:val="24"/>
        </w:rPr>
        <w:t>ia de Dezvoltare Nord-Vest, Enterprise Europe Network</w:t>
      </w:r>
      <w:r w:rsidRPr="00B23C2C">
        <w:rPr>
          <w:b/>
          <w:sz w:val="24"/>
          <w:szCs w:val="24"/>
        </w:rPr>
        <w:t>, TCI, alții</w:t>
      </w:r>
    </w:p>
    <w:p w:rsidR="00C67C87" w:rsidRPr="00B23C2C" w:rsidRDefault="00F56FD9" w:rsidP="00B23C2C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23C2C">
        <w:rPr>
          <w:b/>
          <w:bCs/>
          <w:sz w:val="24"/>
          <w:szCs w:val="24"/>
        </w:rPr>
        <w:t>Sus</w:t>
      </w:r>
      <w:r w:rsidRPr="00B23C2C">
        <w:rPr>
          <w:b/>
          <w:sz w:val="24"/>
          <w:szCs w:val="24"/>
        </w:rPr>
        <w:t>ț</w:t>
      </w:r>
      <w:r w:rsidRPr="00B23C2C">
        <w:rPr>
          <w:b/>
          <w:bCs/>
          <w:sz w:val="24"/>
          <w:szCs w:val="24"/>
        </w:rPr>
        <w:t>in</w:t>
      </w:r>
      <w:r w:rsidRPr="00B23C2C">
        <w:rPr>
          <w:b/>
          <w:sz w:val="24"/>
          <w:szCs w:val="24"/>
        </w:rPr>
        <w:t>ă</w:t>
      </w:r>
      <w:r w:rsidRPr="00B23C2C">
        <w:rPr>
          <w:b/>
          <w:bCs/>
          <w:sz w:val="24"/>
          <w:szCs w:val="24"/>
        </w:rPr>
        <w:t>tori:</w:t>
      </w:r>
      <w:r w:rsidRPr="00B23C2C">
        <w:rPr>
          <w:sz w:val="24"/>
          <w:szCs w:val="24"/>
        </w:rPr>
        <w:t xml:space="preserve"> </w:t>
      </w:r>
      <w:r w:rsidR="00ED0A6E">
        <w:rPr>
          <w:rStyle w:val="Emphasis"/>
          <w:rFonts w:cs="Arial"/>
          <w:b/>
          <w:bCs/>
          <w:i w:val="0"/>
          <w:iCs w:val="0"/>
          <w:sz w:val="24"/>
          <w:shd w:val="clear" w:color="auto" w:fill="FFFFFF"/>
        </w:rPr>
        <w:t>Ministerul</w:t>
      </w:r>
      <w:r w:rsidR="00ED0A6E" w:rsidRPr="00ED0A6E">
        <w:rPr>
          <w:rStyle w:val="Emphasis"/>
          <w:rFonts w:cs="Arial"/>
          <w:b/>
          <w:bCs/>
          <w:i w:val="0"/>
          <w:iCs w:val="0"/>
          <w:sz w:val="24"/>
          <w:shd w:val="clear" w:color="auto" w:fill="FFFFFF"/>
        </w:rPr>
        <w:t xml:space="preserve"> Economiei</w:t>
      </w:r>
      <w:r w:rsidR="00ED0A6E">
        <w:rPr>
          <w:rFonts w:cs="Arial"/>
          <w:b/>
          <w:sz w:val="24"/>
          <w:shd w:val="clear" w:color="auto" w:fill="FFFFFF"/>
        </w:rPr>
        <w:t>, Comerţului şi Relaţ</w:t>
      </w:r>
      <w:r w:rsidR="00ED0A6E" w:rsidRPr="00ED0A6E">
        <w:rPr>
          <w:rFonts w:cs="Arial"/>
          <w:b/>
          <w:sz w:val="24"/>
          <w:shd w:val="clear" w:color="auto" w:fill="FFFFFF"/>
        </w:rPr>
        <w:t>iilor cu Mediul de</w:t>
      </w:r>
      <w:r w:rsidR="00ED0A6E" w:rsidRPr="00ED0A6E">
        <w:rPr>
          <w:rStyle w:val="apple-converted-space"/>
          <w:rFonts w:cs="Arial"/>
          <w:b/>
          <w:sz w:val="24"/>
          <w:shd w:val="clear" w:color="auto" w:fill="FFFFFF"/>
        </w:rPr>
        <w:t> </w:t>
      </w:r>
      <w:r w:rsidR="00ED0A6E" w:rsidRPr="00ED0A6E">
        <w:rPr>
          <w:rStyle w:val="Emphasis"/>
          <w:rFonts w:cs="Arial"/>
          <w:b/>
          <w:bCs/>
          <w:i w:val="0"/>
          <w:iCs w:val="0"/>
          <w:sz w:val="24"/>
          <w:shd w:val="clear" w:color="auto" w:fill="FFFFFF"/>
        </w:rPr>
        <w:t>Afaceri</w:t>
      </w:r>
      <w:r w:rsidR="00ED0A6E">
        <w:rPr>
          <w:rStyle w:val="Emphasis"/>
          <w:rFonts w:cs="Arial"/>
          <w:b/>
          <w:bCs/>
          <w:i w:val="0"/>
          <w:iCs w:val="0"/>
          <w:sz w:val="24"/>
          <w:shd w:val="clear" w:color="auto" w:fill="FFFFFF"/>
        </w:rPr>
        <w:t xml:space="preserve">, </w:t>
      </w:r>
      <w:bookmarkStart w:id="0" w:name="_GoBack"/>
      <w:bookmarkEnd w:id="0"/>
      <w:r w:rsidRPr="00B23C2C">
        <w:rPr>
          <w:b/>
          <w:bCs/>
          <w:sz w:val="24"/>
          <w:szCs w:val="24"/>
        </w:rPr>
        <w:t>Asocia</w:t>
      </w:r>
      <w:r w:rsidRPr="00B23C2C">
        <w:rPr>
          <w:b/>
          <w:sz w:val="24"/>
          <w:szCs w:val="24"/>
        </w:rPr>
        <w:t>ț</w:t>
      </w:r>
      <w:r w:rsidRPr="00B23C2C">
        <w:rPr>
          <w:b/>
          <w:bCs/>
          <w:sz w:val="24"/>
          <w:szCs w:val="24"/>
        </w:rPr>
        <w:t>ia Clusterelor din România – CLUSTERO</w:t>
      </w:r>
      <w:r w:rsidRPr="00B23C2C">
        <w:rPr>
          <w:sz w:val="24"/>
          <w:szCs w:val="24"/>
        </w:rPr>
        <w:t> </w:t>
      </w:r>
    </w:p>
    <w:sectPr w:rsidR="00C67C87" w:rsidRPr="00B23C2C" w:rsidSect="00C67C87">
      <w:headerReference w:type="default" r:id="rId12"/>
      <w:footerReference w:type="default" r:id="rId13"/>
      <w:type w:val="continuous"/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80" w:rsidRDefault="00353B80" w:rsidP="00C67C87">
      <w:r>
        <w:separator/>
      </w:r>
    </w:p>
  </w:endnote>
  <w:endnote w:type="continuationSeparator" w:id="0">
    <w:p w:rsidR="00353B80" w:rsidRDefault="00353B80" w:rsidP="00C6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C87" w:rsidRPr="00690745" w:rsidRDefault="00C67C87" w:rsidP="00690745">
    <w:pPr>
      <w:tabs>
        <w:tab w:val="left" w:pos="2003"/>
        <w:tab w:val="right" w:pos="9750"/>
      </w:tabs>
      <w:spacing w:before="61"/>
      <w:ind w:left="-567"/>
      <w:jc w:val="both"/>
      <w:rPr>
        <w:color w:val="231F5A"/>
        <w:w w:val="110"/>
        <w:sz w:val="27"/>
      </w:rPr>
    </w:pPr>
    <w:r w:rsidRPr="00690745">
      <w:rPr>
        <w:rFonts w:ascii="Myriad Pro" w:hAnsi="Myriad Pro"/>
        <w:noProof/>
        <w:sz w:val="20"/>
        <w:szCs w:val="20"/>
        <w:lang w:val="ro-RO" w:eastAsia="ro-RO"/>
      </w:rPr>
      <w:drawing>
        <wp:anchor distT="0" distB="0" distL="0" distR="0" simplePos="0" relativeHeight="251655680" behindDoc="1" locked="0" layoutInCell="1" allowOverlap="1" wp14:anchorId="4694E713" wp14:editId="5971AE39">
          <wp:simplePos x="0" y="0"/>
          <wp:positionH relativeFrom="page">
            <wp:posOffset>2366949</wp:posOffset>
          </wp:positionH>
          <wp:positionV relativeFrom="paragraph">
            <wp:posOffset>43815</wp:posOffset>
          </wp:positionV>
          <wp:extent cx="686435" cy="212725"/>
          <wp:effectExtent l="0" t="0" r="0" b="0"/>
          <wp:wrapNone/>
          <wp:docPr id="13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435" cy="212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745">
      <w:rPr>
        <w:rFonts w:ascii="Myriad Pro" w:hAnsi="Myriad Pro"/>
        <w:noProof/>
        <w:color w:val="231F5A"/>
        <w:position w:val="-5"/>
        <w:sz w:val="20"/>
        <w:szCs w:val="20"/>
        <w:lang w:val="ro-RO" w:eastAsia="ro-RO"/>
      </w:rPr>
      <w:drawing>
        <wp:anchor distT="0" distB="0" distL="114300" distR="114300" simplePos="0" relativeHeight="251660800" behindDoc="1" locked="0" layoutInCell="1" allowOverlap="1" wp14:anchorId="7935B73E" wp14:editId="1CC3AD00">
          <wp:simplePos x="0" y="0"/>
          <wp:positionH relativeFrom="column">
            <wp:posOffset>5812790</wp:posOffset>
          </wp:positionH>
          <wp:positionV relativeFrom="paragraph">
            <wp:posOffset>80645</wp:posOffset>
          </wp:positionV>
          <wp:extent cx="720000" cy="180000"/>
          <wp:effectExtent l="0" t="0" r="0" b="0"/>
          <wp:wrapThrough wrapText="bothSides">
            <wp:wrapPolygon edited="0">
              <wp:start x="0" y="0"/>
              <wp:lineTo x="0" y="18318"/>
              <wp:lineTo x="21162" y="18318"/>
              <wp:lineTo x="21162" y="0"/>
              <wp:lineTo x="0" y="0"/>
            </wp:wrapPolygon>
          </wp:wrapThrough>
          <wp:docPr id="19" name="image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745">
      <w:rPr>
        <w:rFonts w:ascii="Myriad Pro" w:hAnsi="Myriad Pro"/>
        <w:noProof/>
        <w:sz w:val="20"/>
        <w:szCs w:val="20"/>
        <w:lang w:val="ro-RO" w:eastAsia="ro-RO"/>
      </w:rPr>
      <w:drawing>
        <wp:anchor distT="0" distB="0" distL="0" distR="0" simplePos="0" relativeHeight="251654656" behindDoc="1" locked="0" layoutInCell="1" allowOverlap="1" wp14:anchorId="19D0ACFF" wp14:editId="75897DDD">
          <wp:simplePos x="0" y="0"/>
          <wp:positionH relativeFrom="page">
            <wp:posOffset>3288766</wp:posOffset>
          </wp:positionH>
          <wp:positionV relativeFrom="paragraph">
            <wp:posOffset>45501</wp:posOffset>
          </wp:positionV>
          <wp:extent cx="1012804" cy="210351"/>
          <wp:effectExtent l="0" t="0" r="0" b="0"/>
          <wp:wrapNone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12804" cy="210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745">
      <w:rPr>
        <w:rFonts w:ascii="Myriad Pro" w:hAnsi="Myriad Pro"/>
        <w:noProof/>
        <w:sz w:val="20"/>
        <w:szCs w:val="20"/>
        <w:lang w:val="ro-RO" w:eastAsia="ro-RO"/>
      </w:rPr>
      <w:drawing>
        <wp:anchor distT="0" distB="0" distL="0" distR="0" simplePos="0" relativeHeight="251658752" behindDoc="1" locked="0" layoutInCell="1" allowOverlap="1" wp14:anchorId="36AE6F36" wp14:editId="5CED420F">
          <wp:simplePos x="0" y="0"/>
          <wp:positionH relativeFrom="page">
            <wp:posOffset>5726849</wp:posOffset>
          </wp:positionH>
          <wp:positionV relativeFrom="paragraph">
            <wp:posOffset>-17562</wp:posOffset>
          </wp:positionV>
          <wp:extent cx="618083" cy="335831"/>
          <wp:effectExtent l="0" t="0" r="0" b="0"/>
          <wp:wrapNone/>
          <wp:docPr id="1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0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8083" cy="335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745">
      <w:rPr>
        <w:rFonts w:ascii="Myriad Pro" w:hAnsi="Myriad Pro"/>
        <w:noProof/>
        <w:sz w:val="20"/>
        <w:szCs w:val="20"/>
        <w:lang w:val="ro-RO" w:eastAsia="ro-RO"/>
      </w:rPr>
      <w:drawing>
        <wp:anchor distT="0" distB="0" distL="0" distR="0" simplePos="0" relativeHeight="251659776" behindDoc="1" locked="0" layoutInCell="1" allowOverlap="1" wp14:anchorId="150C1251" wp14:editId="0B27713D">
          <wp:simplePos x="0" y="0"/>
          <wp:positionH relativeFrom="page">
            <wp:posOffset>4544250</wp:posOffset>
          </wp:positionH>
          <wp:positionV relativeFrom="paragraph">
            <wp:posOffset>-37257</wp:posOffset>
          </wp:positionV>
          <wp:extent cx="985428" cy="375912"/>
          <wp:effectExtent l="0" t="0" r="0" b="0"/>
          <wp:wrapNone/>
          <wp:docPr id="1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85428" cy="37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745">
      <w:rPr>
        <w:rFonts w:ascii="Myriad Pro" w:hAnsi="Myriad Pro"/>
        <w:color w:val="231F5A"/>
        <w:w w:val="110"/>
        <w:sz w:val="20"/>
        <w:szCs w:val="20"/>
      </w:rPr>
      <w:t>Main</w:t>
    </w:r>
    <w:r w:rsidRPr="00690745">
      <w:rPr>
        <w:rFonts w:ascii="Myriad Pro" w:hAnsi="Myriad Pro"/>
        <w:color w:val="231F5A"/>
        <w:spacing w:val="40"/>
        <w:w w:val="110"/>
        <w:sz w:val="20"/>
        <w:szCs w:val="20"/>
      </w:rPr>
      <w:t xml:space="preserve"> </w:t>
    </w:r>
    <w:r w:rsidRPr="00690745">
      <w:rPr>
        <w:rFonts w:ascii="Myriad Pro" w:hAnsi="Myriad Pro"/>
        <w:color w:val="231F5A"/>
        <w:w w:val="110"/>
        <w:sz w:val="20"/>
        <w:szCs w:val="20"/>
      </w:rPr>
      <w:t>organizers:</w:t>
    </w:r>
    <w:r w:rsidR="00690745" w:rsidRPr="00690745">
      <w:rPr>
        <w:color w:val="231F5A"/>
        <w:w w:val="110"/>
        <w:sz w:val="27"/>
      </w:rPr>
      <w:t xml:space="preserve"> </w:t>
    </w:r>
    <w:r w:rsidR="00690745">
      <w:rPr>
        <w:color w:val="231F5A"/>
        <w:w w:val="110"/>
        <w:sz w:val="27"/>
      </w:rPr>
      <w:t xml:space="preserve">    </w:t>
    </w:r>
    <w:r w:rsidR="00690745" w:rsidRPr="00690745">
      <w:rPr>
        <w:noProof/>
        <w:lang w:val="ro-RO" w:eastAsia="ro-RO"/>
      </w:rPr>
      <w:drawing>
        <wp:inline distT="0" distB="0" distL="0" distR="0" wp14:anchorId="6ADA34D7" wp14:editId="502A1ACF">
          <wp:extent cx="539143" cy="246491"/>
          <wp:effectExtent l="0" t="0" r="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39" cy="24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80" w:rsidRDefault="00353B80" w:rsidP="00C67C87">
      <w:r>
        <w:separator/>
      </w:r>
    </w:p>
  </w:footnote>
  <w:footnote w:type="continuationSeparator" w:id="0">
    <w:p w:rsidR="00353B80" w:rsidRDefault="00353B80" w:rsidP="00C6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C87" w:rsidRDefault="00C67C87" w:rsidP="00C67C87">
    <w:pPr>
      <w:pStyle w:val="BodyText"/>
      <w:ind w:left="5385"/>
      <w:rPr>
        <w:rFonts w:ascii="Times New Roman"/>
        <w:sz w:val="20"/>
      </w:rPr>
    </w:pPr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414318A9" wp14:editId="4615F50B">
          <wp:simplePos x="0" y="0"/>
          <wp:positionH relativeFrom="page">
            <wp:posOffset>5497830</wp:posOffset>
          </wp:positionH>
          <wp:positionV relativeFrom="paragraph">
            <wp:posOffset>-302895</wp:posOffset>
          </wp:positionV>
          <wp:extent cx="2061210" cy="132270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210" cy="132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57728" behindDoc="0" locked="0" layoutInCell="1" allowOverlap="1" wp14:anchorId="395EFA2D" wp14:editId="0BB051FD">
          <wp:simplePos x="0" y="0"/>
          <wp:positionH relativeFrom="page">
            <wp:posOffset>0</wp:posOffset>
          </wp:positionH>
          <wp:positionV relativeFrom="paragraph">
            <wp:posOffset>-302895</wp:posOffset>
          </wp:positionV>
          <wp:extent cx="2057400" cy="13227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32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  <w:lang w:val="ro-RO" w:eastAsia="ro-RO"/>
      </w:rPr>
      <w:drawing>
        <wp:anchor distT="0" distB="0" distL="114300" distR="114300" simplePos="0" relativeHeight="251653632" behindDoc="1" locked="0" layoutInCell="1" allowOverlap="1" wp14:anchorId="7983DEDD" wp14:editId="5309C888">
          <wp:simplePos x="0" y="0"/>
          <wp:positionH relativeFrom="column">
            <wp:posOffset>2653030</wp:posOffset>
          </wp:positionH>
          <wp:positionV relativeFrom="paragraph">
            <wp:posOffset>-187960</wp:posOffset>
          </wp:positionV>
          <wp:extent cx="737870" cy="737870"/>
          <wp:effectExtent l="0" t="0" r="0" b="0"/>
          <wp:wrapThrough wrapText="bothSides">
            <wp:wrapPolygon edited="0">
              <wp:start x="6134" y="0"/>
              <wp:lineTo x="0" y="2788"/>
              <wp:lineTo x="0" y="15057"/>
              <wp:lineTo x="1115" y="17845"/>
              <wp:lineTo x="5577" y="21191"/>
              <wp:lineTo x="6134" y="21191"/>
              <wp:lineTo x="15057" y="21191"/>
              <wp:lineTo x="15614" y="21191"/>
              <wp:lineTo x="20076" y="17845"/>
              <wp:lineTo x="21191" y="15057"/>
              <wp:lineTo x="21191" y="2788"/>
              <wp:lineTo x="15057" y="0"/>
              <wp:lineTo x="6134" y="0"/>
            </wp:wrapPolygon>
          </wp:wrapThrough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C87" w:rsidRDefault="00C67C87" w:rsidP="00C67C87">
    <w:pPr>
      <w:pStyle w:val="BodyText"/>
      <w:spacing w:before="71" w:line="247" w:lineRule="exact"/>
      <w:ind w:left="26"/>
      <w:jc w:val="center"/>
      <w:rPr>
        <w:color w:val="1D3D6F"/>
        <w:w w:val="105"/>
      </w:rPr>
    </w:pPr>
  </w:p>
  <w:p w:rsidR="00C67C87" w:rsidRDefault="00C67C87" w:rsidP="00C67C87">
    <w:pPr>
      <w:pStyle w:val="BodyText"/>
      <w:spacing w:before="71" w:line="247" w:lineRule="exact"/>
      <w:ind w:left="26"/>
      <w:jc w:val="center"/>
      <w:rPr>
        <w:color w:val="1D3D6F"/>
        <w:w w:val="105"/>
      </w:rPr>
    </w:pPr>
  </w:p>
  <w:p w:rsidR="00C67C87" w:rsidRDefault="00C67C87" w:rsidP="00C67C87">
    <w:pPr>
      <w:pStyle w:val="BodyText"/>
      <w:spacing w:before="71" w:line="247" w:lineRule="exact"/>
      <w:ind w:left="26"/>
      <w:jc w:val="center"/>
      <w:rPr>
        <w:color w:val="1D3D6F"/>
        <w:w w:val="105"/>
      </w:rPr>
    </w:pPr>
  </w:p>
  <w:p w:rsidR="00C67C87" w:rsidRDefault="00C67C87" w:rsidP="00C67C87">
    <w:pPr>
      <w:pStyle w:val="BodyText"/>
      <w:spacing w:before="71" w:line="247" w:lineRule="exact"/>
      <w:ind w:left="26"/>
      <w:jc w:val="center"/>
    </w:pPr>
    <w:r>
      <w:rPr>
        <w:color w:val="1D3D6F"/>
        <w:w w:val="105"/>
      </w:rPr>
      <w:t>Transylvanian Clusters Conference</w:t>
    </w:r>
  </w:p>
  <w:p w:rsidR="00C67C87" w:rsidRDefault="00C67C87" w:rsidP="00C67C87">
    <w:pPr>
      <w:tabs>
        <w:tab w:val="left" w:pos="1290"/>
      </w:tabs>
      <w:spacing w:line="394" w:lineRule="exact"/>
      <w:ind w:left="26"/>
      <w:jc w:val="center"/>
      <w:rPr>
        <w:sz w:val="36"/>
      </w:rPr>
    </w:pPr>
    <w:r>
      <w:rPr>
        <w:color w:val="00B7BE"/>
        <w:spacing w:val="56"/>
        <w:sz w:val="36"/>
      </w:rPr>
      <w:t>Open</w:t>
    </w:r>
    <w:r>
      <w:rPr>
        <w:color w:val="00B7BE"/>
        <w:spacing w:val="56"/>
        <w:sz w:val="36"/>
      </w:rPr>
      <w:tab/>
    </w:r>
    <w:r>
      <w:rPr>
        <w:color w:val="00B7BE"/>
        <w:spacing w:val="67"/>
        <w:sz w:val="36"/>
      </w:rPr>
      <w:t>Innovation</w:t>
    </w:r>
    <w:r>
      <w:rPr>
        <w:color w:val="00B7BE"/>
        <w:spacing w:val="-6"/>
        <w:sz w:val="36"/>
      </w:rPr>
      <w:t xml:space="preserve"> </w:t>
    </w:r>
  </w:p>
  <w:p w:rsidR="00C67C87" w:rsidRPr="00C67C87" w:rsidRDefault="00C67C87" w:rsidP="00C67C87">
    <w:pPr>
      <w:spacing w:before="126"/>
      <w:ind w:left="22"/>
      <w:jc w:val="center"/>
      <w:rPr>
        <w:sz w:val="18"/>
      </w:rPr>
    </w:pPr>
    <w:r>
      <w:rPr>
        <w:noProof/>
        <w:position w:val="-1"/>
        <w:lang w:val="ro-RO" w:eastAsia="ro-RO"/>
      </w:rPr>
      <w:drawing>
        <wp:inline distT="0" distB="0" distL="0" distR="0" wp14:anchorId="287D8BB2" wp14:editId="7365061A">
          <wp:extent cx="92849" cy="92874"/>
          <wp:effectExtent l="0" t="0" r="0" b="0"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2849" cy="9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D3D6F"/>
        <w:w w:val="110"/>
        <w:sz w:val="18"/>
      </w:rPr>
      <w:t xml:space="preserve">23-24 June 2016  </w:t>
    </w:r>
    <w:r>
      <w:rPr>
        <w:noProof/>
        <w:color w:val="1D3D6F"/>
        <w:spacing w:val="-12"/>
        <w:position w:val="-1"/>
        <w:sz w:val="18"/>
        <w:lang w:val="ro-RO" w:eastAsia="ro-RO"/>
      </w:rPr>
      <w:drawing>
        <wp:inline distT="0" distB="0" distL="0" distR="0" wp14:anchorId="05A7F681" wp14:editId="17A86B49">
          <wp:extent cx="92862" cy="92874"/>
          <wp:effectExtent l="0" t="0" r="0" b="0"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2862" cy="9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7C87" w:rsidRDefault="00C67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F"/>
    <w:rsid w:val="00052862"/>
    <w:rsid w:val="001040E0"/>
    <w:rsid w:val="00113625"/>
    <w:rsid w:val="001F5B12"/>
    <w:rsid w:val="00236139"/>
    <w:rsid w:val="00336A40"/>
    <w:rsid w:val="00353B80"/>
    <w:rsid w:val="00362A8C"/>
    <w:rsid w:val="00475165"/>
    <w:rsid w:val="005B243D"/>
    <w:rsid w:val="00690745"/>
    <w:rsid w:val="008E4F8A"/>
    <w:rsid w:val="00AD3D54"/>
    <w:rsid w:val="00AE2C8E"/>
    <w:rsid w:val="00B11B86"/>
    <w:rsid w:val="00B23C2C"/>
    <w:rsid w:val="00C67C87"/>
    <w:rsid w:val="00E1229F"/>
    <w:rsid w:val="00ED0A6E"/>
    <w:rsid w:val="00F504B5"/>
    <w:rsid w:val="00F56FD9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F1F57-0315-4818-82D3-3633A4E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8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C8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7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C87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C67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F56FD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D0A6E"/>
    <w:rPr>
      <w:i/>
      <w:iCs/>
    </w:rPr>
  </w:style>
  <w:style w:type="character" w:customStyle="1" w:styleId="apple-converted-space">
    <w:name w:val="apple-converted-space"/>
    <w:basedOn w:val="DefaultParagraphFont"/>
    <w:rsid w:val="00ED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ch.aries-transilvania.ro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grocluster.r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iliertransilvan.ro" TargetMode="External"/><Relationship Id="rId11" Type="http://schemas.openxmlformats.org/officeDocument/2006/relationships/hyperlink" Target="http://www.transilvanialifestyle.r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usturi-transilvane.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ec-cluster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</vt:lpstr>
    </vt:vector>
  </TitlesOfParts>
  <Company>I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</dc:title>
  <dc:creator>user</dc:creator>
  <cp:lastModifiedBy>ioana sbarcea</cp:lastModifiedBy>
  <cp:revision>15</cp:revision>
  <dcterms:created xsi:type="dcterms:W3CDTF">2016-03-29T06:27:00Z</dcterms:created>
  <dcterms:modified xsi:type="dcterms:W3CDTF">2016-03-29T08:24:00Z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2016-03-28T00:00:00Z</vt:filetime>
  </property>
</Properties>
</file>