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A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8A2A9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D57E52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D57E52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KOSMIMA 201</w:t>
            </w:r>
            <w:r w:rsidR="00D57E52">
              <w:rPr>
                <w:rFonts w:ascii="Century Gothic" w:hAnsi="Century Gothic" w:cs="Century Gothic"/>
                <w:b/>
                <w:bCs/>
                <w:lang w:val="en-US"/>
              </w:rPr>
              <w:t>6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D57E52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D57E52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8"/>
      </w:tblGrid>
      <w:tr w:rsidR="00092DCA" w:rsidRPr="004629A9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a6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4536"/>
            </w:tblGrid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Gold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Wedding Rings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White Gold-Platinum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Crosses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2F5F2D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Silver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Clocks-Watches</w:t>
                  </w:r>
                  <w:r w:rsidR="004629A9"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D76481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Jewellery for Children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4629A9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Diamonds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Stainless Steel Jewellery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Pearls</w:t>
                  </w:r>
                </w:p>
              </w:tc>
            </w:tr>
            <w:tr w:rsidR="00A1785E" w:rsidRPr="00A1785E" w:rsidTr="004629A9">
              <w:tc>
                <w:tcPr>
                  <w:tcW w:w="4106" w:type="dxa"/>
                </w:tcPr>
                <w:p w:rsidR="00EE5C7A" w:rsidRPr="000F0CB8" w:rsidRDefault="00D76481" w:rsidP="00D76481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Precious &amp; Semi-Precious Stones</w:t>
                  </w:r>
                </w:p>
              </w:tc>
              <w:tc>
                <w:tcPr>
                  <w:tcW w:w="453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Religious Icons</w:t>
                  </w:r>
                </w:p>
              </w:tc>
            </w:tr>
            <w:tr w:rsidR="00EE5C7A" w:rsidRPr="00A1785E" w:rsidTr="004629A9">
              <w:tc>
                <w:tcPr>
                  <w:tcW w:w="4106" w:type="dxa"/>
                </w:tcPr>
                <w:p w:rsidR="00EE5C7A" w:rsidRPr="000F0CB8" w:rsidRDefault="00C30B36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Display Cases, Boxes</w:t>
                  </w:r>
                  <w:r w:rsidR="00D76481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, </w:t>
                  </w:r>
                  <w:r w:rsidR="00D76481"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>Wrapping</w:t>
                  </w:r>
                </w:p>
              </w:tc>
              <w:tc>
                <w:tcPr>
                  <w:tcW w:w="4536" w:type="dxa"/>
                </w:tcPr>
                <w:p w:rsidR="00C30B36" w:rsidRPr="000F0CB8" w:rsidRDefault="00C30B36" w:rsidP="00C30B36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0CB8"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Decoration</w:t>
                  </w:r>
                </w:p>
              </w:tc>
            </w:tr>
            <w:tr w:rsidR="00A1785E" w:rsidRPr="004629A9" w:rsidTr="004629A9">
              <w:tc>
                <w:tcPr>
                  <w:tcW w:w="8642" w:type="dxa"/>
                  <w:gridSpan w:val="2"/>
                </w:tcPr>
                <w:p w:rsidR="00A1785E" w:rsidRDefault="00A1785E" w:rsidP="00A1785E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OTHER(PLEASE SPECIFY)..........................................................................................</w:t>
                  </w:r>
                </w:p>
                <w:p w:rsidR="000F0CB8" w:rsidRPr="00A1785E" w:rsidRDefault="000F0CB8" w:rsidP="000F0CB8">
                  <w:pPr>
                    <w:pStyle w:val="a5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a5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a3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0E6FE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0E6FE9">
              <w:rPr>
                <w:rFonts w:ascii="Garamond" w:hAnsi="Garamond" w:cs="Garamond"/>
                <w:sz w:val="20"/>
                <w:szCs w:val="20"/>
                <w:lang w:val="en-GB"/>
              </w:rPr>
              <w:t>Mall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0E6FE9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</w:tr>
      <w:tr w:rsidR="000E6FE9" w:rsidRPr="00F94785" w:rsidTr="000317F1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9" w:rsidRPr="00E27D06" w:rsidRDefault="000E6FE9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.................................................................................................</w:t>
            </w:r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7648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Buying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Selling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p w:rsidR="00EE5C7A" w:rsidRPr="002273A1" w:rsidRDefault="00EE5C7A" w:rsidP="002273A1">
      <w:pPr>
        <w:pStyle w:val="a3"/>
        <w:jc w:val="left"/>
        <w:rPr>
          <w:lang w:val="en-GB"/>
        </w:rPr>
      </w:pPr>
    </w:p>
    <w:sectPr w:rsidR="00EE5C7A" w:rsidRPr="002273A1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92DCA"/>
    <w:rsid w:val="00092DCA"/>
    <w:rsid w:val="000C1E58"/>
    <w:rsid w:val="000E1763"/>
    <w:rsid w:val="000E6FE9"/>
    <w:rsid w:val="000F0CB8"/>
    <w:rsid w:val="001632B5"/>
    <w:rsid w:val="001647B8"/>
    <w:rsid w:val="002273A1"/>
    <w:rsid w:val="002F5F2D"/>
    <w:rsid w:val="00306C2E"/>
    <w:rsid w:val="003F69FE"/>
    <w:rsid w:val="004629A9"/>
    <w:rsid w:val="00584B6F"/>
    <w:rsid w:val="00587BB8"/>
    <w:rsid w:val="0065550C"/>
    <w:rsid w:val="00666B60"/>
    <w:rsid w:val="00742A8C"/>
    <w:rsid w:val="007756D7"/>
    <w:rsid w:val="007E4528"/>
    <w:rsid w:val="00827CF1"/>
    <w:rsid w:val="00864D44"/>
    <w:rsid w:val="008A2A9A"/>
    <w:rsid w:val="008A51B4"/>
    <w:rsid w:val="00935C69"/>
    <w:rsid w:val="009C1467"/>
    <w:rsid w:val="009E3732"/>
    <w:rsid w:val="00A1785E"/>
    <w:rsid w:val="00B56FF6"/>
    <w:rsid w:val="00B75C1B"/>
    <w:rsid w:val="00C30B36"/>
    <w:rsid w:val="00C848A1"/>
    <w:rsid w:val="00CB4F87"/>
    <w:rsid w:val="00D145DD"/>
    <w:rsid w:val="00D30443"/>
    <w:rsid w:val="00D57E52"/>
    <w:rsid w:val="00D76481"/>
    <w:rsid w:val="00DB541D"/>
    <w:rsid w:val="00E709B6"/>
    <w:rsid w:val="00EC5388"/>
    <w:rsid w:val="00EE5C7A"/>
    <w:rsid w:val="00F00578"/>
    <w:rsid w:val="00F617FD"/>
    <w:rsid w:val="00FB4401"/>
    <w:rsid w:val="00F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Char">
    <w:name w:val="Τίτλος Char"/>
    <w:basedOn w:val="a0"/>
    <w:link w:val="a3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a"/>
    <w:rsid w:val="00092DCA"/>
    <w:pPr>
      <w:ind w:left="720"/>
    </w:pPr>
  </w:style>
  <w:style w:type="paragraph" w:styleId="a4">
    <w:name w:val="Balloon Text"/>
    <w:basedOn w:val="a"/>
    <w:link w:val="Char0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617FD"/>
    <w:pPr>
      <w:ind w:left="720"/>
      <w:contextualSpacing/>
    </w:pPr>
  </w:style>
  <w:style w:type="table" w:styleId="a6">
    <w:name w:val="Table Grid"/>
    <w:basedOn w:val="a1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FE7-DB60-43C8-9E5D-C0F774F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ieepc3</cp:lastModifiedBy>
  <cp:revision>24</cp:revision>
  <cp:lastPrinted>2015-06-03T11:20:00Z</cp:lastPrinted>
  <dcterms:created xsi:type="dcterms:W3CDTF">2014-05-27T08:54:00Z</dcterms:created>
  <dcterms:modified xsi:type="dcterms:W3CDTF">2016-05-06T11:59:00Z</dcterms:modified>
</cp:coreProperties>
</file>