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28F" w:rsidRPr="005C128F" w:rsidRDefault="005C128F" w:rsidP="00E04755">
      <w:pPr>
        <w:jc w:val="both"/>
        <w:rPr>
          <w:b/>
          <w:color w:val="7030A0"/>
          <w:sz w:val="36"/>
          <w:szCs w:val="36"/>
          <w:lang w:val="ro-RO"/>
        </w:rPr>
      </w:pPr>
      <w:bookmarkStart w:id="0" w:name="_GoBack"/>
      <w:bookmarkEnd w:id="0"/>
      <w:r>
        <w:rPr>
          <w:b/>
          <w:color w:val="7030A0"/>
          <w:sz w:val="36"/>
          <w:szCs w:val="36"/>
        </w:rPr>
        <w:t xml:space="preserve">Balcanii de Vest: </w:t>
      </w:r>
      <w:r>
        <w:rPr>
          <w:b/>
          <w:color w:val="7030A0"/>
          <w:sz w:val="36"/>
          <w:szCs w:val="36"/>
          <w:lang w:val="ro-RO"/>
        </w:rPr>
        <w:t>Împreună</w:t>
      </w:r>
    </w:p>
    <w:p w:rsidR="006613CD" w:rsidRPr="00086A41" w:rsidRDefault="006613CD" w:rsidP="00E04755">
      <w:pPr>
        <w:jc w:val="both"/>
        <w:rPr>
          <w:b/>
          <w:color w:val="7030A0"/>
          <w:sz w:val="36"/>
          <w:szCs w:val="36"/>
        </w:rPr>
      </w:pPr>
      <w:r w:rsidRPr="00086A41">
        <w:rPr>
          <w:b/>
          <w:color w:val="7030A0"/>
          <w:sz w:val="36"/>
          <w:szCs w:val="36"/>
        </w:rPr>
        <w:t>5.1 Introducere</w:t>
      </w:r>
    </w:p>
    <w:p w:rsidR="007C27BE" w:rsidRPr="00CF5C95" w:rsidRDefault="006613CD" w:rsidP="00E04755">
      <w:pPr>
        <w:jc w:val="both"/>
        <w:rPr>
          <w:color w:val="00B050"/>
          <w:sz w:val="16"/>
          <w:szCs w:val="16"/>
          <w:vertAlign w:val="superscript"/>
        </w:rPr>
      </w:pPr>
      <w:r>
        <w:t xml:space="preserve">Acest capitol </w:t>
      </w:r>
      <w:r w:rsidR="003975A8">
        <w:t xml:space="preserve">prezintă </w:t>
      </w:r>
      <w:r w:rsidR="009A1173">
        <w:t xml:space="preserve">în </w:t>
      </w:r>
      <w:r w:rsidR="003975A8">
        <w:t xml:space="preserve">sinteză </w:t>
      </w:r>
      <w:r>
        <w:t xml:space="preserve">câteva dintre caracteristicile </w:t>
      </w:r>
      <w:r w:rsidR="00CF5C95">
        <w:t xml:space="preserve">principale </w:t>
      </w:r>
      <w:r>
        <w:t>ale transformări</w:t>
      </w:r>
      <w:r w:rsidR="002839B9">
        <w:t>lor</w:t>
      </w:r>
      <w:r>
        <w:t xml:space="preserve"> economice </w:t>
      </w:r>
      <w:r w:rsidR="009A1173">
        <w:t xml:space="preserve">din </w:t>
      </w:r>
      <w:r w:rsidR="009A1173" w:rsidRPr="009A1173">
        <w:rPr>
          <w:b/>
        </w:rPr>
        <w:t xml:space="preserve">Regiunea </w:t>
      </w:r>
      <w:r w:rsidRPr="009A1173">
        <w:rPr>
          <w:b/>
        </w:rPr>
        <w:t>Balcanilor de Vest (B</w:t>
      </w:r>
      <w:r w:rsidR="004C347D" w:rsidRPr="009A1173">
        <w:rPr>
          <w:b/>
        </w:rPr>
        <w:t>V</w:t>
      </w:r>
      <w:r w:rsidR="00CF5C95" w:rsidRPr="009A1173">
        <w:rPr>
          <w:b/>
        </w:rPr>
        <w:t>),</w:t>
      </w:r>
      <w:r w:rsidR="00CF5C95">
        <w:t xml:space="preserve"> în ultimii 15 </w:t>
      </w:r>
      <w:r>
        <w:t xml:space="preserve">ani. Vom </w:t>
      </w:r>
      <w:r w:rsidR="009A1173">
        <w:t xml:space="preserve">prezenta </w:t>
      </w:r>
      <w:r>
        <w:t xml:space="preserve">realizările </w:t>
      </w:r>
      <w:r w:rsidR="009A1173">
        <w:t xml:space="preserve">în urma </w:t>
      </w:r>
      <w:r>
        <w:t>acest</w:t>
      </w:r>
      <w:r w:rsidR="002839B9">
        <w:t>or</w:t>
      </w:r>
      <w:r>
        <w:t xml:space="preserve"> </w:t>
      </w:r>
      <w:r w:rsidR="00BD7818">
        <w:t>transformări precum</w:t>
      </w:r>
      <w:r>
        <w:t xml:space="preserve"> </w:t>
      </w:r>
      <w:r w:rsidR="004C347D">
        <w:t>ş</w:t>
      </w:r>
      <w:r>
        <w:t xml:space="preserve">i unele dintre capcanele </w:t>
      </w:r>
      <w:r w:rsidR="004C347D">
        <w:t>ş</w:t>
      </w:r>
      <w:r>
        <w:t xml:space="preserve">i provocările </w:t>
      </w:r>
      <w:r w:rsidR="00500B98">
        <w:t>in</w:t>
      </w:r>
      <w:r>
        <w:t xml:space="preserve">erente. În acest sens, vom trage </w:t>
      </w:r>
      <w:r w:rsidR="00CF5C95">
        <w:t xml:space="preserve">concluzii </w:t>
      </w:r>
      <w:r w:rsidR="009A1173">
        <w:t xml:space="preserve">din </w:t>
      </w:r>
      <w:r w:rsidR="006F695C">
        <w:t>ţ</w:t>
      </w:r>
      <w:r>
        <w:t>ări</w:t>
      </w:r>
      <w:r w:rsidR="009A1173">
        <w:t>le</w:t>
      </w:r>
      <w:r>
        <w:t xml:space="preserve"> </w:t>
      </w:r>
      <w:r w:rsidR="00CF5C95">
        <w:t>R</w:t>
      </w:r>
      <w:r>
        <w:t>egiuni</w:t>
      </w:r>
      <w:r w:rsidR="009A1173">
        <w:t xml:space="preserve">i </w:t>
      </w:r>
      <w:r w:rsidR="00CF5C95">
        <w:t>B</w:t>
      </w:r>
      <w:r>
        <w:t>altice</w:t>
      </w:r>
      <w:r w:rsidR="003D136A">
        <w:rPr>
          <w:rStyle w:val="FootnoteReference"/>
        </w:rPr>
        <w:footnoteReference w:id="1"/>
      </w:r>
      <w:r>
        <w:t xml:space="preserve"> </w:t>
      </w:r>
      <w:r w:rsidR="004C347D">
        <w:t>ş</w:t>
      </w:r>
      <w:r>
        <w:t xml:space="preserve">i </w:t>
      </w:r>
      <w:r w:rsidR="00CF5C95">
        <w:t xml:space="preserve">cele două regiuni </w:t>
      </w:r>
      <w:r>
        <w:t>CESEE</w:t>
      </w:r>
      <w:r w:rsidR="003D136A">
        <w:rPr>
          <w:rStyle w:val="FootnoteReference"/>
        </w:rPr>
        <w:footnoteReference w:id="2"/>
      </w:r>
      <w:r>
        <w:t xml:space="preserve"> care </w:t>
      </w:r>
      <w:r w:rsidR="00CF5C95">
        <w:t xml:space="preserve">au parcurs </w:t>
      </w:r>
      <w:r>
        <w:t xml:space="preserve">procese similare </w:t>
      </w:r>
      <w:r w:rsidR="009A1173">
        <w:t xml:space="preserve">timp de mai bine de un deceniu. </w:t>
      </w:r>
      <w:r w:rsidR="00CF5C95">
        <w:t>D</w:t>
      </w:r>
      <w:r>
        <w:t xml:space="preserve">efinim </w:t>
      </w:r>
      <w:r w:rsidR="009A1173">
        <w:t xml:space="preserve">Regiunea </w:t>
      </w:r>
      <w:r>
        <w:t>B</w:t>
      </w:r>
      <w:r w:rsidR="00CF5C95">
        <w:t>V</w:t>
      </w:r>
      <w:r>
        <w:t xml:space="preserve"> ca </w:t>
      </w:r>
      <w:r w:rsidR="00CF5C95">
        <w:t>fiind forma</w:t>
      </w:r>
      <w:r w:rsidR="009A1173">
        <w:t>tă</w:t>
      </w:r>
      <w:r w:rsidR="00CF5C95">
        <w:t xml:space="preserve"> din următoarele ţări </w:t>
      </w:r>
      <w:r w:rsidRPr="009A1173">
        <w:rPr>
          <w:b/>
        </w:rPr>
        <w:t xml:space="preserve">Albania, Bosnia </w:t>
      </w:r>
      <w:r w:rsidR="004C347D" w:rsidRPr="009A1173">
        <w:rPr>
          <w:b/>
        </w:rPr>
        <w:t>ş</w:t>
      </w:r>
      <w:r w:rsidRPr="009A1173">
        <w:rPr>
          <w:b/>
        </w:rPr>
        <w:t>i Her</w:t>
      </w:r>
      <w:r w:rsidR="006F695C" w:rsidRPr="009A1173">
        <w:rPr>
          <w:b/>
        </w:rPr>
        <w:t>ţ</w:t>
      </w:r>
      <w:r w:rsidRPr="009A1173">
        <w:rPr>
          <w:b/>
        </w:rPr>
        <w:t>egovina (BiH), Croa</w:t>
      </w:r>
      <w:r w:rsidR="006F695C" w:rsidRPr="009A1173">
        <w:rPr>
          <w:b/>
        </w:rPr>
        <w:t>ţ</w:t>
      </w:r>
      <w:r w:rsidRPr="009A1173">
        <w:rPr>
          <w:b/>
        </w:rPr>
        <w:t>ia, Fosta Republică Iugoslavă (FRI) Macedonia, M</w:t>
      </w:r>
      <w:r w:rsidR="00CF5C95" w:rsidRPr="009A1173">
        <w:rPr>
          <w:b/>
        </w:rPr>
        <w:t>untenegru</w:t>
      </w:r>
      <w:r w:rsidRPr="009A1173">
        <w:rPr>
          <w:b/>
        </w:rPr>
        <w:t xml:space="preserve"> </w:t>
      </w:r>
      <w:r w:rsidR="004C347D" w:rsidRPr="009A1173">
        <w:rPr>
          <w:b/>
        </w:rPr>
        <w:t>ş</w:t>
      </w:r>
      <w:r w:rsidRPr="009A1173">
        <w:rPr>
          <w:b/>
        </w:rPr>
        <w:t>i Serbia.</w:t>
      </w:r>
      <w:r w:rsidR="003D136A">
        <w:rPr>
          <w:rStyle w:val="FootnoteReference"/>
          <w:b/>
        </w:rPr>
        <w:footnoteReference w:id="3"/>
      </w:r>
    </w:p>
    <w:p w:rsidR="000A5D5C" w:rsidRDefault="000A5D5C" w:rsidP="00E04755">
      <w:pPr>
        <w:jc w:val="both"/>
      </w:pPr>
      <w:r>
        <w:t>Regiunea B</w:t>
      </w:r>
      <w:r w:rsidR="00130F6F">
        <w:t>V</w:t>
      </w:r>
      <w:r>
        <w:t>, cu o popula</w:t>
      </w:r>
      <w:r w:rsidR="006F695C">
        <w:t>ţ</w:t>
      </w:r>
      <w:r>
        <w:t>ie</w:t>
      </w:r>
      <w:r w:rsidR="00500B98">
        <w:t xml:space="preserve"> curentă</w:t>
      </w:r>
      <w:r>
        <w:t xml:space="preserve"> </w:t>
      </w:r>
      <w:r w:rsidR="00CF5C95">
        <w:t xml:space="preserve">de </w:t>
      </w:r>
      <w:r>
        <w:t xml:space="preserve">aproximativ 20 de milioane, este poarta de acces între Vest </w:t>
      </w:r>
      <w:r w:rsidR="004C347D">
        <w:t>ş</w:t>
      </w:r>
      <w:r>
        <w:t xml:space="preserve">i Est, între Europa </w:t>
      </w:r>
      <w:r w:rsidR="004C347D">
        <w:t>ş</w:t>
      </w:r>
      <w:r>
        <w:t xml:space="preserve">i Orientul Mijlociu. Este o regiune </w:t>
      </w:r>
      <w:r w:rsidR="00FE6682">
        <w:t xml:space="preserve">cu adânci </w:t>
      </w:r>
      <w:r w:rsidR="00CF5C95">
        <w:t xml:space="preserve">rădăcini în </w:t>
      </w:r>
      <w:r>
        <w:t>istorie: peste 20 de împăra</w:t>
      </w:r>
      <w:r w:rsidR="006F695C">
        <w:t>ţ</w:t>
      </w:r>
      <w:r>
        <w:t xml:space="preserve">i romani din secolele </w:t>
      </w:r>
      <w:r w:rsidR="00CF5C95">
        <w:t xml:space="preserve">al </w:t>
      </w:r>
      <w:r w:rsidR="00FE6682">
        <w:t>III</w:t>
      </w:r>
      <w:r w:rsidR="00CF5C95">
        <w:t>-lea</w:t>
      </w:r>
      <w:r>
        <w:t xml:space="preserve"> </w:t>
      </w:r>
      <w:r w:rsidR="00CF5C95">
        <w:t>ş</w:t>
      </w:r>
      <w:r>
        <w:t xml:space="preserve">i </w:t>
      </w:r>
      <w:r w:rsidR="00CF5C95">
        <w:t xml:space="preserve">al </w:t>
      </w:r>
      <w:r w:rsidR="00FE6682">
        <w:t>IV</w:t>
      </w:r>
      <w:r>
        <w:t>-</w:t>
      </w:r>
      <w:r w:rsidR="00CF5C95">
        <w:t>le</w:t>
      </w:r>
      <w:r>
        <w:t xml:space="preserve">a </w:t>
      </w:r>
      <w:r w:rsidR="00CF5C95">
        <w:t>A D</w:t>
      </w:r>
      <w:r>
        <w:t xml:space="preserve"> s-au născut pe teritoriul B</w:t>
      </w:r>
      <w:r w:rsidR="00CF5C95">
        <w:t>V</w:t>
      </w:r>
      <w:r>
        <w:t>.</w:t>
      </w:r>
      <w:r w:rsidR="00740E38">
        <w:rPr>
          <w:rStyle w:val="FootnoteReference"/>
        </w:rPr>
        <w:footnoteReference w:id="4"/>
      </w:r>
      <w:r>
        <w:t xml:space="preserve"> Grani</w:t>
      </w:r>
      <w:r w:rsidR="006F695C">
        <w:t>ţ</w:t>
      </w:r>
      <w:r>
        <w:t xml:space="preserve">a dintre </w:t>
      </w:r>
      <w:r w:rsidR="005F2455">
        <w:t>I</w:t>
      </w:r>
      <w:r>
        <w:t>mperi</w:t>
      </w:r>
      <w:r w:rsidR="005F2455">
        <w:t xml:space="preserve">ul Roman de Est şi </w:t>
      </w:r>
      <w:r w:rsidR="00313007">
        <w:t xml:space="preserve">Imperiul Roman </w:t>
      </w:r>
      <w:r w:rsidR="005F2455">
        <w:t xml:space="preserve">de Vest </w:t>
      </w:r>
      <w:r w:rsidR="004C347D">
        <w:t>ş</w:t>
      </w:r>
      <w:r>
        <w:t>i, în consecin</w:t>
      </w:r>
      <w:r w:rsidR="006F695C">
        <w:t>ţ</w:t>
      </w:r>
      <w:r>
        <w:t xml:space="preserve">ă, între </w:t>
      </w:r>
      <w:r w:rsidR="00CF5C95">
        <w:t xml:space="preserve">lumile </w:t>
      </w:r>
      <w:r>
        <w:t>ortodo</w:t>
      </w:r>
      <w:r w:rsidR="00CF5C95">
        <w:t xml:space="preserve">xă şi </w:t>
      </w:r>
      <w:r>
        <w:t>catolic</w:t>
      </w:r>
      <w:r w:rsidR="00CF5C95">
        <w:t>ă</w:t>
      </w:r>
      <w:r>
        <w:t xml:space="preserve"> </w:t>
      </w:r>
      <w:r w:rsidR="004C347D">
        <w:t>ş</w:t>
      </w:r>
      <w:r>
        <w:t xml:space="preserve">i </w:t>
      </w:r>
      <w:r w:rsidR="00313007">
        <w:t xml:space="preserve">cea </w:t>
      </w:r>
      <w:r>
        <w:t xml:space="preserve">dintre Imperiul Austriac </w:t>
      </w:r>
      <w:r w:rsidR="004C347D">
        <w:t>ş</w:t>
      </w:r>
      <w:r>
        <w:t>i Otoman a</w:t>
      </w:r>
      <w:r w:rsidR="00313007">
        <w:t>u</w:t>
      </w:r>
      <w:r>
        <w:t xml:space="preserve"> trecut prin regiune. Ca urmare, </w:t>
      </w:r>
      <w:r w:rsidR="00FE6682">
        <w:t>R</w:t>
      </w:r>
      <w:r>
        <w:t>egiunea B</w:t>
      </w:r>
      <w:r w:rsidR="005F2455">
        <w:t>V</w:t>
      </w:r>
      <w:r>
        <w:t xml:space="preserve"> a fost </w:t>
      </w:r>
      <w:r w:rsidR="005F2455" w:rsidRPr="005F2455">
        <w:t xml:space="preserve">de-a lungul istoriei </w:t>
      </w:r>
      <w:r w:rsidR="005F2455">
        <w:t>gazda unui amestec i</w:t>
      </w:r>
      <w:r>
        <w:t xml:space="preserve">nteresant, dar de multe ori </w:t>
      </w:r>
      <w:r w:rsidR="005F2455">
        <w:t xml:space="preserve">volatil, al unor grupuri </w:t>
      </w:r>
      <w:r>
        <w:t xml:space="preserve">etnice </w:t>
      </w:r>
      <w:r w:rsidR="004C347D">
        <w:t>ş</w:t>
      </w:r>
      <w:r>
        <w:t xml:space="preserve">i religioase, </w:t>
      </w:r>
      <w:r w:rsidR="00FE6682">
        <w:t xml:space="preserve">formate din </w:t>
      </w:r>
      <w:r w:rsidR="005F2455">
        <w:t>C</w:t>
      </w:r>
      <w:r>
        <w:t>re</w:t>
      </w:r>
      <w:r w:rsidR="004C347D">
        <w:t>ş</w:t>
      </w:r>
      <w:r>
        <w:t xml:space="preserve">tini </w:t>
      </w:r>
      <w:r w:rsidR="00FE6682">
        <w:t>O</w:t>
      </w:r>
      <w:r>
        <w:t>rtodoc</w:t>
      </w:r>
      <w:r w:rsidR="004C347D">
        <w:t>ş</w:t>
      </w:r>
      <w:r>
        <w:t xml:space="preserve">i </w:t>
      </w:r>
      <w:r w:rsidR="004C347D">
        <w:t>ş</w:t>
      </w:r>
      <w:r>
        <w:t xml:space="preserve">i </w:t>
      </w:r>
      <w:r w:rsidR="005F2455">
        <w:t>C</w:t>
      </w:r>
      <w:r>
        <w:t xml:space="preserve">atolici precum </w:t>
      </w:r>
      <w:r w:rsidR="004C347D">
        <w:t>ş</w:t>
      </w:r>
      <w:r>
        <w:t xml:space="preserve">i </w:t>
      </w:r>
      <w:r w:rsidR="005F2455">
        <w:t>M</w:t>
      </w:r>
      <w:r>
        <w:t>usulmani.</w:t>
      </w:r>
    </w:p>
    <w:p w:rsidR="000A5D5C" w:rsidRPr="005F2455" w:rsidRDefault="000A5D5C" w:rsidP="00E04755">
      <w:pPr>
        <w:jc w:val="both"/>
        <w:rPr>
          <w:color w:val="0070C0"/>
          <w:sz w:val="16"/>
          <w:szCs w:val="16"/>
        </w:rPr>
      </w:pPr>
      <w:r>
        <w:t>Peisajul politic contemporan al regiunii B</w:t>
      </w:r>
      <w:r w:rsidR="005F2455">
        <w:t>V</w:t>
      </w:r>
      <w:r>
        <w:t xml:space="preserve"> s</w:t>
      </w:r>
      <w:r w:rsidR="005F2455">
        <w:t>-</w:t>
      </w:r>
      <w:r>
        <w:t xml:space="preserve">a conturat în </w:t>
      </w:r>
      <w:r w:rsidR="005F2455">
        <w:t xml:space="preserve">anii </w:t>
      </w:r>
      <w:r>
        <w:t xml:space="preserve">1990, odată cu dezintegrarea fostei Iugoslavii, </w:t>
      </w:r>
      <w:r w:rsidR="005F2455">
        <w:t xml:space="preserve">toate ţările </w:t>
      </w:r>
      <w:r>
        <w:t>care sunt acum membre ale regiunii B</w:t>
      </w:r>
      <w:r w:rsidR="005F2455">
        <w:t>V</w:t>
      </w:r>
      <w:r>
        <w:t>, cu excep</w:t>
      </w:r>
      <w:r w:rsidR="006F695C">
        <w:t>ţ</w:t>
      </w:r>
      <w:r>
        <w:t xml:space="preserve">ia Albaniei, </w:t>
      </w:r>
      <w:r w:rsidR="00FE6682">
        <w:t xml:space="preserve">fiind </w:t>
      </w:r>
      <w:r>
        <w:t xml:space="preserve">foste </w:t>
      </w:r>
      <w:r w:rsidR="005F2455">
        <w:t>R</w:t>
      </w:r>
      <w:r>
        <w:t xml:space="preserve">epublici </w:t>
      </w:r>
      <w:r w:rsidR="005F2455">
        <w:t>I</w:t>
      </w:r>
      <w:r>
        <w:t>ugoslave.</w:t>
      </w:r>
      <w:r w:rsidR="00740E38">
        <w:rPr>
          <w:rStyle w:val="FootnoteReference"/>
        </w:rPr>
        <w:footnoteReference w:id="5"/>
      </w:r>
      <w:r>
        <w:t xml:space="preserve"> Iugoslavia a fost unic</w:t>
      </w:r>
      <w:r w:rsidR="005F2455">
        <w:t xml:space="preserve">ă între </w:t>
      </w:r>
      <w:r>
        <w:t xml:space="preserve">fostele </w:t>
      </w:r>
      <w:r w:rsidR="006F695C">
        <w:t>ţ</w:t>
      </w:r>
      <w:r>
        <w:t xml:space="preserve">ări socialiste </w:t>
      </w:r>
      <w:r w:rsidR="00FE6682">
        <w:t xml:space="preserve">din multe puncte de vedere. </w:t>
      </w:r>
      <w:r>
        <w:t xml:space="preserve"> S</w:t>
      </w:r>
      <w:r w:rsidR="005F2455">
        <w:t>-</w:t>
      </w:r>
      <w:r>
        <w:t xml:space="preserve">a bucurat de legături economice, culturale </w:t>
      </w:r>
      <w:r w:rsidR="004C347D">
        <w:t>ş</w:t>
      </w:r>
      <w:r>
        <w:t xml:space="preserve">i politice excelente cu Occidentul </w:t>
      </w:r>
      <w:r w:rsidR="004C347D">
        <w:t>ş</w:t>
      </w:r>
      <w:r>
        <w:t>i, în acela</w:t>
      </w:r>
      <w:r w:rsidR="004C347D">
        <w:t>ş</w:t>
      </w:r>
      <w:r>
        <w:t xml:space="preserve">i timp, </w:t>
      </w:r>
      <w:r w:rsidR="00FE6682">
        <w:t xml:space="preserve">a avut </w:t>
      </w:r>
      <w:r>
        <w:t>o rela</w:t>
      </w:r>
      <w:r w:rsidR="006F695C">
        <w:t>ţ</w:t>
      </w:r>
      <w:r>
        <w:t xml:space="preserve">ie de lucru solidă cu </w:t>
      </w:r>
      <w:r w:rsidR="005F2455">
        <w:t>B</w:t>
      </w:r>
      <w:r>
        <w:t>locul de Est. Ca urmare, cetă</w:t>
      </w:r>
      <w:r w:rsidR="006F695C">
        <w:t>ţ</w:t>
      </w:r>
      <w:r>
        <w:t>enii iugoslavi, spre deosebire de al</w:t>
      </w:r>
      <w:r w:rsidR="006F695C">
        <w:t>ţ</w:t>
      </w:r>
      <w:r>
        <w:t>i est-europeni, a</w:t>
      </w:r>
      <w:r w:rsidR="005F2455">
        <w:t xml:space="preserve">u putut </w:t>
      </w:r>
      <w:r>
        <w:t xml:space="preserve"> călători în </w:t>
      </w:r>
      <w:r w:rsidR="005F2455">
        <w:t>majoritatea ţărilor lumii fără viză</w:t>
      </w:r>
      <w:r>
        <w:t xml:space="preserve">. </w:t>
      </w:r>
      <w:r w:rsidR="00FE6682">
        <w:t xml:space="preserve">Fiind </w:t>
      </w:r>
      <w:r>
        <w:t xml:space="preserve">unul dintre liderii </w:t>
      </w:r>
      <w:r w:rsidR="00313007">
        <w:t>M</w:t>
      </w:r>
      <w:r>
        <w:t>i</w:t>
      </w:r>
      <w:r w:rsidR="004C347D">
        <w:t>ş</w:t>
      </w:r>
      <w:r>
        <w:t xml:space="preserve">cării </w:t>
      </w:r>
      <w:r w:rsidR="00313007">
        <w:t>de N</w:t>
      </w:r>
      <w:r w:rsidR="005F2455">
        <w:t>ealini</w:t>
      </w:r>
      <w:r w:rsidR="00313007">
        <w:t>ere</w:t>
      </w:r>
      <w:r>
        <w:t xml:space="preserve">, un bloc de peste 100 de economii in curs de dezvoltare din Africa, Asia </w:t>
      </w:r>
      <w:r w:rsidR="004C347D">
        <w:t>ş</w:t>
      </w:r>
      <w:r>
        <w:t xml:space="preserve">i America Latină, Iugoslavia a avut, legături economice </w:t>
      </w:r>
      <w:r w:rsidR="004C347D">
        <w:t>ş</w:t>
      </w:r>
      <w:r>
        <w:t xml:space="preserve">i politice excelente cu majoritatea economiilor emergente. </w:t>
      </w:r>
      <w:r w:rsidR="005F2455">
        <w:t>F</w:t>
      </w:r>
      <w:r>
        <w:t>irme</w:t>
      </w:r>
      <w:r w:rsidR="005F2455">
        <w:t>le</w:t>
      </w:r>
      <w:r>
        <w:t xml:space="preserve"> iugoslave a</w:t>
      </w:r>
      <w:r w:rsidR="005F2455">
        <w:t xml:space="preserve">u </w:t>
      </w:r>
      <w:r>
        <w:t xml:space="preserve">condus numeroase proiecte mari de infrastructură </w:t>
      </w:r>
      <w:r w:rsidR="005F2455">
        <w:t>în lumea în curs de d</w:t>
      </w:r>
      <w:r>
        <w:t>ezvoltare. Zeci de mii de studen</w:t>
      </w:r>
      <w:r w:rsidR="006F695C">
        <w:t>ţ</w:t>
      </w:r>
      <w:r>
        <w:t xml:space="preserve">i din </w:t>
      </w:r>
      <w:r w:rsidR="00FE6682">
        <w:t xml:space="preserve">blocul </w:t>
      </w:r>
      <w:r w:rsidR="006F695C">
        <w:t>ţ</w:t>
      </w:r>
      <w:r>
        <w:t>ăril</w:t>
      </w:r>
      <w:r w:rsidR="00FE6682">
        <w:t>or</w:t>
      </w:r>
      <w:r>
        <w:t xml:space="preserve"> n</w:t>
      </w:r>
      <w:r w:rsidR="005F2455">
        <w:t>ea</w:t>
      </w:r>
      <w:r>
        <w:t>li</w:t>
      </w:r>
      <w:r w:rsidR="005F2455">
        <w:t xml:space="preserve">niate au </w:t>
      </w:r>
      <w:r>
        <w:t xml:space="preserve">studiat la Belgrad, Zagreb, Ljubljana </w:t>
      </w:r>
      <w:r w:rsidR="004C347D">
        <w:t>ş</w:t>
      </w:r>
      <w:r>
        <w:t>i Saraievo.</w:t>
      </w:r>
      <w:r w:rsidR="005F2455">
        <w:t xml:space="preserve"> </w:t>
      </w:r>
    </w:p>
    <w:p w:rsidR="000A5D5C" w:rsidRDefault="000A5D5C" w:rsidP="00E04755">
      <w:pPr>
        <w:jc w:val="both"/>
      </w:pPr>
      <w:r>
        <w:t xml:space="preserve">Sistemul economic al Iugoslaviei a fost, de asemenea, unic </w:t>
      </w:r>
      <w:r w:rsidR="004C347D">
        <w:t>ş</w:t>
      </w:r>
      <w:r>
        <w:t xml:space="preserve">i poate fi descris ca economie </w:t>
      </w:r>
      <w:r w:rsidR="001524F4">
        <w:t xml:space="preserve">socialistă </w:t>
      </w:r>
      <w:r>
        <w:t>de pia</w:t>
      </w:r>
      <w:r w:rsidR="006F695C">
        <w:t>ţ</w:t>
      </w:r>
      <w:r>
        <w:t>ă. Acest</w:t>
      </w:r>
      <w:r w:rsidR="000E0821">
        <w:t xml:space="preserve"> sistem</w:t>
      </w:r>
      <w:r>
        <w:t xml:space="preserve"> </w:t>
      </w:r>
      <w:r w:rsidR="00813316">
        <w:t xml:space="preserve">a avut la bază firme </w:t>
      </w:r>
      <w:r>
        <w:t>(</w:t>
      </w:r>
      <w:r w:rsidR="00813316">
        <w:t>de stat</w:t>
      </w:r>
      <w:r>
        <w:t>), care concura</w:t>
      </w:r>
      <w:r w:rsidR="00813316">
        <w:t>u</w:t>
      </w:r>
      <w:r>
        <w:t xml:space="preserve"> </w:t>
      </w:r>
      <w:r w:rsidR="00813316" w:rsidRPr="00813316">
        <w:t xml:space="preserve">pe pieţele </w:t>
      </w:r>
      <w:r w:rsidR="00813316">
        <w:t xml:space="preserve">de </w:t>
      </w:r>
      <w:r>
        <w:t xml:space="preserve">bunuri </w:t>
      </w:r>
      <w:r w:rsidR="004C347D">
        <w:t>ş</w:t>
      </w:r>
      <w:r>
        <w:t>i servicii. Manageri</w:t>
      </w:r>
      <w:r w:rsidR="00813316">
        <w:t>i</w:t>
      </w:r>
      <w:r>
        <w:t xml:space="preserve"> lua</w:t>
      </w:r>
      <w:r w:rsidR="00813316">
        <w:t>u</w:t>
      </w:r>
      <w:r>
        <w:t xml:space="preserve"> decizii </w:t>
      </w:r>
      <w:r w:rsidR="00813316">
        <w:t xml:space="preserve">privind </w:t>
      </w:r>
      <w:r>
        <w:t>produc</w:t>
      </w:r>
      <w:r w:rsidR="006F695C">
        <w:t>ţ</w:t>
      </w:r>
      <w:r>
        <w:t>i</w:t>
      </w:r>
      <w:r w:rsidR="00813316">
        <w:t>a</w:t>
      </w:r>
      <w:r>
        <w:t xml:space="preserve"> împreună cu </w:t>
      </w:r>
      <w:r w:rsidR="001524F4">
        <w:t>munci</w:t>
      </w:r>
      <w:r>
        <w:t xml:space="preserve">torii (aceste decizii nu </w:t>
      </w:r>
      <w:r w:rsidR="00813316">
        <w:t xml:space="preserve">erau </w:t>
      </w:r>
      <w:r>
        <w:t xml:space="preserve">rezultatul unei planificări strict centrale), dar </w:t>
      </w:r>
      <w:r w:rsidR="00313007">
        <w:t xml:space="preserve">firmele nu </w:t>
      </w:r>
      <w:r w:rsidR="00813316">
        <w:t xml:space="preserve">puteau </w:t>
      </w:r>
      <w:r w:rsidR="00313007">
        <w:t xml:space="preserve">fi deţinute în proprietate </w:t>
      </w:r>
      <w:r>
        <w:t>(până la sfâr</w:t>
      </w:r>
      <w:r w:rsidR="004C347D">
        <w:t>ş</w:t>
      </w:r>
      <w:r>
        <w:t>itul anilor 1980). Agricultorii, prin contrast, putea</w:t>
      </w:r>
      <w:r w:rsidR="00813316">
        <w:t>u</w:t>
      </w:r>
      <w:r>
        <w:t xml:space="preserve"> </w:t>
      </w:r>
      <w:r w:rsidR="001524F4">
        <w:t xml:space="preserve">avea în proprietate </w:t>
      </w:r>
      <w:r>
        <w:t xml:space="preserve">teren (până la 10 hectare). Foarte important, </w:t>
      </w:r>
      <w:r>
        <w:lastRenderedPageBreak/>
        <w:t>bunuril</w:t>
      </w:r>
      <w:r w:rsidR="001524F4">
        <w:t>e</w:t>
      </w:r>
      <w:r>
        <w:t xml:space="preserve"> </w:t>
      </w:r>
      <w:r w:rsidR="004C347D">
        <w:t>ş</w:t>
      </w:r>
      <w:r>
        <w:t>i serviciil</w:t>
      </w:r>
      <w:r w:rsidR="001524F4">
        <w:t>e</w:t>
      </w:r>
      <w:r>
        <w:t xml:space="preserve"> </w:t>
      </w:r>
      <w:r w:rsidR="001524F4">
        <w:t xml:space="preserve">aveau o calitate ridicată în conformitate cu </w:t>
      </w:r>
      <w:r>
        <w:t xml:space="preserve">standardul </w:t>
      </w:r>
      <w:r w:rsidR="00813316" w:rsidRPr="00813316">
        <w:t xml:space="preserve">industrial german </w:t>
      </w:r>
      <w:r>
        <w:t>DIN</w:t>
      </w:r>
      <w:r w:rsidR="001524F4">
        <w:t xml:space="preserve">, care a fost </w:t>
      </w:r>
      <w:r w:rsidR="00C2684B">
        <w:t xml:space="preserve">model </w:t>
      </w:r>
      <w:r>
        <w:t xml:space="preserve">în Iugoslavia. O caracteristică </w:t>
      </w:r>
      <w:r w:rsidR="001524F4">
        <w:t>specific</w:t>
      </w:r>
      <w:r w:rsidR="008F18FA">
        <w:t>ă</w:t>
      </w:r>
      <w:r w:rsidR="001524F4">
        <w:t xml:space="preserve"> </w:t>
      </w:r>
      <w:r>
        <w:t xml:space="preserve">a sistemului iugoslav </w:t>
      </w:r>
      <w:r w:rsidR="00013C46">
        <w:t>l-a reprezentat</w:t>
      </w:r>
      <w:r w:rsidR="00C2684B">
        <w:t xml:space="preserve"> sprijin</w:t>
      </w:r>
      <w:r w:rsidR="00013C46">
        <w:t>ul</w:t>
      </w:r>
      <w:r w:rsidR="00C2684B">
        <w:t xml:space="preserve"> </w:t>
      </w:r>
      <w:r>
        <w:t xml:space="preserve">puternic </w:t>
      </w:r>
      <w:r w:rsidR="008F18FA">
        <w:t xml:space="preserve">prin </w:t>
      </w:r>
      <w:r w:rsidR="00C2684B">
        <w:t>transferuri</w:t>
      </w:r>
      <w:r w:rsidR="008F18FA">
        <w:t>le</w:t>
      </w:r>
      <w:r w:rsidR="00C2684B">
        <w:t xml:space="preserve"> </w:t>
      </w:r>
      <w:r w:rsidR="00313007">
        <w:t xml:space="preserve">asigurate de </w:t>
      </w:r>
      <w:r>
        <w:t>cetă</w:t>
      </w:r>
      <w:r w:rsidR="006F695C">
        <w:t>ţ</w:t>
      </w:r>
      <w:r w:rsidR="00013C46">
        <w:t>en</w:t>
      </w:r>
      <w:r w:rsidR="00313007">
        <w:t>i</w:t>
      </w:r>
      <w:r w:rsidR="00013C46">
        <w:t xml:space="preserve">i </w:t>
      </w:r>
      <w:r>
        <w:t>care locui</w:t>
      </w:r>
      <w:r w:rsidR="00C2684B">
        <w:t>au</w:t>
      </w:r>
      <w:r>
        <w:t xml:space="preserve"> în străinătate (în Germania, Austria, Elve</w:t>
      </w:r>
      <w:r w:rsidR="006F695C">
        <w:t>ţ</w:t>
      </w:r>
      <w:r>
        <w:t>ia etc.).</w:t>
      </w:r>
      <w:r w:rsidR="00C52140">
        <w:rPr>
          <w:rStyle w:val="FootnoteReference"/>
        </w:rPr>
        <w:footnoteReference w:id="6"/>
      </w:r>
      <w:r>
        <w:t xml:space="preserve"> În scopul </w:t>
      </w:r>
      <w:r w:rsidR="00C2684B">
        <w:t xml:space="preserve">atragerii </w:t>
      </w:r>
      <w:r>
        <w:t>economiil</w:t>
      </w:r>
      <w:r w:rsidR="00013C46">
        <w:t>or</w:t>
      </w:r>
      <w:r>
        <w:t xml:space="preserve"> </w:t>
      </w:r>
      <w:r w:rsidR="00013C46">
        <w:t>acestora</w:t>
      </w:r>
      <w:r>
        <w:t xml:space="preserve">, guvernul a încurajat conturile de economii în valută străină. Decenii mai târziu, această măsură </w:t>
      </w:r>
      <w:r w:rsidR="008F18FA">
        <w:t xml:space="preserve">este obsedantă pentru </w:t>
      </w:r>
      <w:r>
        <w:t>factorii de decizie din statele succesoare ale Iugoslaviei (a se vedea mai jos), deoarece a condus la niveluri foarte ridicate de euroiz</w:t>
      </w:r>
      <w:r w:rsidR="00C2684B">
        <w:t>are</w:t>
      </w:r>
      <w:r>
        <w:t xml:space="preserve"> în regiune </w:t>
      </w:r>
      <w:r w:rsidR="00C2684B">
        <w:t xml:space="preserve">făcând </w:t>
      </w:r>
      <w:r>
        <w:t xml:space="preserve">dificilă </w:t>
      </w:r>
      <w:r w:rsidR="008F18FA" w:rsidRPr="00016677">
        <w:t xml:space="preserve">stabilizarea </w:t>
      </w:r>
      <w:r>
        <w:t>devaloriz</w:t>
      </w:r>
      <w:r w:rsidR="00C2684B">
        <w:t>ării</w:t>
      </w:r>
      <w:r>
        <w:t xml:space="preserve"> monedei.</w:t>
      </w:r>
    </w:p>
    <w:p w:rsidR="007C27BE" w:rsidRDefault="000A5D5C" w:rsidP="00E04755">
      <w:pPr>
        <w:jc w:val="both"/>
      </w:pPr>
      <w:r>
        <w:t xml:space="preserve">Sistemul </w:t>
      </w:r>
      <w:r w:rsidR="00E04755">
        <w:t xml:space="preserve">s-a </w:t>
      </w:r>
      <w:r w:rsidR="00013C46">
        <w:t xml:space="preserve">blocat </w:t>
      </w:r>
      <w:r w:rsidR="00C02CC5">
        <w:t>brusc la sfâr</w:t>
      </w:r>
      <w:r w:rsidR="004C347D">
        <w:t>ş</w:t>
      </w:r>
      <w:r w:rsidR="00C02CC5">
        <w:t xml:space="preserve">itul anilor 1980. </w:t>
      </w:r>
      <w:r w:rsidR="00C2684B">
        <w:t xml:space="preserve">În </w:t>
      </w:r>
      <w:r>
        <w:t>scopul reform</w:t>
      </w:r>
      <w:r w:rsidR="00C2684B">
        <w:t>ării ţării</w:t>
      </w:r>
      <w:r>
        <w:t xml:space="preserve">, </w:t>
      </w:r>
      <w:r w:rsidR="00313007">
        <w:t xml:space="preserve">avansării </w:t>
      </w:r>
      <w:r w:rsidR="00CA3965">
        <w:t>c</w:t>
      </w:r>
      <w:r w:rsidR="00CA3965">
        <w:rPr>
          <w:lang w:val="ro-RO"/>
        </w:rPr>
        <w:t>ă</w:t>
      </w:r>
      <w:r w:rsidR="00CA3965">
        <w:t xml:space="preserve">tre </w:t>
      </w:r>
      <w:r w:rsidR="00451A2E">
        <w:t xml:space="preserve">aderarea la </w:t>
      </w:r>
      <w:r>
        <w:t>Uniun</w:t>
      </w:r>
      <w:r w:rsidR="00451A2E">
        <w:t>ea</w:t>
      </w:r>
      <w:r>
        <w:t xml:space="preserve"> Economic</w:t>
      </w:r>
      <w:r w:rsidR="00451A2E">
        <w:t>ă</w:t>
      </w:r>
      <w:r>
        <w:t xml:space="preserve"> Europe</w:t>
      </w:r>
      <w:r w:rsidR="00451A2E">
        <w:t>a</w:t>
      </w:r>
      <w:r>
        <w:t>n</w:t>
      </w:r>
      <w:r w:rsidR="00451A2E">
        <w:t>ă</w:t>
      </w:r>
      <w:r>
        <w:t xml:space="preserve"> </w:t>
      </w:r>
      <w:r w:rsidR="004C347D">
        <w:t>ş</w:t>
      </w:r>
      <w:r>
        <w:t xml:space="preserve">i </w:t>
      </w:r>
      <w:r w:rsidR="00313007">
        <w:t xml:space="preserve">încercărilor de oprire a </w:t>
      </w:r>
      <w:r>
        <w:t>infla</w:t>
      </w:r>
      <w:r w:rsidR="006F695C">
        <w:t>ţ</w:t>
      </w:r>
      <w:r>
        <w:t>iei cronic</w:t>
      </w:r>
      <w:r w:rsidR="00DE4340">
        <w:t>e</w:t>
      </w:r>
      <w:r>
        <w:t xml:space="preserve">, ultimul prim-ministru al Iugoslaviei, Ante Markovic', a introdus o serie de reforme. Aceste reforme </w:t>
      </w:r>
      <w:r w:rsidR="00013C46">
        <w:t xml:space="preserve">vizau </w:t>
      </w:r>
      <w:r>
        <w:t xml:space="preserve">convertibilitatea internă a dinarului </w:t>
      </w:r>
      <w:r w:rsidR="004C347D">
        <w:t>ş</w:t>
      </w:r>
      <w:r>
        <w:t xml:space="preserve">i un curs de schimb fix în raport cu </w:t>
      </w:r>
      <w:r w:rsidR="00DE4340">
        <w:t xml:space="preserve">marca germană. </w:t>
      </w:r>
      <w:r>
        <w:t>Cursul de schimb fix cuplat cu diferen</w:t>
      </w:r>
      <w:r w:rsidR="006F695C">
        <w:t>ţ</w:t>
      </w:r>
      <w:r>
        <w:t>ial</w:t>
      </w:r>
      <w:r w:rsidR="00DE4340">
        <w:t>ul</w:t>
      </w:r>
      <w:r>
        <w:t xml:space="preserve"> mare </w:t>
      </w:r>
      <w:r w:rsidR="00016677">
        <w:t>a ratei dobânzii</w:t>
      </w:r>
      <w:r>
        <w:t xml:space="preserve"> </w:t>
      </w:r>
      <w:r w:rsidR="00DE4340">
        <w:t>di</w:t>
      </w:r>
      <w:r>
        <w:t xml:space="preserve">ntre </w:t>
      </w:r>
      <w:r w:rsidR="00013C46">
        <w:t>d</w:t>
      </w:r>
      <w:r>
        <w:t>inar</w:t>
      </w:r>
      <w:r w:rsidR="00DE4340">
        <w:t>ul</w:t>
      </w:r>
      <w:r>
        <w:t xml:space="preserve"> iugoslav </w:t>
      </w:r>
      <w:r w:rsidR="004C347D">
        <w:t>ş</w:t>
      </w:r>
      <w:r>
        <w:t xml:space="preserve">i </w:t>
      </w:r>
      <w:r w:rsidR="00013C46">
        <w:t>m</w:t>
      </w:r>
      <w:r>
        <w:t>arca germană a</w:t>
      </w:r>
      <w:r w:rsidR="00DE4340">
        <w:t>u con</w:t>
      </w:r>
      <w:r>
        <w:t xml:space="preserve">dus </w:t>
      </w:r>
      <w:r w:rsidRPr="00016677">
        <w:t>la oportunită</w:t>
      </w:r>
      <w:r w:rsidR="006F695C" w:rsidRPr="00016677">
        <w:t>ţ</w:t>
      </w:r>
      <w:r w:rsidRPr="00016677">
        <w:t>i</w:t>
      </w:r>
      <w:r w:rsidR="00451A2E" w:rsidRPr="00016677">
        <w:t xml:space="preserve"> arbitrare</w:t>
      </w:r>
      <w:r w:rsidRPr="00016677">
        <w:t xml:space="preserve">, </w:t>
      </w:r>
      <w:r>
        <w:t>la o cre</w:t>
      </w:r>
      <w:r w:rsidR="004C347D">
        <w:t>ş</w:t>
      </w:r>
      <w:r>
        <w:t xml:space="preserve">tere rapidă </w:t>
      </w:r>
      <w:r w:rsidR="004C347D">
        <w:t>ş</w:t>
      </w:r>
      <w:r>
        <w:t xml:space="preserve">i nesustenabilă a deficitului comercial al Iugoslaviei </w:t>
      </w:r>
      <w:r w:rsidR="004C347D">
        <w:t>ş</w:t>
      </w:r>
      <w:r>
        <w:t xml:space="preserve">i, în cele din urmă, la </w:t>
      </w:r>
      <w:r w:rsidR="00013C46">
        <w:t>epuizare</w:t>
      </w:r>
      <w:r>
        <w:t xml:space="preserve">a rezervelor valutare. </w:t>
      </w:r>
      <w:r w:rsidR="000A50AF">
        <w:t xml:space="preserve">Ancorarea </w:t>
      </w:r>
      <w:r>
        <w:t>nu a reu</w:t>
      </w:r>
      <w:r w:rsidR="004C347D">
        <w:t>ş</w:t>
      </w:r>
      <w:r>
        <w:t>it, provocând o cre</w:t>
      </w:r>
      <w:r w:rsidR="004C347D">
        <w:t>ş</w:t>
      </w:r>
      <w:r>
        <w:t>tere în spirală a infla</w:t>
      </w:r>
      <w:r w:rsidR="006F695C">
        <w:t>ţ</w:t>
      </w:r>
      <w:r>
        <w:t>iei.</w:t>
      </w:r>
    </w:p>
    <w:p w:rsidR="007C27BE" w:rsidRDefault="000A5D5C" w:rsidP="00E04755">
      <w:pPr>
        <w:jc w:val="both"/>
      </w:pPr>
      <w:r w:rsidRPr="000A5D5C">
        <w:t>Dificultă</w:t>
      </w:r>
      <w:r w:rsidR="006F695C">
        <w:t>ţ</w:t>
      </w:r>
      <w:r w:rsidRPr="000A5D5C">
        <w:t xml:space="preserve">ile economice, cererile de liberalizare politică </w:t>
      </w:r>
      <w:r w:rsidR="00313007">
        <w:t>total</w:t>
      </w:r>
      <w:r w:rsidR="00013C46" w:rsidRPr="00013C46">
        <w:t xml:space="preserve">ă </w:t>
      </w:r>
      <w:r w:rsidR="004C347D">
        <w:t>ş</w:t>
      </w:r>
      <w:r w:rsidRPr="000A5D5C">
        <w:t xml:space="preserve">i introducerea </w:t>
      </w:r>
      <w:r w:rsidR="00013C46">
        <w:t xml:space="preserve">principiilor </w:t>
      </w:r>
      <w:r w:rsidRPr="000A5D5C">
        <w:t>democra</w:t>
      </w:r>
      <w:r w:rsidR="006F695C">
        <w:t>ţ</w:t>
      </w:r>
      <w:r w:rsidRPr="000A5D5C">
        <w:t>iei multipart</w:t>
      </w:r>
      <w:r w:rsidR="00013C46">
        <w:t>ite</w:t>
      </w:r>
      <w:r w:rsidRPr="000A5D5C">
        <w:t xml:space="preserve"> </w:t>
      </w:r>
      <w:r w:rsidR="004C347D">
        <w:t>ş</w:t>
      </w:r>
      <w:r w:rsidRPr="000A5D5C">
        <w:t>i, mai presus de toate, aspira</w:t>
      </w:r>
      <w:r w:rsidR="006F695C">
        <w:t>ţ</w:t>
      </w:r>
      <w:r w:rsidRPr="000A5D5C">
        <w:t>iile na</w:t>
      </w:r>
      <w:r w:rsidR="006F695C">
        <w:t>ţ</w:t>
      </w:r>
      <w:r w:rsidRPr="000A5D5C">
        <w:t xml:space="preserve">ionale ale popoarelor care formau Iugoslavia, a </w:t>
      </w:r>
      <w:r w:rsidR="00013C46">
        <w:t>con</w:t>
      </w:r>
      <w:r w:rsidRPr="000A5D5C">
        <w:t>dus la nemul</w:t>
      </w:r>
      <w:r w:rsidR="006F695C">
        <w:t>ţ</w:t>
      </w:r>
      <w:r w:rsidRPr="000A5D5C">
        <w:t>umir</w:t>
      </w:r>
      <w:r w:rsidR="00013C46">
        <w:t>i</w:t>
      </w:r>
      <w:r w:rsidRPr="000A5D5C">
        <w:t xml:space="preserve"> popular</w:t>
      </w:r>
      <w:r w:rsidR="00013C46">
        <w:t>e</w:t>
      </w:r>
      <w:r w:rsidRPr="000A5D5C">
        <w:t xml:space="preserve">. Primele alegeri </w:t>
      </w:r>
      <w:r w:rsidR="00013C46" w:rsidRPr="000A5D5C">
        <w:t>multipart</w:t>
      </w:r>
      <w:r w:rsidR="00013C46">
        <w:t>ite</w:t>
      </w:r>
      <w:r w:rsidR="00013C46" w:rsidRPr="000A5D5C">
        <w:t xml:space="preserve"> </w:t>
      </w:r>
      <w:r w:rsidR="00013C46">
        <w:t xml:space="preserve">au </w:t>
      </w:r>
      <w:r w:rsidRPr="000A5D5C">
        <w:t>adus</w:t>
      </w:r>
      <w:r w:rsidR="00013C46">
        <w:t xml:space="preserve"> </w:t>
      </w:r>
      <w:r w:rsidR="00013C46">
        <w:rPr>
          <w:lang w:val="ro-RO"/>
        </w:rPr>
        <w:t>î</w:t>
      </w:r>
      <w:r w:rsidR="00013C46">
        <w:t xml:space="preserve">n plin plan, </w:t>
      </w:r>
      <w:r w:rsidRPr="000A5D5C">
        <w:t xml:space="preserve">în cele mai mari republici (Serbia </w:t>
      </w:r>
      <w:r w:rsidR="004C347D">
        <w:t>ş</w:t>
      </w:r>
      <w:r w:rsidRPr="000A5D5C">
        <w:t>i Croa</w:t>
      </w:r>
      <w:r w:rsidR="006F695C">
        <w:t>ţ</w:t>
      </w:r>
      <w:r w:rsidRPr="000A5D5C">
        <w:t xml:space="preserve">ia), </w:t>
      </w:r>
      <w:r w:rsidR="00013C46">
        <w:t>lideri</w:t>
      </w:r>
      <w:r w:rsidR="00013C46" w:rsidRPr="000A5D5C">
        <w:t xml:space="preserve"> </w:t>
      </w:r>
      <w:r w:rsidRPr="000A5D5C">
        <w:t>deci</w:t>
      </w:r>
      <w:r w:rsidR="00013C46">
        <w:t>şi</w:t>
      </w:r>
      <w:r w:rsidRPr="000A5D5C">
        <w:t xml:space="preserve"> să folosească probleme</w:t>
      </w:r>
      <w:r w:rsidR="00013C46">
        <w:t>le</w:t>
      </w:r>
      <w:r w:rsidRPr="000A5D5C">
        <w:t xml:space="preserve"> na</w:t>
      </w:r>
      <w:r w:rsidR="006F695C">
        <w:t>ţ</w:t>
      </w:r>
      <w:r w:rsidRPr="000A5D5C">
        <w:t>ionale nerezolvate pentru a</w:t>
      </w:r>
      <w:r w:rsidR="00013C46">
        <w:t>-şi</w:t>
      </w:r>
      <w:r w:rsidRPr="000A5D5C">
        <w:t xml:space="preserve"> spori popularitatea </w:t>
      </w:r>
      <w:r w:rsidR="004C347D">
        <w:t>ş</w:t>
      </w:r>
      <w:r w:rsidRPr="000A5D5C">
        <w:t xml:space="preserve">i </w:t>
      </w:r>
      <w:r w:rsidR="00013C46">
        <w:t>a</w:t>
      </w:r>
      <w:r w:rsidR="00865756">
        <w:t>-şi</w:t>
      </w:r>
      <w:r w:rsidR="00013C46">
        <w:t xml:space="preserve"> </w:t>
      </w:r>
      <w:r w:rsidRPr="000A5D5C">
        <w:t>consolida controlul asupra puterii. Prim-ministrul Markovic' a încercat să prezinte o alternativă la aceste mi</w:t>
      </w:r>
      <w:r w:rsidR="004C347D">
        <w:t>ş</w:t>
      </w:r>
      <w:r w:rsidRPr="000A5D5C">
        <w:t>cări na</w:t>
      </w:r>
      <w:r w:rsidR="006F695C">
        <w:t>ţ</w:t>
      </w:r>
      <w:r w:rsidRPr="000A5D5C">
        <w:t xml:space="preserve">ionaliste. Cu toate acestea, baza lui de putere nu a fost suficient de puternică </w:t>
      </w:r>
      <w:r w:rsidR="004C347D">
        <w:t>ş</w:t>
      </w:r>
      <w:r w:rsidRPr="000A5D5C">
        <w:t>i nu a reu</w:t>
      </w:r>
      <w:r w:rsidR="004C347D">
        <w:t>ş</w:t>
      </w:r>
      <w:r w:rsidRPr="000A5D5C">
        <w:t xml:space="preserve">it să păstreze unitatea </w:t>
      </w:r>
      <w:r w:rsidR="006F695C">
        <w:t>ţ</w:t>
      </w:r>
      <w:r w:rsidRPr="000A5D5C">
        <w:t xml:space="preserve">ării </w:t>
      </w:r>
      <w:r w:rsidR="004C347D">
        <w:t>ş</w:t>
      </w:r>
      <w:r w:rsidRPr="000A5D5C">
        <w:t>i să o</w:t>
      </w:r>
      <w:r w:rsidR="002160AC">
        <w:t xml:space="preserve"> </w:t>
      </w:r>
      <w:r w:rsidR="00313007">
        <w:t>m</w:t>
      </w:r>
      <w:r w:rsidR="002160AC">
        <w:t>o</w:t>
      </w:r>
      <w:r w:rsidR="00313007">
        <w:t xml:space="preserve">dernizeze în spirit </w:t>
      </w:r>
      <w:r w:rsidRPr="000A5D5C">
        <w:t xml:space="preserve">democratic. </w:t>
      </w:r>
      <w:r w:rsidR="009E155F">
        <w:t>A</w:t>
      </w:r>
      <w:r w:rsidR="009E155F" w:rsidRPr="009E155F">
        <w:t xml:space="preserve"> urmat </w:t>
      </w:r>
      <w:r w:rsidRPr="000A5D5C">
        <w:t>război</w:t>
      </w:r>
      <w:r w:rsidR="009E155F">
        <w:t>ul</w:t>
      </w:r>
      <w:r w:rsidRPr="000A5D5C">
        <w:t xml:space="preserve"> civil. Acesta a fost cel mai sângeros conflict văzut în Europa după cel de-al doilea război mondial, </w:t>
      </w:r>
      <w:r w:rsidR="00865756">
        <w:t xml:space="preserve">producând </w:t>
      </w:r>
      <w:r w:rsidRPr="000A5D5C">
        <w:t>peste 100.000 de decese, câteva sute de mii de refugia</w:t>
      </w:r>
      <w:r w:rsidR="006F695C">
        <w:t>ţ</w:t>
      </w:r>
      <w:r w:rsidRPr="000A5D5C">
        <w:t xml:space="preserve">i </w:t>
      </w:r>
      <w:r w:rsidR="004C347D">
        <w:t>ş</w:t>
      </w:r>
      <w:r w:rsidRPr="000A5D5C">
        <w:t>i devast</w:t>
      </w:r>
      <w:r w:rsidR="009E155F">
        <w:t xml:space="preserve">area pe scară largă </w:t>
      </w:r>
      <w:r w:rsidRPr="000A5D5C">
        <w:t xml:space="preserve">a capitalului fizic </w:t>
      </w:r>
      <w:r w:rsidR="009E155F">
        <w:t xml:space="preserve">şi </w:t>
      </w:r>
      <w:r w:rsidR="009E155F" w:rsidRPr="009E155F">
        <w:t xml:space="preserve">uman </w:t>
      </w:r>
      <w:r w:rsidRPr="000A5D5C">
        <w:t xml:space="preserve">al </w:t>
      </w:r>
      <w:r w:rsidR="006F695C">
        <w:t>ţ</w:t>
      </w:r>
      <w:r w:rsidRPr="000A5D5C">
        <w:t>ării.</w:t>
      </w:r>
    </w:p>
    <w:p w:rsidR="000A5D5C" w:rsidRDefault="000A5D5C" w:rsidP="00E04755">
      <w:pPr>
        <w:jc w:val="both"/>
      </w:pPr>
      <w:r>
        <w:t xml:space="preserve">Costurile economice ale </w:t>
      </w:r>
      <w:r w:rsidR="009E155F">
        <w:t xml:space="preserve">dezmembrării </w:t>
      </w:r>
      <w:r>
        <w:t>Iugoslaviei au fost enorme. O pia</w:t>
      </w:r>
      <w:r w:rsidR="006F695C">
        <w:t>ţ</w:t>
      </w:r>
      <w:r>
        <w:t xml:space="preserve">ă relativ </w:t>
      </w:r>
      <w:r w:rsidR="009E155F">
        <w:t>activ</w:t>
      </w:r>
      <w:r>
        <w:t>ă, bine integrat</w:t>
      </w:r>
      <w:r w:rsidR="009E155F">
        <w:t>ă</w:t>
      </w:r>
      <w:r>
        <w:t xml:space="preserve"> a </w:t>
      </w:r>
      <w:r w:rsidR="00016677">
        <w:t xml:space="preserve">devenit </w:t>
      </w:r>
      <w:r>
        <w:t>fragmentat</w:t>
      </w:r>
      <w:r w:rsidR="009E155F">
        <w:t>ă;</w:t>
      </w:r>
      <w:r>
        <w:t xml:space="preserve"> bunurile apar</w:t>
      </w:r>
      <w:r w:rsidR="006F695C">
        <w:t>ţ</w:t>
      </w:r>
      <w:r>
        <w:t xml:space="preserve">inând persoanelor fizice </w:t>
      </w:r>
      <w:r w:rsidR="004C347D">
        <w:t>ş</w:t>
      </w:r>
      <w:r>
        <w:t xml:space="preserve">i firmelor din alte republici au fost expropriate în mod voit sau pur </w:t>
      </w:r>
      <w:r w:rsidR="004C347D">
        <w:t>ş</w:t>
      </w:r>
      <w:r>
        <w:t xml:space="preserve">i simplu distruse. În plus, Serbia </w:t>
      </w:r>
      <w:r w:rsidR="004C347D">
        <w:t>ş</w:t>
      </w:r>
      <w:r>
        <w:t>i Muntenegru au fost plasate sub un regim de sanc</w:t>
      </w:r>
      <w:r w:rsidR="006F695C">
        <w:t>ţ</w:t>
      </w:r>
      <w:r>
        <w:t xml:space="preserve">iuni economice, culturale, </w:t>
      </w:r>
      <w:r w:rsidR="004C347D">
        <w:t>ş</w:t>
      </w:r>
      <w:r>
        <w:t>tiin</w:t>
      </w:r>
      <w:r w:rsidR="006F695C">
        <w:t>ţ</w:t>
      </w:r>
      <w:r>
        <w:t xml:space="preserve">ifice </w:t>
      </w:r>
      <w:r w:rsidR="004C347D">
        <w:t>ş</w:t>
      </w:r>
      <w:r>
        <w:t xml:space="preserve">i politice </w:t>
      </w:r>
      <w:r w:rsidR="009E155F">
        <w:t>severe, impuse de c</w:t>
      </w:r>
      <w:r w:rsidR="009E155F">
        <w:rPr>
          <w:lang w:val="ro-RO"/>
        </w:rPr>
        <w:t>ă</w:t>
      </w:r>
      <w:r w:rsidR="009E155F">
        <w:t xml:space="preserve">tre NU, </w:t>
      </w:r>
      <w:r>
        <w:t>de mai mul</w:t>
      </w:r>
      <w:r w:rsidR="006F695C">
        <w:t>ţ</w:t>
      </w:r>
      <w:r w:rsidR="00E613AA">
        <w:t>i ani</w:t>
      </w:r>
      <w:r>
        <w:t xml:space="preserve"> care, </w:t>
      </w:r>
      <w:r w:rsidR="00E613AA">
        <w:t>practic, l</w:t>
      </w:r>
      <w:r w:rsidR="009E155F">
        <w:t xml:space="preserve">e-au separat </w:t>
      </w:r>
      <w:r>
        <w:t xml:space="preserve">de restul lumii. </w:t>
      </w:r>
      <w:r w:rsidR="009E155F">
        <w:t>I</w:t>
      </w:r>
      <w:r>
        <w:t>nstitu</w:t>
      </w:r>
      <w:r w:rsidR="006F695C">
        <w:t>ţ</w:t>
      </w:r>
      <w:r>
        <w:t>iile de stat a</w:t>
      </w:r>
      <w:r w:rsidR="009E155F">
        <w:t>u</w:t>
      </w:r>
      <w:r>
        <w:t xml:space="preserve"> slăbit în mod semnificativ, împreună cu statul de drept. Economia a devenit din ce în ce </w:t>
      </w:r>
      <w:r w:rsidR="00E613AA">
        <w:t>m</w:t>
      </w:r>
      <w:r w:rsidR="00865756">
        <w:t>a</w:t>
      </w:r>
      <w:r w:rsidR="00E613AA">
        <w:t>i neoficială</w:t>
      </w:r>
      <w:r w:rsidR="002160AC">
        <w:t xml:space="preserve">/informală. </w:t>
      </w:r>
      <w:r>
        <w:t>Corup</w:t>
      </w:r>
      <w:r w:rsidR="006F695C">
        <w:t>ţ</w:t>
      </w:r>
      <w:r>
        <w:t xml:space="preserve">ia, anterior o problemă moderată, a devenit </w:t>
      </w:r>
      <w:r w:rsidR="00E613AA">
        <w:t>endemic</w:t>
      </w:r>
      <w:r w:rsidR="00865756">
        <w:t>ă</w:t>
      </w:r>
      <w:r w:rsidR="00E613AA">
        <w:t xml:space="preserve"> în</w:t>
      </w:r>
      <w:r>
        <w:t xml:space="preserve"> cele mai multe </w:t>
      </w:r>
      <w:r w:rsidR="00865756">
        <w:t xml:space="preserve">zone </w:t>
      </w:r>
      <w:r>
        <w:t>ale fostei Iugoslavii.</w:t>
      </w:r>
    </w:p>
    <w:p w:rsidR="00104CDB" w:rsidRDefault="000A5D5C" w:rsidP="00E04755">
      <w:pPr>
        <w:jc w:val="both"/>
      </w:pPr>
      <w:r>
        <w:t xml:space="preserve">Până în 2001, </w:t>
      </w:r>
      <w:r w:rsidR="00E613AA" w:rsidRPr="00E613AA">
        <w:t xml:space="preserve">au venit la putere </w:t>
      </w:r>
      <w:r>
        <w:t xml:space="preserve">mai multe guverne de cooperare în întreaga regiune. Albania s-a alăturat acestui </w:t>
      </w:r>
      <w:r w:rsidR="00865756">
        <w:t>am</w:t>
      </w:r>
      <w:r w:rsidR="002160AC">
        <w:t>algam</w:t>
      </w:r>
      <w:r>
        <w:t>. Experien</w:t>
      </w:r>
      <w:r w:rsidR="006F695C">
        <w:t>ţ</w:t>
      </w:r>
      <w:r>
        <w:t xml:space="preserve">a socialistă a Albaniei a fost foarte diferită de cea a Iugoslaviei. </w:t>
      </w:r>
      <w:r w:rsidR="006F695C">
        <w:t>Ţ</w:t>
      </w:r>
      <w:r>
        <w:t xml:space="preserve">ara a rămas </w:t>
      </w:r>
      <w:r w:rsidR="00865756">
        <w:t xml:space="preserve">practic </w:t>
      </w:r>
      <w:r>
        <w:t>într-</w:t>
      </w:r>
      <w:r w:rsidR="00865756">
        <w:t xml:space="preserve">o </w:t>
      </w:r>
      <w:r w:rsidR="00E613AA">
        <w:t xml:space="preserve">izolare </w:t>
      </w:r>
      <w:r w:rsidR="00865756">
        <w:t xml:space="preserve">totală, </w:t>
      </w:r>
      <w:r w:rsidR="00E613AA">
        <w:t>auto-impusă</w:t>
      </w:r>
      <w:r w:rsidR="00865756">
        <w:t>,</w:t>
      </w:r>
      <w:r w:rsidR="00E613AA">
        <w:t xml:space="preserve"> </w:t>
      </w:r>
      <w:r>
        <w:t>timp de cel pu</w:t>
      </w:r>
      <w:r w:rsidR="006F695C">
        <w:t>ţ</w:t>
      </w:r>
      <w:r>
        <w:t>in 40 de ani, men</w:t>
      </w:r>
      <w:r w:rsidR="006F695C">
        <w:t>ţ</w:t>
      </w:r>
      <w:r>
        <w:t>inând o rela</w:t>
      </w:r>
      <w:r w:rsidR="006F695C">
        <w:t>ţ</w:t>
      </w:r>
      <w:r>
        <w:t>ie oarecum mai strânsă d</w:t>
      </w:r>
      <w:r w:rsidR="00E613AA">
        <w:t>oar</w:t>
      </w:r>
      <w:r>
        <w:t xml:space="preserve"> cu China. </w:t>
      </w:r>
      <w:r w:rsidR="00E613AA">
        <w:t>În urma p</w:t>
      </w:r>
      <w:r>
        <w:t>răbu</w:t>
      </w:r>
      <w:r w:rsidR="004C347D">
        <w:t>ş</w:t>
      </w:r>
      <w:r>
        <w:t>ir</w:t>
      </w:r>
      <w:r w:rsidR="00E613AA">
        <w:t>ii</w:t>
      </w:r>
      <w:r>
        <w:t xml:space="preserve"> sistemului</w:t>
      </w:r>
      <w:r w:rsidR="001B4D14">
        <w:t>,</w:t>
      </w:r>
      <w:r>
        <w:t xml:space="preserve"> Albania </w:t>
      </w:r>
      <w:r w:rsidR="00E613AA">
        <w:t xml:space="preserve">a rămas </w:t>
      </w:r>
      <w:r w:rsidR="001B4D14">
        <w:t xml:space="preserve">ţara cea </w:t>
      </w:r>
      <w:r>
        <w:t xml:space="preserve">mai săracă din Europa, dar hotărâtă să facă progrese. </w:t>
      </w:r>
    </w:p>
    <w:p w:rsidR="007C27BE" w:rsidRDefault="00104CDB" w:rsidP="00E04755">
      <w:pPr>
        <w:jc w:val="both"/>
      </w:pPr>
      <w:r>
        <w:lastRenderedPageBreak/>
        <w:t xml:space="preserve">Schimbările din zorii noului secol </w:t>
      </w:r>
      <w:r w:rsidR="000A5D5C">
        <w:t>a</w:t>
      </w:r>
      <w:r>
        <w:t>u</w:t>
      </w:r>
      <w:r w:rsidR="000A5D5C">
        <w:t xml:space="preserve"> reprezentat o </w:t>
      </w:r>
      <w:r w:rsidR="004C347D">
        <w:t>ş</w:t>
      </w:r>
      <w:r w:rsidR="000A5D5C">
        <w:t xml:space="preserve">ansă reală pentru un nou început </w:t>
      </w:r>
      <w:r>
        <w:t xml:space="preserve">în toată zona </w:t>
      </w:r>
      <w:r w:rsidR="000A5D5C">
        <w:t>B</w:t>
      </w:r>
      <w:r>
        <w:t>V</w:t>
      </w:r>
      <w:r w:rsidR="000A5D5C">
        <w:t xml:space="preserve">. </w:t>
      </w:r>
      <w:r>
        <w:t xml:space="preserve"> Deşi </w:t>
      </w:r>
      <w:r w:rsidR="000A5D5C">
        <w:t>condi</w:t>
      </w:r>
      <w:r w:rsidR="006F695C">
        <w:t>ţ</w:t>
      </w:r>
      <w:r w:rsidR="000A5D5C">
        <w:t>iile ini</w:t>
      </w:r>
      <w:r w:rsidR="006F695C">
        <w:t>ţ</w:t>
      </w:r>
      <w:r w:rsidR="000A5D5C">
        <w:t xml:space="preserve">iale au </w:t>
      </w:r>
      <w:r>
        <w:t xml:space="preserve">însemnat </w:t>
      </w:r>
      <w:r w:rsidR="000A5D5C">
        <w:t xml:space="preserve">o provocare pentru majoritatea </w:t>
      </w:r>
      <w:r w:rsidR="006F695C">
        <w:t>ţ</w:t>
      </w:r>
      <w:r w:rsidR="000A5D5C">
        <w:t xml:space="preserve">ărilor din regiune, </w:t>
      </w:r>
      <w:r>
        <w:t xml:space="preserve">acestea </w:t>
      </w:r>
      <w:r w:rsidR="000A5D5C">
        <w:t xml:space="preserve"> încearcă să</w:t>
      </w:r>
      <w:r>
        <w:t>-i</w:t>
      </w:r>
      <w:r w:rsidR="000A5D5C">
        <w:t xml:space="preserve"> ajungă din urmă </w:t>
      </w:r>
      <w:r>
        <w:t xml:space="preserve">pe </w:t>
      </w:r>
      <w:r w:rsidR="000A5D5C">
        <w:t xml:space="preserve">colegii lor din CESEE </w:t>
      </w:r>
      <w:r w:rsidR="004C347D">
        <w:t>ş</w:t>
      </w:r>
      <w:r w:rsidR="000A5D5C">
        <w:t xml:space="preserve">i </w:t>
      </w:r>
      <w:r w:rsidR="008A2EA1">
        <w:t>Ţ</w:t>
      </w:r>
      <w:r w:rsidR="001B4D14">
        <w:t>ă</w:t>
      </w:r>
      <w:r w:rsidR="008A2EA1">
        <w:t>rile Baltice</w:t>
      </w:r>
      <w:r w:rsidR="000A5D5C">
        <w:t xml:space="preserve"> </w:t>
      </w:r>
      <w:r w:rsidR="004C347D">
        <w:t>ş</w:t>
      </w:r>
      <w:r w:rsidR="000A5D5C">
        <w:t xml:space="preserve">i, în cele din urmă, </w:t>
      </w:r>
      <w:r>
        <w:t xml:space="preserve">să adere </w:t>
      </w:r>
      <w:r w:rsidR="000A5D5C">
        <w:t>la Uniunea Europeană.</w:t>
      </w:r>
    </w:p>
    <w:p w:rsidR="000A5D5C" w:rsidRPr="00CA3965" w:rsidRDefault="000A5D5C" w:rsidP="00E04755">
      <w:pPr>
        <w:jc w:val="both"/>
        <w:rPr>
          <w:b/>
          <w:lang w:val="de-DE"/>
        </w:rPr>
      </w:pPr>
      <w:r w:rsidRPr="00CA3965">
        <w:rPr>
          <w:b/>
          <w:lang w:val="de-DE"/>
        </w:rPr>
        <w:t xml:space="preserve">5.2 </w:t>
      </w:r>
      <w:r w:rsidR="001B4D14" w:rsidRPr="00CA3965">
        <w:rPr>
          <w:b/>
          <w:lang w:val="de-DE"/>
        </w:rPr>
        <w:t>D</w:t>
      </w:r>
      <w:r w:rsidR="004C347D" w:rsidRPr="00CA3965">
        <w:rPr>
          <w:b/>
          <w:lang w:val="de-DE"/>
        </w:rPr>
        <w:t xml:space="preserve">ezvoltare şi </w:t>
      </w:r>
      <w:r w:rsidR="001B4D14" w:rsidRPr="00CA3965">
        <w:rPr>
          <w:b/>
          <w:lang w:val="de-DE"/>
        </w:rPr>
        <w:t xml:space="preserve">modele </w:t>
      </w:r>
      <w:r w:rsidR="004C347D" w:rsidRPr="00CA3965">
        <w:rPr>
          <w:b/>
          <w:lang w:val="de-DE"/>
        </w:rPr>
        <w:t xml:space="preserve">de </w:t>
      </w:r>
      <w:r w:rsidRPr="00CA3965">
        <w:rPr>
          <w:b/>
          <w:lang w:val="de-DE"/>
        </w:rPr>
        <w:t>venit</w:t>
      </w:r>
      <w:r w:rsidR="00104CDB" w:rsidRPr="00CA3965">
        <w:rPr>
          <w:b/>
          <w:lang w:val="de-DE"/>
        </w:rPr>
        <w:t>uri</w:t>
      </w:r>
    </w:p>
    <w:p w:rsidR="000A5D5C" w:rsidRDefault="000A5D5C" w:rsidP="00E04755">
      <w:pPr>
        <w:jc w:val="both"/>
      </w:pPr>
      <w:r w:rsidRPr="00CA3965">
        <w:rPr>
          <w:lang w:val="de-DE"/>
        </w:rPr>
        <w:t xml:space="preserve">Din 2001 până la </w:t>
      </w:r>
      <w:r w:rsidR="00104CDB" w:rsidRPr="00CA3965">
        <w:rPr>
          <w:lang w:val="de-DE"/>
        </w:rPr>
        <w:t xml:space="preserve">debutul </w:t>
      </w:r>
      <w:r w:rsidRPr="00CA3965">
        <w:rPr>
          <w:lang w:val="de-DE"/>
        </w:rPr>
        <w:t xml:space="preserve">crizei </w:t>
      </w:r>
      <w:r w:rsidR="00104CDB" w:rsidRPr="00CA3965">
        <w:rPr>
          <w:lang w:val="de-DE"/>
        </w:rPr>
        <w:t>mondiale, statele BV</w:t>
      </w:r>
      <w:r w:rsidRPr="00CA3965">
        <w:rPr>
          <w:lang w:val="de-DE"/>
        </w:rPr>
        <w:t>, împreună cu restul Europei emergente, a</w:t>
      </w:r>
      <w:r w:rsidR="00104CDB" w:rsidRPr="00CA3965">
        <w:rPr>
          <w:lang w:val="de-DE"/>
        </w:rPr>
        <w:t>u</w:t>
      </w:r>
      <w:r w:rsidRPr="00CA3965">
        <w:rPr>
          <w:lang w:val="de-DE"/>
        </w:rPr>
        <w:t xml:space="preserve"> cunoscut o </w:t>
      </w:r>
      <w:r w:rsidR="00104CDB" w:rsidRPr="00CA3965">
        <w:rPr>
          <w:lang w:val="de-DE"/>
        </w:rPr>
        <w:t>dezvolta</w:t>
      </w:r>
      <w:r w:rsidRPr="00CA3965">
        <w:rPr>
          <w:lang w:val="de-DE"/>
        </w:rPr>
        <w:t xml:space="preserve">re puternică (a se vedea figurile 5.1 </w:t>
      </w:r>
      <w:r w:rsidR="004C347D" w:rsidRPr="00CA3965">
        <w:rPr>
          <w:lang w:val="de-DE"/>
        </w:rPr>
        <w:t>ş</w:t>
      </w:r>
      <w:r w:rsidRPr="00CA3965">
        <w:rPr>
          <w:lang w:val="de-DE"/>
        </w:rPr>
        <w:t xml:space="preserve">i 5.2). </w:t>
      </w:r>
      <w:r w:rsidR="00104CDB" w:rsidRPr="008260C6">
        <w:rPr>
          <w:lang w:val="de-DE"/>
        </w:rPr>
        <w:t xml:space="preserve">În această </w:t>
      </w:r>
      <w:r w:rsidRPr="008260C6">
        <w:rPr>
          <w:lang w:val="de-DE"/>
        </w:rPr>
        <w:t>perioad</w:t>
      </w:r>
      <w:r w:rsidR="00104CDB" w:rsidRPr="008260C6">
        <w:rPr>
          <w:lang w:val="de-DE"/>
        </w:rPr>
        <w:t>ă</w:t>
      </w:r>
      <w:r w:rsidRPr="008260C6">
        <w:rPr>
          <w:lang w:val="de-DE"/>
        </w:rPr>
        <w:t xml:space="preserve"> Albania </w:t>
      </w:r>
      <w:r w:rsidR="004C347D" w:rsidRPr="008260C6">
        <w:rPr>
          <w:lang w:val="de-DE"/>
        </w:rPr>
        <w:t>ş</w:t>
      </w:r>
      <w:r w:rsidRPr="008260C6">
        <w:rPr>
          <w:lang w:val="de-DE"/>
        </w:rPr>
        <w:t xml:space="preserve">i Serbia </w:t>
      </w:r>
      <w:r w:rsidR="00104CDB" w:rsidRPr="008260C6">
        <w:rPr>
          <w:lang w:val="de-DE"/>
        </w:rPr>
        <w:t xml:space="preserve">s-au putut mândri cu </w:t>
      </w:r>
      <w:r w:rsidRPr="008260C6">
        <w:rPr>
          <w:lang w:val="de-DE"/>
        </w:rPr>
        <w:t>cele mai mari rate de cre</w:t>
      </w:r>
      <w:r w:rsidR="004C347D" w:rsidRPr="008260C6">
        <w:rPr>
          <w:lang w:val="de-DE"/>
        </w:rPr>
        <w:t>ş</w:t>
      </w:r>
      <w:r w:rsidRPr="008260C6">
        <w:rPr>
          <w:lang w:val="de-DE"/>
        </w:rPr>
        <w:t>tere regională de aproximativ 6</w:t>
      </w:r>
      <w:r w:rsidR="00104CDB" w:rsidRPr="008260C6">
        <w:rPr>
          <w:lang w:val="de-DE"/>
        </w:rPr>
        <w:t xml:space="preserve"> %</w:t>
      </w:r>
      <w:r w:rsidRPr="008260C6">
        <w:rPr>
          <w:lang w:val="de-DE"/>
        </w:rPr>
        <w:t xml:space="preserve"> pe an, în medie. </w:t>
      </w:r>
      <w:r w:rsidR="008A2EA1">
        <w:t>Ţ</w:t>
      </w:r>
      <w:r w:rsidR="00E24090">
        <w:t>ă</w:t>
      </w:r>
      <w:r w:rsidR="008A2EA1">
        <w:t>rile Baltice</w:t>
      </w:r>
      <w:r>
        <w:t xml:space="preserve">, România </w:t>
      </w:r>
      <w:r w:rsidR="004C347D">
        <w:t>ş</w:t>
      </w:r>
      <w:r>
        <w:t xml:space="preserve">i Slovacia </w:t>
      </w:r>
      <w:r w:rsidR="00104CDB">
        <w:t xml:space="preserve">s-au dezvoltat şi </w:t>
      </w:r>
      <w:r>
        <w:t xml:space="preserve">mai repede. </w:t>
      </w:r>
      <w:r w:rsidR="00104CDB">
        <w:t xml:space="preserve">De-a dreptul </w:t>
      </w:r>
      <w:r>
        <w:t>s</w:t>
      </w:r>
      <w:r w:rsidR="00104CDB">
        <w:t>pectaculoase</w:t>
      </w:r>
      <w:r>
        <w:t xml:space="preserve"> au fost ratele de cre</w:t>
      </w:r>
      <w:r w:rsidR="004C347D">
        <w:t>ş</w:t>
      </w:r>
      <w:r>
        <w:t xml:space="preserve">tere ale Letoniei </w:t>
      </w:r>
      <w:r w:rsidR="004C347D">
        <w:t>ş</w:t>
      </w:r>
      <w:r>
        <w:t>i Lituaniei, în medie de aproximativ 7,</w:t>
      </w:r>
      <w:r w:rsidR="00104CDB">
        <w:t xml:space="preserve"> </w:t>
      </w:r>
      <w:r>
        <w:t>5</w:t>
      </w:r>
      <w:r w:rsidR="00104CDB">
        <w:t>%</w:t>
      </w:r>
      <w:r>
        <w:t xml:space="preserve"> pe an (a se vedea figura 5.1).</w:t>
      </w:r>
      <w:r w:rsidR="00C52140">
        <w:rPr>
          <w:rStyle w:val="FootnoteReference"/>
        </w:rPr>
        <w:footnoteReference w:id="7"/>
      </w:r>
    </w:p>
    <w:p w:rsidR="007C27BE" w:rsidRPr="00BE1C61" w:rsidRDefault="00104CDB" w:rsidP="00E04755">
      <w:pPr>
        <w:jc w:val="both"/>
        <w:rPr>
          <w:lang w:val="de-DE"/>
        </w:rPr>
      </w:pPr>
      <w:r>
        <w:t xml:space="preserve">În </w:t>
      </w:r>
      <w:r w:rsidR="000A5D5C">
        <w:t xml:space="preserve">acel moment </w:t>
      </w:r>
      <w:r>
        <w:t xml:space="preserve">sume mari de bani </w:t>
      </w:r>
      <w:r w:rsidR="000A5D5C">
        <w:t>au devenit disponibile pentru investi</w:t>
      </w:r>
      <w:r w:rsidR="006F695C">
        <w:t>ţ</w:t>
      </w:r>
      <w:r w:rsidR="000A5D5C">
        <w:t>ii în întreaga Europ</w:t>
      </w:r>
      <w:r w:rsidR="00E24090">
        <w:t>ă</w:t>
      </w:r>
      <w:r w:rsidR="000A5D5C">
        <w:t xml:space="preserve"> emergentă. Investi</w:t>
      </w:r>
      <w:r w:rsidR="006F695C">
        <w:t>ţ</w:t>
      </w:r>
      <w:r w:rsidR="000A5D5C">
        <w:t xml:space="preserve">iile străine directe au început </w:t>
      </w:r>
      <w:r w:rsidR="001F1EF0">
        <w:t xml:space="preserve">să intre </w:t>
      </w:r>
      <w:r w:rsidR="000A5D5C">
        <w:t>în regiunea B</w:t>
      </w:r>
      <w:r w:rsidR="001F1EF0">
        <w:t>V</w:t>
      </w:r>
      <w:r w:rsidR="000A5D5C">
        <w:t>. Primele sectoare care urm</w:t>
      </w:r>
      <w:r w:rsidR="001F1EF0">
        <w:t xml:space="preserve">au să fie </w:t>
      </w:r>
      <w:r w:rsidR="000A5D5C">
        <w:t xml:space="preserve"> liberalizate au fost serviciile financiare (bancare), comer</w:t>
      </w:r>
      <w:r w:rsidR="006F695C">
        <w:t>ţ</w:t>
      </w:r>
      <w:r w:rsidR="000A5D5C">
        <w:t xml:space="preserve">ul </w:t>
      </w:r>
      <w:r w:rsidR="00E24090">
        <w:t xml:space="preserve">de produse, </w:t>
      </w:r>
      <w:r w:rsidR="001F1EF0">
        <w:t xml:space="preserve">iar </w:t>
      </w:r>
      <w:r w:rsidR="000A5D5C">
        <w:t>telecomunica</w:t>
      </w:r>
      <w:r w:rsidR="006F695C">
        <w:t>ţ</w:t>
      </w:r>
      <w:r w:rsidR="000A5D5C">
        <w:t>ii</w:t>
      </w:r>
      <w:r w:rsidR="001F1EF0">
        <w:t>le</w:t>
      </w:r>
      <w:r w:rsidR="000A5D5C">
        <w:t xml:space="preserve"> mobile ulterior. Tranzi</w:t>
      </w:r>
      <w:r w:rsidR="006F695C">
        <w:t>ţ</w:t>
      </w:r>
      <w:r w:rsidR="000A5D5C">
        <w:t xml:space="preserve">ia </w:t>
      </w:r>
      <w:r w:rsidR="001F1EF0">
        <w:t xml:space="preserve">spre </w:t>
      </w:r>
      <w:r w:rsidR="000A5D5C">
        <w:t>o economie de pia</w:t>
      </w:r>
      <w:r w:rsidR="006F695C">
        <w:t>ţ</w:t>
      </w:r>
      <w:r w:rsidR="000A5D5C">
        <w:t xml:space="preserve">ă a devenit o prioritate politică în regiune. Privatizarea </w:t>
      </w:r>
      <w:r w:rsidR="001F1EF0">
        <w:t>firmelor</w:t>
      </w:r>
      <w:r w:rsidR="00E24090">
        <w:t>,</w:t>
      </w:r>
      <w:r w:rsidR="001F1EF0">
        <w:t xml:space="preserve"> anterior cu capital de stat</w:t>
      </w:r>
      <w:r w:rsidR="00C52140">
        <w:rPr>
          <w:rStyle w:val="FootnoteReference"/>
        </w:rPr>
        <w:footnoteReference w:id="8"/>
      </w:r>
      <w:r w:rsidR="00E24090">
        <w:t>,</w:t>
      </w:r>
      <w:r w:rsidR="001F1EF0">
        <w:t xml:space="preserve"> </w:t>
      </w:r>
      <w:r w:rsidR="000A5D5C">
        <w:t>au dus la cre</w:t>
      </w:r>
      <w:r w:rsidR="004C347D">
        <w:t>ş</w:t>
      </w:r>
      <w:r w:rsidR="00BE1C61">
        <w:t>tere</w:t>
      </w:r>
      <w:r w:rsidR="000A5D5C">
        <w:t xml:space="preserve">a </w:t>
      </w:r>
      <w:r w:rsidR="001F1EF0">
        <w:t xml:space="preserve">factorului de </w:t>
      </w:r>
      <w:r w:rsidR="000A5D5C">
        <w:t>productivit</w:t>
      </w:r>
      <w:r w:rsidR="001F1EF0">
        <w:t>ate</w:t>
      </w:r>
      <w:r w:rsidR="000A5D5C">
        <w:t>, care, împreună cu cre</w:t>
      </w:r>
      <w:r w:rsidR="004C347D">
        <w:t>ş</w:t>
      </w:r>
      <w:r w:rsidR="000A5D5C">
        <w:t>tere</w:t>
      </w:r>
      <w:r w:rsidR="001F1EF0">
        <w:t>a</w:t>
      </w:r>
      <w:r w:rsidR="000A5D5C">
        <w:t xml:space="preserve"> puternică a consumului privat, </w:t>
      </w:r>
      <w:r w:rsidR="001F1EF0">
        <w:t xml:space="preserve">a </w:t>
      </w:r>
      <w:r w:rsidR="00E24090">
        <w:t>gener</w:t>
      </w:r>
      <w:r w:rsidR="000A5D5C">
        <w:t xml:space="preserve">at </w:t>
      </w:r>
      <w:r w:rsidR="00E24090">
        <w:t>dezvoltarea în</w:t>
      </w:r>
      <w:r w:rsidR="000A5D5C">
        <w:t xml:space="preserve"> acea perioadă. Consumul a fost </w:t>
      </w:r>
      <w:r w:rsidR="001F1EF0">
        <w:t xml:space="preserve">impulsionat </w:t>
      </w:r>
      <w:r w:rsidR="00693A7E">
        <w:t xml:space="preserve">prin </w:t>
      </w:r>
      <w:r w:rsidR="000A5D5C">
        <w:t>acces</w:t>
      </w:r>
      <w:r w:rsidR="001F1EF0">
        <w:t>ul</w:t>
      </w:r>
      <w:r w:rsidR="000A5D5C">
        <w:t xml:space="preserve"> </w:t>
      </w:r>
      <w:r w:rsidR="00E24090">
        <w:t xml:space="preserve">deschis </w:t>
      </w:r>
      <w:r w:rsidR="000A5D5C">
        <w:t>la creditare</w:t>
      </w:r>
      <w:r w:rsidR="00BE1C61">
        <w:t>a</w:t>
      </w:r>
      <w:r w:rsidR="000A5D5C">
        <w:t xml:space="preserve"> ipotecară, creditul de consum </w:t>
      </w:r>
      <w:r w:rsidR="004C347D">
        <w:t>ş</w:t>
      </w:r>
      <w:r w:rsidR="000A5D5C">
        <w:t xml:space="preserve">i împrumuturile guvernamentale. </w:t>
      </w:r>
      <w:r w:rsidR="000A5D5C" w:rsidRPr="00BE1C61">
        <w:rPr>
          <w:lang w:val="de-DE"/>
        </w:rPr>
        <w:t xml:space="preserve">În unele </w:t>
      </w:r>
      <w:r w:rsidR="006F695C" w:rsidRPr="00BE1C61">
        <w:rPr>
          <w:lang w:val="de-DE"/>
        </w:rPr>
        <w:t>ţ</w:t>
      </w:r>
      <w:r w:rsidR="000A5D5C" w:rsidRPr="00BE1C61">
        <w:rPr>
          <w:lang w:val="de-DE"/>
        </w:rPr>
        <w:t>ări ale B</w:t>
      </w:r>
      <w:r w:rsidR="00BE1C61" w:rsidRPr="00BE1C61">
        <w:rPr>
          <w:lang w:val="de-DE"/>
        </w:rPr>
        <w:t>V</w:t>
      </w:r>
      <w:r w:rsidR="000A5D5C" w:rsidRPr="00BE1C61">
        <w:rPr>
          <w:lang w:val="de-DE"/>
        </w:rPr>
        <w:t xml:space="preserve">, cum ar fi Serbia, fondurile </w:t>
      </w:r>
      <w:r w:rsidR="00102978">
        <w:rPr>
          <w:lang w:val="de-DE"/>
        </w:rPr>
        <w:t>adunat</w:t>
      </w:r>
      <w:r w:rsidR="00BE1C61" w:rsidRPr="00BE1C61">
        <w:rPr>
          <w:lang w:val="de-DE"/>
        </w:rPr>
        <w:t xml:space="preserve">e din </w:t>
      </w:r>
      <w:r w:rsidR="000A5D5C" w:rsidRPr="00BE1C61">
        <w:rPr>
          <w:lang w:val="de-DE"/>
        </w:rPr>
        <w:t xml:space="preserve">privatizare au fost </w:t>
      </w:r>
      <w:r w:rsidR="00BE1C61" w:rsidRPr="00BE1C61">
        <w:rPr>
          <w:lang w:val="de-DE"/>
        </w:rPr>
        <w:t>în mare parte consumat</w:t>
      </w:r>
      <w:r w:rsidR="00BE1C61">
        <w:rPr>
          <w:lang w:val="de-DE"/>
        </w:rPr>
        <w:t>e</w:t>
      </w:r>
      <w:r w:rsidR="00BE1C61" w:rsidRPr="00BE1C61">
        <w:rPr>
          <w:lang w:val="de-DE"/>
        </w:rPr>
        <w:t xml:space="preserve"> şi nu </w:t>
      </w:r>
      <w:r w:rsidR="000A5D5C" w:rsidRPr="00BE1C61">
        <w:rPr>
          <w:lang w:val="de-DE"/>
        </w:rPr>
        <w:t>investit</w:t>
      </w:r>
      <w:r w:rsidR="00BE1C61">
        <w:rPr>
          <w:lang w:val="de-DE"/>
        </w:rPr>
        <w:t>e</w:t>
      </w:r>
      <w:r w:rsidR="000A5D5C" w:rsidRPr="00BE1C61">
        <w:rPr>
          <w:lang w:val="de-DE"/>
        </w:rPr>
        <w:t xml:space="preserve">. Astfel, în întreaga regiune, fondurile importate au fost utilizate pentru consum, mai degrabă decât </w:t>
      </w:r>
      <w:r w:rsidR="00BE1C61" w:rsidRPr="00BE1C61">
        <w:rPr>
          <w:lang w:val="de-DE"/>
        </w:rPr>
        <w:t xml:space="preserve">pentru </w:t>
      </w:r>
      <w:r w:rsidR="000A5D5C" w:rsidRPr="00BE1C61">
        <w:rPr>
          <w:lang w:val="de-DE"/>
        </w:rPr>
        <w:t>acumulare</w:t>
      </w:r>
      <w:r w:rsidR="00BE1C61" w:rsidRPr="00BE1C61">
        <w:rPr>
          <w:lang w:val="de-DE"/>
        </w:rPr>
        <w:t>a</w:t>
      </w:r>
      <w:r w:rsidR="000A5D5C" w:rsidRPr="00BE1C61">
        <w:rPr>
          <w:lang w:val="de-DE"/>
        </w:rPr>
        <w:t xml:space="preserve"> </w:t>
      </w:r>
      <w:r w:rsidR="00BE1C61" w:rsidRPr="00BE1C61">
        <w:rPr>
          <w:lang w:val="de-DE"/>
        </w:rPr>
        <w:t xml:space="preserve">şi sporirea capitalului, </w:t>
      </w:r>
      <w:r w:rsidR="000A5D5C" w:rsidRPr="00BE1C61">
        <w:rPr>
          <w:lang w:val="de-DE"/>
        </w:rPr>
        <w:t xml:space="preserve">dezvoltarea sectoarelor de bunuri </w:t>
      </w:r>
      <w:r w:rsidR="002160AC">
        <w:rPr>
          <w:lang w:val="de-DE"/>
        </w:rPr>
        <w:t>ne</w:t>
      </w:r>
      <w:r w:rsidR="00BE1C61" w:rsidRPr="00BE1C61">
        <w:rPr>
          <w:lang w:val="de-DE"/>
        </w:rPr>
        <w:t xml:space="preserve">comercializabile </w:t>
      </w:r>
      <w:r w:rsidR="004C347D" w:rsidRPr="00BE1C61">
        <w:rPr>
          <w:lang w:val="de-DE"/>
        </w:rPr>
        <w:t>ş</w:t>
      </w:r>
      <w:r w:rsidR="000A5D5C" w:rsidRPr="00BE1C61">
        <w:rPr>
          <w:lang w:val="de-DE"/>
        </w:rPr>
        <w:t xml:space="preserve">i </w:t>
      </w:r>
      <w:r w:rsidR="00102978">
        <w:rPr>
          <w:lang w:val="de-DE"/>
        </w:rPr>
        <w:t xml:space="preserve">pentru </w:t>
      </w:r>
      <w:r w:rsidR="000A5D5C" w:rsidRPr="00BE1C61">
        <w:rPr>
          <w:lang w:val="de-DE"/>
        </w:rPr>
        <w:t>importuri în detrimentul exporturilor.</w:t>
      </w:r>
      <w:r w:rsidR="00C52140">
        <w:rPr>
          <w:rStyle w:val="FootnoteReference"/>
          <w:lang w:val="de-DE"/>
        </w:rPr>
        <w:footnoteReference w:id="9"/>
      </w:r>
    </w:p>
    <w:p w:rsidR="00191DF8" w:rsidRPr="004C347D" w:rsidRDefault="00E25343" w:rsidP="00E04755">
      <w:pPr>
        <w:jc w:val="both"/>
        <w:rPr>
          <w:b/>
          <w:color w:val="C00000"/>
        </w:rPr>
      </w:pPr>
      <w:r w:rsidRPr="00756517">
        <w:rPr>
          <w:noProof/>
          <w:color w:val="0070C0"/>
          <w:sz w:val="16"/>
          <w:szCs w:val="16"/>
          <w:lang w:val="en-GB" w:eastAsia="en-GB"/>
        </w:rPr>
        <w:drawing>
          <wp:anchor distT="0" distB="0" distL="114300" distR="114300" simplePos="0" relativeHeight="251671552" behindDoc="0" locked="0" layoutInCell="1" allowOverlap="0" wp14:anchorId="431A8BFD" wp14:editId="6C793EC7">
            <wp:simplePos x="0" y="0"/>
            <wp:positionH relativeFrom="margin">
              <wp:posOffset>71755</wp:posOffset>
            </wp:positionH>
            <wp:positionV relativeFrom="paragraph">
              <wp:posOffset>443230</wp:posOffset>
            </wp:positionV>
            <wp:extent cx="3931920" cy="2560320"/>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535072" name="Picture 535072"/>
                    <pic:cNvPicPr/>
                  </pic:nvPicPr>
                  <pic:blipFill>
                    <a:blip r:embed="rId8"/>
                    <a:stretch>
                      <a:fillRect/>
                    </a:stretch>
                  </pic:blipFill>
                  <pic:spPr>
                    <a:xfrm>
                      <a:off x="0" y="0"/>
                      <a:ext cx="3931920" cy="2560320"/>
                    </a:xfrm>
                    <a:prstGeom prst="rect">
                      <a:avLst/>
                    </a:prstGeom>
                  </pic:spPr>
                </pic:pic>
              </a:graphicData>
            </a:graphic>
            <wp14:sizeRelH relativeFrom="margin">
              <wp14:pctWidth>0</wp14:pctWidth>
            </wp14:sizeRelH>
            <wp14:sizeRelV relativeFrom="margin">
              <wp14:pctHeight>0</wp14:pctHeight>
            </wp14:sizeRelV>
          </wp:anchor>
        </w:drawing>
      </w:r>
      <w:r w:rsidR="00191DF8" w:rsidRPr="001F5AE7">
        <w:rPr>
          <w:b/>
        </w:rPr>
        <w:t xml:space="preserve">Figura 5.1 Ratele </w:t>
      </w:r>
      <w:r w:rsidR="00BE1C61" w:rsidRPr="00BE1C61">
        <w:rPr>
          <w:b/>
        </w:rPr>
        <w:t xml:space="preserve">medii </w:t>
      </w:r>
      <w:r w:rsidR="00191DF8" w:rsidRPr="001F5AE7">
        <w:rPr>
          <w:b/>
        </w:rPr>
        <w:t>anuale de creştere a PIB</w:t>
      </w:r>
      <w:r w:rsidR="002160AC">
        <w:rPr>
          <w:b/>
        </w:rPr>
        <w:t>-ului</w:t>
      </w:r>
      <w:r w:rsidR="00191DF8" w:rsidRPr="001F5AE7">
        <w:rPr>
          <w:b/>
        </w:rPr>
        <w:t xml:space="preserve"> real</w:t>
      </w:r>
    </w:p>
    <w:p w:rsidR="00191DF8" w:rsidRPr="00191DF8" w:rsidRDefault="00191DF8" w:rsidP="00E04755">
      <w:pPr>
        <w:jc w:val="both"/>
        <w:rPr>
          <w:color w:val="0070C0"/>
          <w:sz w:val="16"/>
          <w:szCs w:val="16"/>
        </w:rPr>
      </w:pPr>
    </w:p>
    <w:p w:rsidR="00191DF8" w:rsidRDefault="000A5D5C" w:rsidP="00E04755">
      <w:pPr>
        <w:jc w:val="both"/>
      </w:pPr>
      <w:r>
        <w:t xml:space="preserve">Modelul de </w:t>
      </w:r>
      <w:r w:rsidR="00E24090">
        <w:t>dezvolta</w:t>
      </w:r>
      <w:r>
        <w:t xml:space="preserve">re </w:t>
      </w:r>
      <w:r w:rsidR="004C347D">
        <w:t xml:space="preserve">orientat pe consum </w:t>
      </w:r>
      <w:r>
        <w:t xml:space="preserve">a fost </w:t>
      </w:r>
      <w:r w:rsidR="00102978">
        <w:t>influenţat</w:t>
      </w:r>
      <w:r w:rsidR="0021722C">
        <w:t xml:space="preserve">, </w:t>
      </w:r>
      <w:r w:rsidR="0021722C" w:rsidRPr="0021722C">
        <w:t xml:space="preserve">nu </w:t>
      </w:r>
      <w:r w:rsidR="0021722C">
        <w:t xml:space="preserve">în mică măsură, </w:t>
      </w:r>
      <w:r>
        <w:t>de</w:t>
      </w:r>
      <w:r w:rsidR="001F5AE7">
        <w:t xml:space="preserve"> </w:t>
      </w:r>
      <w:r>
        <w:t xml:space="preserve">exportatori, bănci </w:t>
      </w:r>
      <w:r w:rsidR="004C347D">
        <w:t>ş</w:t>
      </w:r>
      <w:r>
        <w:t>i investitorii financiar</w:t>
      </w:r>
      <w:r w:rsidR="0021722C">
        <w:t>i</w:t>
      </w:r>
      <w:r>
        <w:t xml:space="preserve"> </w:t>
      </w:r>
      <w:r w:rsidR="00102978">
        <w:t xml:space="preserve">din </w:t>
      </w:r>
      <w:r>
        <w:t>economiil</w:t>
      </w:r>
      <w:r w:rsidR="00102978">
        <w:t>e</w:t>
      </w:r>
      <w:r>
        <w:t xml:space="preserve"> dezvoltate. În mod evident, a existat (</w:t>
      </w:r>
      <w:r w:rsidR="004C347D">
        <w:t>ş</w:t>
      </w:r>
      <w:r>
        <w:t xml:space="preserve">i, </w:t>
      </w:r>
      <w:r w:rsidR="0021722C">
        <w:t>parţial</w:t>
      </w:r>
      <w:r>
        <w:t>, încă mai e</w:t>
      </w:r>
      <w:r w:rsidR="0021722C">
        <w:t>xistă</w:t>
      </w:r>
      <w:r>
        <w:t>)  dorin</w:t>
      </w:r>
      <w:r w:rsidR="006F695C">
        <w:t>ţ</w:t>
      </w:r>
      <w:r w:rsidR="0021722C">
        <w:t xml:space="preserve">a </w:t>
      </w:r>
      <w:r>
        <w:t>popula</w:t>
      </w:r>
      <w:r w:rsidR="006F695C">
        <w:t>ţ</w:t>
      </w:r>
      <w:r>
        <w:t>i</w:t>
      </w:r>
      <w:r w:rsidR="0021722C">
        <w:t>ei</w:t>
      </w:r>
      <w:r>
        <w:t xml:space="preserve"> din regiune </w:t>
      </w:r>
      <w:r w:rsidR="0021722C">
        <w:t xml:space="preserve">de </w:t>
      </w:r>
      <w:r>
        <w:t xml:space="preserve">a </w:t>
      </w:r>
      <w:r w:rsidR="002160AC">
        <w:t>ajung</w:t>
      </w:r>
      <w:r>
        <w:t>e din urmă bunuri</w:t>
      </w:r>
      <w:r w:rsidR="0021722C">
        <w:t>le</w:t>
      </w:r>
      <w:r>
        <w:t xml:space="preserve"> de larg consum</w:t>
      </w:r>
      <w:r w:rsidR="002160AC">
        <w:t xml:space="preserve"> </w:t>
      </w:r>
      <w:r w:rsidR="0021722C" w:rsidRPr="0021722C">
        <w:t>"occidentale"</w:t>
      </w:r>
      <w:r>
        <w:t>, astfel încât "p</w:t>
      </w:r>
      <w:r w:rsidR="0021722C">
        <w:t>resiunea</w:t>
      </w:r>
      <w:r>
        <w:t xml:space="preserve">" </w:t>
      </w:r>
      <w:r w:rsidR="0021722C">
        <w:t xml:space="preserve">din partea </w:t>
      </w:r>
      <w:r>
        <w:t>exportatori</w:t>
      </w:r>
      <w:r w:rsidR="0021722C">
        <w:t>lor</w:t>
      </w:r>
      <w:r>
        <w:t xml:space="preserve"> a fost primit</w:t>
      </w:r>
      <w:r w:rsidR="0021722C">
        <w:t>ă</w:t>
      </w:r>
      <w:r>
        <w:t xml:space="preserve"> cu căldură de "</w:t>
      </w:r>
      <w:r w:rsidR="0021722C">
        <w:t>atracţia</w:t>
      </w:r>
      <w:r w:rsidR="00E24090">
        <w:t>"</w:t>
      </w:r>
      <w:r>
        <w:t xml:space="preserve"> consumatorilor </w:t>
      </w:r>
      <w:r w:rsidR="002160AC">
        <w:t xml:space="preserve">din </w:t>
      </w:r>
      <w:r>
        <w:t>B</w:t>
      </w:r>
      <w:r w:rsidR="0021722C">
        <w:t>V</w:t>
      </w:r>
      <w:r>
        <w:t xml:space="preserve">. Investitorii financiari, </w:t>
      </w:r>
      <w:r w:rsidR="0021722C">
        <w:t xml:space="preserve">estimând </w:t>
      </w:r>
      <w:r>
        <w:t xml:space="preserve">o repetare a ceea ce </w:t>
      </w:r>
      <w:r w:rsidR="0021722C">
        <w:t xml:space="preserve">se </w:t>
      </w:r>
      <w:r w:rsidR="002160AC">
        <w:t>întâmpl</w:t>
      </w:r>
      <w:r>
        <w:t>a</w:t>
      </w:r>
      <w:r w:rsidR="0021722C">
        <w:t>se</w:t>
      </w:r>
      <w:r>
        <w:t xml:space="preserve"> în Europa Centrală </w:t>
      </w:r>
      <w:r w:rsidR="004C347D">
        <w:t>ş</w:t>
      </w:r>
      <w:r>
        <w:t xml:space="preserve">i de Est, au </w:t>
      </w:r>
      <w:r w:rsidR="0021722C">
        <w:t xml:space="preserve">mizat </w:t>
      </w:r>
      <w:r>
        <w:t>pe o convergen</w:t>
      </w:r>
      <w:r w:rsidR="006F695C">
        <w:t>ţ</w:t>
      </w:r>
      <w:r>
        <w:t>ă treptată a pie</w:t>
      </w:r>
      <w:r w:rsidR="006F695C">
        <w:t>ţ</w:t>
      </w:r>
      <w:r>
        <w:t>elor financiare locale cu cele din Europa, ob</w:t>
      </w:r>
      <w:r w:rsidR="006F695C">
        <w:t>ţ</w:t>
      </w:r>
      <w:r>
        <w:t>in</w:t>
      </w:r>
      <w:r w:rsidR="0021722C">
        <w:t>ând</w:t>
      </w:r>
      <w:r>
        <w:t xml:space="preserve"> </w:t>
      </w:r>
      <w:r w:rsidR="008034F9">
        <w:t xml:space="preserve">un </w:t>
      </w:r>
      <w:r w:rsidR="008034F9" w:rsidRPr="00102978">
        <w:rPr>
          <w:i/>
        </w:rPr>
        <w:t>“profit uriaş pe</w:t>
      </w:r>
      <w:r w:rsidR="00E24090" w:rsidRPr="00102978">
        <w:rPr>
          <w:i/>
        </w:rPr>
        <w:t>ntru</w:t>
      </w:r>
      <w:r w:rsidR="008034F9" w:rsidRPr="00102978">
        <w:rPr>
          <w:i/>
        </w:rPr>
        <w:t xml:space="preserve"> </w:t>
      </w:r>
      <w:r w:rsidR="00E24090" w:rsidRPr="00102978">
        <w:rPr>
          <w:i/>
        </w:rPr>
        <w:t xml:space="preserve">banii </w:t>
      </w:r>
      <w:r w:rsidR="008034F9" w:rsidRPr="00102978">
        <w:rPr>
          <w:i/>
        </w:rPr>
        <w:t>lor</w:t>
      </w:r>
      <w:r>
        <w:t>" d</w:t>
      </w:r>
      <w:r w:rsidR="0021722C">
        <w:t xml:space="preserve">in </w:t>
      </w:r>
      <w:r>
        <w:t xml:space="preserve">ratele </w:t>
      </w:r>
      <w:r w:rsidR="0021722C" w:rsidRPr="0021722C">
        <w:t xml:space="preserve">ridicate </w:t>
      </w:r>
      <w:r w:rsidR="0021722C">
        <w:t xml:space="preserve">ale </w:t>
      </w:r>
      <w:r>
        <w:t xml:space="preserve">dobânzilor locale </w:t>
      </w:r>
      <w:r w:rsidR="004C347D">
        <w:t>ş</w:t>
      </w:r>
      <w:r>
        <w:t xml:space="preserve">i </w:t>
      </w:r>
      <w:r w:rsidR="0021722C" w:rsidRPr="0021722C">
        <w:t>tendinţe</w:t>
      </w:r>
      <w:r w:rsidR="00102978">
        <w:t>le</w:t>
      </w:r>
      <w:r w:rsidR="0021722C" w:rsidRPr="0021722C">
        <w:t xml:space="preserve"> </w:t>
      </w:r>
      <w:r w:rsidR="00E24090" w:rsidRPr="008034F9">
        <w:t>previzibil</w:t>
      </w:r>
      <w:r w:rsidR="00E24090">
        <w:t xml:space="preserve">e </w:t>
      </w:r>
      <w:r>
        <w:t>de schimb</w:t>
      </w:r>
      <w:r w:rsidR="00E24090" w:rsidRPr="00E24090">
        <w:t xml:space="preserve"> </w:t>
      </w:r>
      <w:r w:rsidR="00E24090">
        <w:t>străine</w:t>
      </w:r>
      <w:r>
        <w:t xml:space="preserve">. </w:t>
      </w:r>
      <w:r w:rsidR="008034F9">
        <w:t xml:space="preserve">Având acestea în vedere şi </w:t>
      </w:r>
      <w:r>
        <w:t>"bani</w:t>
      </w:r>
      <w:r w:rsidR="008034F9">
        <w:t>i</w:t>
      </w:r>
      <w:r>
        <w:t xml:space="preserve"> </w:t>
      </w:r>
      <w:r w:rsidR="008034F9">
        <w:t xml:space="preserve">obţinuţi </w:t>
      </w:r>
      <w:r>
        <w:t>u</w:t>
      </w:r>
      <w:r w:rsidR="004C347D">
        <w:t>ş</w:t>
      </w:r>
      <w:r>
        <w:t xml:space="preserve">or" </w:t>
      </w:r>
      <w:r w:rsidR="008034F9">
        <w:t xml:space="preserve">atât de pe pieţe cât şi de la </w:t>
      </w:r>
      <w:r>
        <w:t>deponen</w:t>
      </w:r>
      <w:r w:rsidR="006F695C">
        <w:t>ţ</w:t>
      </w:r>
      <w:r>
        <w:t>i</w:t>
      </w:r>
      <w:r w:rsidR="008034F9">
        <w:t xml:space="preserve">i din </w:t>
      </w:r>
      <w:r>
        <w:t>Vest, băncile străine care au înfiin</w:t>
      </w:r>
      <w:r w:rsidR="006F695C">
        <w:t>ţ</w:t>
      </w:r>
      <w:r>
        <w:t xml:space="preserve">at </w:t>
      </w:r>
      <w:r w:rsidR="008034F9">
        <w:t>sucursal</w:t>
      </w:r>
      <w:r w:rsidR="00B05E34">
        <w:t>e</w:t>
      </w:r>
      <w:r w:rsidR="008034F9">
        <w:t xml:space="preserve"> </w:t>
      </w:r>
      <w:r>
        <w:t xml:space="preserve">la nivel local </w:t>
      </w:r>
      <w:r w:rsidR="008034F9">
        <w:t xml:space="preserve">au fost pregătite să ofere </w:t>
      </w:r>
      <w:r>
        <w:t xml:space="preserve"> finan</w:t>
      </w:r>
      <w:r w:rsidR="006F695C">
        <w:t>ţ</w:t>
      </w:r>
      <w:r>
        <w:t>are, consolidând această tendin</w:t>
      </w:r>
      <w:r w:rsidR="006F695C">
        <w:t>ţ</w:t>
      </w:r>
      <w:r>
        <w:t xml:space="preserve">ă </w:t>
      </w:r>
      <w:r w:rsidR="00B05E34">
        <w:t>unilaterală</w:t>
      </w:r>
      <w:r>
        <w:t>.</w:t>
      </w:r>
    </w:p>
    <w:p w:rsidR="00191DF8" w:rsidRPr="00EF6C31" w:rsidRDefault="00191DF8" w:rsidP="00E04755">
      <w:pPr>
        <w:jc w:val="both"/>
        <w:rPr>
          <w:color w:val="00B050"/>
          <w:vertAlign w:val="superscript"/>
          <w:lang w:val="ro-RO"/>
        </w:rPr>
      </w:pPr>
      <w:r w:rsidRPr="00191DF8">
        <w:t xml:space="preserve">Capacitatea industrială a regiunii, deja grav afectată şi </w:t>
      </w:r>
      <w:r w:rsidR="00B05E34">
        <w:t xml:space="preserve">depăşită </w:t>
      </w:r>
      <w:r w:rsidRPr="00191DF8">
        <w:t>tehnologic, s-a re</w:t>
      </w:r>
      <w:r w:rsidR="00B05E34">
        <w:t xml:space="preserve">strâns </w:t>
      </w:r>
      <w:r w:rsidRPr="00191DF8">
        <w:t xml:space="preserve">şi mai mult în această perioadă. </w:t>
      </w:r>
      <w:r w:rsidR="00B05E34">
        <w:t>A</w:t>
      </w:r>
      <w:r w:rsidRPr="00191DF8">
        <w:t xml:space="preserve">precierea monedei naţionale şi </w:t>
      </w:r>
      <w:r w:rsidR="00B05E34">
        <w:t xml:space="preserve">creşterile </w:t>
      </w:r>
      <w:r w:rsidRPr="00191DF8">
        <w:t>salariale locale</w:t>
      </w:r>
      <w:r w:rsidR="00E24090">
        <w:t>,</w:t>
      </w:r>
      <w:r w:rsidRPr="00191DF8">
        <w:t xml:space="preserve"> finanţate direct sau indirect prin afluxul de capital </w:t>
      </w:r>
      <w:r w:rsidR="00E24090">
        <w:t>strain,</w:t>
      </w:r>
      <w:r w:rsidRPr="00191DF8">
        <w:t xml:space="preserve"> au depăş</w:t>
      </w:r>
      <w:r>
        <w:t>it creşterile de productivitate şi au re-evaluat e</w:t>
      </w:r>
      <w:r w:rsidR="00D92B23" w:rsidRPr="00D92B23">
        <w:rPr>
          <w:lang w:val="ro-RO"/>
        </w:rPr>
        <w:t>conomia, lipsind</w:t>
      </w:r>
      <w:r w:rsidR="00B05E34">
        <w:rPr>
          <w:lang w:val="ro-RO"/>
        </w:rPr>
        <w:t>-o de</w:t>
      </w:r>
      <w:r w:rsidR="00D92B23" w:rsidRPr="00D92B23">
        <w:rPr>
          <w:lang w:val="ro-RO"/>
        </w:rPr>
        <w:t xml:space="preserve"> competitivitatea interna</w:t>
      </w:r>
      <w:r w:rsidR="006F695C">
        <w:rPr>
          <w:lang w:val="ro-RO"/>
        </w:rPr>
        <w:t>ţ</w:t>
      </w:r>
      <w:r w:rsidR="00D92B23" w:rsidRPr="00D92B23">
        <w:rPr>
          <w:lang w:val="ro-RO"/>
        </w:rPr>
        <w:t xml:space="preserve">ională. Problemele au fost, în acest sens, foarte asemănătoare cu cele din </w:t>
      </w:r>
      <w:r w:rsidR="006F695C">
        <w:rPr>
          <w:lang w:val="ro-RO"/>
        </w:rPr>
        <w:t>ţ</w:t>
      </w:r>
      <w:r w:rsidR="00D92B23" w:rsidRPr="00D92B23">
        <w:rPr>
          <w:lang w:val="ro-RO"/>
        </w:rPr>
        <w:t>ările Europei</w:t>
      </w:r>
      <w:r w:rsidR="00102978" w:rsidRPr="00102978">
        <w:rPr>
          <w:lang w:val="ro-RO"/>
        </w:rPr>
        <w:t xml:space="preserve"> </w:t>
      </w:r>
      <w:r w:rsidR="00102978">
        <w:rPr>
          <w:lang w:val="ro-RO"/>
        </w:rPr>
        <w:t xml:space="preserve">de </w:t>
      </w:r>
      <w:r w:rsidR="002160AC">
        <w:rPr>
          <w:lang w:val="ro-RO"/>
        </w:rPr>
        <w:t>S</w:t>
      </w:r>
      <w:r w:rsidR="00102978">
        <w:rPr>
          <w:lang w:val="ro-RO"/>
        </w:rPr>
        <w:t>ud</w:t>
      </w:r>
      <w:r w:rsidR="00D92B23" w:rsidRPr="00D92B23">
        <w:rPr>
          <w:lang w:val="ro-RO"/>
        </w:rPr>
        <w:t>, care a</w:t>
      </w:r>
      <w:r w:rsidR="00B05E34">
        <w:rPr>
          <w:lang w:val="ro-RO"/>
        </w:rPr>
        <w:t>u</w:t>
      </w:r>
      <w:r w:rsidR="00D92B23" w:rsidRPr="00D92B23">
        <w:rPr>
          <w:lang w:val="ro-RO"/>
        </w:rPr>
        <w:t xml:space="preserve"> înregistrat, </w:t>
      </w:r>
      <w:r w:rsidR="00B05E34">
        <w:rPr>
          <w:lang w:val="ro-RO"/>
        </w:rPr>
        <w:t>şi ele</w:t>
      </w:r>
      <w:r w:rsidR="00D92B23" w:rsidRPr="00D92B23">
        <w:rPr>
          <w:lang w:val="ro-RO"/>
        </w:rPr>
        <w:t xml:space="preserve">, </w:t>
      </w:r>
      <w:r w:rsidR="009E6ACA">
        <w:rPr>
          <w:lang w:val="ro-RO"/>
        </w:rPr>
        <w:t xml:space="preserve">o bulă a </w:t>
      </w:r>
      <w:r w:rsidR="00D92B23" w:rsidRPr="00D92B23">
        <w:rPr>
          <w:lang w:val="ro-RO"/>
        </w:rPr>
        <w:t>credit</w:t>
      </w:r>
      <w:r w:rsidR="009E6ACA">
        <w:rPr>
          <w:lang w:val="ro-RO"/>
        </w:rPr>
        <w:t>elor</w:t>
      </w:r>
      <w:r w:rsidR="00D92B23" w:rsidRPr="00D92B23">
        <w:rPr>
          <w:lang w:val="ro-RO"/>
        </w:rPr>
        <w:t xml:space="preserve"> infla</w:t>
      </w:r>
      <w:r w:rsidR="006F695C">
        <w:rPr>
          <w:lang w:val="ro-RO"/>
        </w:rPr>
        <w:t>ţ</w:t>
      </w:r>
      <w:r w:rsidR="00D92B23" w:rsidRPr="00D92B23">
        <w:rPr>
          <w:lang w:val="ro-RO"/>
        </w:rPr>
        <w:t>ionist</w:t>
      </w:r>
      <w:r w:rsidR="009E6ACA">
        <w:rPr>
          <w:lang w:val="ro-RO"/>
        </w:rPr>
        <w:t>e</w:t>
      </w:r>
      <w:r w:rsidR="00D92B23" w:rsidRPr="00D92B23">
        <w:rPr>
          <w:lang w:val="ro-RO"/>
        </w:rPr>
        <w:t xml:space="preserve"> din cauza abunden</w:t>
      </w:r>
      <w:r w:rsidR="006F695C">
        <w:rPr>
          <w:lang w:val="ro-RO"/>
        </w:rPr>
        <w:t>ţ</w:t>
      </w:r>
      <w:r w:rsidR="00D92B23" w:rsidRPr="00D92B23">
        <w:rPr>
          <w:lang w:val="ro-RO"/>
        </w:rPr>
        <w:t xml:space="preserve">ei de capital străin ieftin </w:t>
      </w:r>
      <w:r w:rsidR="004C347D">
        <w:rPr>
          <w:lang w:val="ro-RO"/>
        </w:rPr>
        <w:t>ş</w:t>
      </w:r>
      <w:r w:rsidR="00D92B23" w:rsidRPr="00D92B23">
        <w:rPr>
          <w:lang w:val="ro-RO"/>
        </w:rPr>
        <w:t xml:space="preserve">i </w:t>
      </w:r>
      <w:r w:rsidR="009E6ACA">
        <w:rPr>
          <w:lang w:val="ro-RO"/>
        </w:rPr>
        <w:t xml:space="preserve">a </w:t>
      </w:r>
      <w:r w:rsidR="00B05E34">
        <w:rPr>
          <w:lang w:val="ro-RO"/>
        </w:rPr>
        <w:t xml:space="preserve">creşterilor </w:t>
      </w:r>
      <w:r w:rsidR="00D92B23">
        <w:rPr>
          <w:lang w:val="ro-RO"/>
        </w:rPr>
        <w:t>salariale rezult</w:t>
      </w:r>
      <w:r w:rsidR="00EF6C31">
        <w:rPr>
          <w:lang w:val="ro-RO"/>
        </w:rPr>
        <w:t>ate.</w:t>
      </w:r>
      <w:r w:rsidR="00C52140">
        <w:rPr>
          <w:rStyle w:val="FootnoteReference"/>
          <w:lang w:val="ro-RO"/>
        </w:rPr>
        <w:footnoteReference w:id="10"/>
      </w:r>
      <w:r w:rsidR="00D92B23" w:rsidRPr="00EF6C31">
        <w:rPr>
          <w:color w:val="00B050"/>
          <w:vertAlign w:val="superscript"/>
          <w:lang w:val="ro-RO"/>
        </w:rPr>
        <w:t xml:space="preserve"> </w:t>
      </w:r>
    </w:p>
    <w:p w:rsidR="00D92B23" w:rsidRPr="00D92B23" w:rsidRDefault="00191DF8" w:rsidP="00E04755">
      <w:pPr>
        <w:jc w:val="both"/>
        <w:rPr>
          <w:lang w:val="ro-RO"/>
        </w:rPr>
      </w:pPr>
      <w:r>
        <w:rPr>
          <w:lang w:val="ro-RO"/>
        </w:rPr>
        <w:t>S</w:t>
      </w:r>
      <w:r w:rsidR="00D92B23" w:rsidRPr="00D92B23">
        <w:rPr>
          <w:lang w:val="ro-RO"/>
        </w:rPr>
        <w:t>ocietă</w:t>
      </w:r>
      <w:r w:rsidR="006F695C">
        <w:rPr>
          <w:lang w:val="ro-RO"/>
        </w:rPr>
        <w:t>ţ</w:t>
      </w:r>
      <w:r w:rsidR="00D92B23" w:rsidRPr="00D92B23">
        <w:rPr>
          <w:lang w:val="ro-RO"/>
        </w:rPr>
        <w:t>i</w:t>
      </w:r>
      <w:r w:rsidR="009E6ACA">
        <w:rPr>
          <w:lang w:val="ro-RO"/>
        </w:rPr>
        <w:t>le</w:t>
      </w:r>
      <w:r w:rsidR="00D92B23" w:rsidRPr="00D92B23">
        <w:rPr>
          <w:lang w:val="ro-RO"/>
        </w:rPr>
        <w:t xml:space="preserve"> comerciale private, protejate de o concuren</w:t>
      </w:r>
      <w:r w:rsidR="006F695C">
        <w:rPr>
          <w:lang w:val="ro-RO"/>
        </w:rPr>
        <w:t>ţ</w:t>
      </w:r>
      <w:r w:rsidR="00D92B23" w:rsidRPr="00D92B23">
        <w:rPr>
          <w:lang w:val="ro-RO"/>
        </w:rPr>
        <w:t xml:space="preserve">ă </w:t>
      </w:r>
      <w:r w:rsidR="009E6ACA">
        <w:rPr>
          <w:lang w:val="ro-RO"/>
        </w:rPr>
        <w:t>real</w:t>
      </w:r>
      <w:r w:rsidR="00D92B23" w:rsidRPr="00D92B23">
        <w:rPr>
          <w:lang w:val="ro-RO"/>
        </w:rPr>
        <w:t xml:space="preserve">ă, </w:t>
      </w:r>
      <w:r w:rsidR="009E6ACA">
        <w:rPr>
          <w:lang w:val="ro-RO"/>
        </w:rPr>
        <w:t>a</w:t>
      </w:r>
      <w:r w:rsidR="00102978">
        <w:rPr>
          <w:lang w:val="ro-RO"/>
        </w:rPr>
        <w:t>u</w:t>
      </w:r>
      <w:r w:rsidR="009E6ACA">
        <w:rPr>
          <w:lang w:val="ro-RO"/>
        </w:rPr>
        <w:t xml:space="preserve"> </w:t>
      </w:r>
      <w:r w:rsidR="00D92B23" w:rsidRPr="00D92B23">
        <w:rPr>
          <w:lang w:val="ro-RO"/>
        </w:rPr>
        <w:t xml:space="preserve">creat oligopoluri în regiune. Modelul lor de afaceri </w:t>
      </w:r>
      <w:r w:rsidR="009E6ACA">
        <w:rPr>
          <w:lang w:val="ro-RO"/>
        </w:rPr>
        <w:t>s-a bazat</w:t>
      </w:r>
      <w:r w:rsidR="00102978">
        <w:rPr>
          <w:lang w:val="ro-RO"/>
        </w:rPr>
        <w:t>,</w:t>
      </w:r>
      <w:r w:rsidR="009E6ACA">
        <w:rPr>
          <w:lang w:val="ro-RO"/>
        </w:rPr>
        <w:t xml:space="preserve"> </w:t>
      </w:r>
      <w:r w:rsidR="00102978">
        <w:rPr>
          <w:lang w:val="ro-RO"/>
        </w:rPr>
        <w:t xml:space="preserve">în principal, </w:t>
      </w:r>
      <w:r w:rsidR="009E6ACA">
        <w:rPr>
          <w:lang w:val="ro-RO"/>
        </w:rPr>
        <w:t xml:space="preserve">pe </w:t>
      </w:r>
      <w:r w:rsidR="00D92B23" w:rsidRPr="00D92B23">
        <w:rPr>
          <w:lang w:val="ro-RO"/>
        </w:rPr>
        <w:t>import</w:t>
      </w:r>
      <w:r w:rsidR="009E6ACA">
        <w:rPr>
          <w:lang w:val="ro-RO"/>
        </w:rPr>
        <w:t>ul de</w:t>
      </w:r>
      <w:r w:rsidR="00D92B23" w:rsidRPr="00D92B23">
        <w:rPr>
          <w:lang w:val="ro-RO"/>
        </w:rPr>
        <w:t xml:space="preserve"> produse străine</w:t>
      </w:r>
      <w:r w:rsidR="009E6ACA">
        <w:rPr>
          <w:lang w:val="ro-RO"/>
        </w:rPr>
        <w:t>,</w:t>
      </w:r>
      <w:r w:rsidR="00D92B23" w:rsidRPr="00D92B23">
        <w:rPr>
          <w:lang w:val="ro-RO"/>
        </w:rPr>
        <w:t xml:space="preserve"> vân</w:t>
      </w:r>
      <w:r w:rsidR="009E6ACA">
        <w:rPr>
          <w:lang w:val="ro-RO"/>
        </w:rPr>
        <w:t>zarea acestora cu o majorare consistentă</w:t>
      </w:r>
      <w:r w:rsidR="00D92B23" w:rsidRPr="00D92B23">
        <w:rPr>
          <w:lang w:val="ro-RO"/>
        </w:rPr>
        <w:t xml:space="preserve">, </w:t>
      </w:r>
      <w:r w:rsidR="009E6ACA">
        <w:rPr>
          <w:lang w:val="ro-RO"/>
        </w:rPr>
        <w:t xml:space="preserve">storcând în </w:t>
      </w:r>
      <w:r w:rsidR="00D92B23" w:rsidRPr="00D92B23">
        <w:rPr>
          <w:lang w:val="ro-RO"/>
        </w:rPr>
        <w:t>acela</w:t>
      </w:r>
      <w:r w:rsidR="004C347D">
        <w:rPr>
          <w:lang w:val="ro-RO"/>
        </w:rPr>
        <w:t>ş</w:t>
      </w:r>
      <w:r w:rsidR="00D92B23" w:rsidRPr="00D92B23">
        <w:rPr>
          <w:lang w:val="ro-RO"/>
        </w:rPr>
        <w:t xml:space="preserve">i timp furnizorii interni </w:t>
      </w:r>
      <w:r w:rsidR="009E6ACA">
        <w:rPr>
          <w:lang w:val="ro-RO"/>
        </w:rPr>
        <w:t xml:space="preserve">prin </w:t>
      </w:r>
      <w:r w:rsidR="009E6ACA" w:rsidRPr="00016677">
        <w:rPr>
          <w:lang w:val="ro-RO"/>
        </w:rPr>
        <w:t>utili</w:t>
      </w:r>
      <w:r w:rsidR="00EF6C31" w:rsidRPr="00016677">
        <w:rPr>
          <w:lang w:val="ro-RO"/>
        </w:rPr>
        <w:t>z</w:t>
      </w:r>
      <w:r w:rsidR="009E6ACA" w:rsidRPr="00016677">
        <w:rPr>
          <w:lang w:val="ro-RO"/>
        </w:rPr>
        <w:t>area</w:t>
      </w:r>
      <w:r w:rsidR="009E6ACA">
        <w:rPr>
          <w:lang w:val="ro-RO"/>
        </w:rPr>
        <w:t xml:space="preserve"> puterii </w:t>
      </w:r>
      <w:r w:rsidR="00EF6C31">
        <w:rPr>
          <w:lang w:val="ro-RO"/>
        </w:rPr>
        <w:t>de piaţă.</w:t>
      </w:r>
      <w:r w:rsidR="009E6ACA">
        <w:rPr>
          <w:lang w:val="ro-RO"/>
        </w:rPr>
        <w:t xml:space="preserve"> </w:t>
      </w:r>
      <w:r w:rsidR="00D92B23" w:rsidRPr="00D92B23">
        <w:rPr>
          <w:lang w:val="ro-RO"/>
        </w:rPr>
        <w:t xml:space="preserve">Evident, </w:t>
      </w:r>
      <w:r w:rsidR="002160AC">
        <w:rPr>
          <w:lang w:val="ro-RO"/>
        </w:rPr>
        <w:t xml:space="preserve">existau </w:t>
      </w:r>
      <w:r w:rsidR="00D92B23" w:rsidRPr="00D92B23">
        <w:rPr>
          <w:lang w:val="ro-RO"/>
        </w:rPr>
        <w:t>limite naturale pentru un astfel de model de cre</w:t>
      </w:r>
      <w:r w:rsidR="004C347D">
        <w:rPr>
          <w:lang w:val="ro-RO"/>
        </w:rPr>
        <w:t>ş</w:t>
      </w:r>
      <w:r w:rsidR="00D92B23" w:rsidRPr="00D92B23">
        <w:rPr>
          <w:lang w:val="ro-RO"/>
        </w:rPr>
        <w:t xml:space="preserve">tere. Aceste limite au </w:t>
      </w:r>
      <w:r w:rsidR="009E6ACA">
        <w:rPr>
          <w:lang w:val="ro-RO"/>
        </w:rPr>
        <w:t xml:space="preserve">apărut </w:t>
      </w:r>
      <w:r w:rsidR="00D92B23" w:rsidRPr="00D92B23">
        <w:rPr>
          <w:lang w:val="ro-RO"/>
        </w:rPr>
        <w:t xml:space="preserve">atunci când </w:t>
      </w:r>
      <w:r w:rsidR="009E6ACA" w:rsidRPr="009E6ACA">
        <w:rPr>
          <w:lang w:val="ro-RO"/>
        </w:rPr>
        <w:t xml:space="preserve">a lovit </w:t>
      </w:r>
      <w:r w:rsidR="00D92B23" w:rsidRPr="00D92B23">
        <w:rPr>
          <w:lang w:val="ro-RO"/>
        </w:rPr>
        <w:t>criza.</w:t>
      </w:r>
    </w:p>
    <w:p w:rsidR="007C27BE" w:rsidRDefault="000A5D5C" w:rsidP="00E04755">
      <w:pPr>
        <w:jc w:val="both"/>
      </w:pPr>
      <w:r>
        <w:t>Modelul de cre</w:t>
      </w:r>
      <w:r w:rsidR="004C347D">
        <w:t>ş</w:t>
      </w:r>
      <w:r>
        <w:t xml:space="preserve">tere </w:t>
      </w:r>
      <w:r w:rsidR="00EF6C31">
        <w:t>din anii</w:t>
      </w:r>
      <w:r>
        <w:t xml:space="preserve"> 2001-2008 a </w:t>
      </w:r>
      <w:r w:rsidR="009E6ACA">
        <w:t>con</w:t>
      </w:r>
      <w:r>
        <w:t xml:space="preserve">dus </w:t>
      </w:r>
      <w:r w:rsidR="00EF6C31">
        <w:t xml:space="preserve">la </w:t>
      </w:r>
      <w:r>
        <w:t xml:space="preserve">deficite de cont curent </w:t>
      </w:r>
      <w:r w:rsidR="009E6ACA">
        <w:t xml:space="preserve">mari şi nesustenabile </w:t>
      </w:r>
      <w:r>
        <w:t>în ambele regiuni B</w:t>
      </w:r>
      <w:r w:rsidR="009E6ACA">
        <w:t>V</w:t>
      </w:r>
      <w:r>
        <w:t xml:space="preserve"> </w:t>
      </w:r>
      <w:r w:rsidR="004C347D">
        <w:t>ş</w:t>
      </w:r>
      <w:r>
        <w:t xml:space="preserve">i </w:t>
      </w:r>
      <w:r w:rsidR="00102978">
        <w:t xml:space="preserve">Ţările </w:t>
      </w:r>
      <w:r w:rsidR="009E6ACA">
        <w:t>B</w:t>
      </w:r>
      <w:r>
        <w:t xml:space="preserve">altice (a se vedea figurile 5.3 </w:t>
      </w:r>
      <w:r w:rsidR="004C347D">
        <w:t>ş</w:t>
      </w:r>
      <w:r>
        <w:t xml:space="preserve">i 5.4). Acest lucru </w:t>
      </w:r>
      <w:r w:rsidR="00EF6C31">
        <w:t>s-</w:t>
      </w:r>
      <w:r>
        <w:t xml:space="preserve">a reflectat </w:t>
      </w:r>
      <w:r w:rsidR="00EF6C31">
        <w:t xml:space="preserve">în </w:t>
      </w:r>
      <w:r>
        <w:t xml:space="preserve">faptul că ambele regiuni au trăit </w:t>
      </w:r>
      <w:r w:rsidR="00DF6FDA">
        <w:t xml:space="preserve">peste resursele </w:t>
      </w:r>
      <w:r>
        <w:t xml:space="preserve">lor în acea perioadă. Un exemplu deosebit de </w:t>
      </w:r>
      <w:r w:rsidR="00DF6FDA">
        <w:t xml:space="preserve">concludent </w:t>
      </w:r>
      <w:r>
        <w:t xml:space="preserve">este cel al Muntenegrului </w:t>
      </w:r>
      <w:r w:rsidR="00EF6C31">
        <w:t xml:space="preserve">unde </w:t>
      </w:r>
      <w:r>
        <w:t>deficitul de cont curent a ajuns la aproape 50</w:t>
      </w:r>
      <w:r w:rsidR="00EF6C31">
        <w:t>%</w:t>
      </w:r>
      <w:r>
        <w:t xml:space="preserve"> din PIB în 2008 </w:t>
      </w:r>
      <w:r w:rsidR="004C347D">
        <w:t>ş</w:t>
      </w:r>
      <w:r>
        <w:t xml:space="preserve">i </w:t>
      </w:r>
      <w:r w:rsidR="00EF6C31">
        <w:t xml:space="preserve">cel </w:t>
      </w:r>
      <w:r>
        <w:t>a</w:t>
      </w:r>
      <w:r w:rsidR="00DF6FDA">
        <w:t>l</w:t>
      </w:r>
      <w:r>
        <w:t xml:space="preserve"> Serbiei, care a trecut de la un excedent de 2</w:t>
      </w:r>
      <w:r w:rsidR="00DF6FDA">
        <w:t>%</w:t>
      </w:r>
      <w:r>
        <w:t xml:space="preserve"> din PIB (în 2001), la un deficit de peste 21</w:t>
      </w:r>
      <w:r w:rsidR="00DF6FDA">
        <w:t>%</w:t>
      </w:r>
      <w:r>
        <w:t xml:space="preserve"> (în anul 2008 ). Situa</w:t>
      </w:r>
      <w:r w:rsidR="006F695C">
        <w:t>ţ</w:t>
      </w:r>
      <w:r>
        <w:t xml:space="preserve">ia a fost structural </w:t>
      </w:r>
      <w:r w:rsidR="00EF6C31" w:rsidRPr="00EF6C31">
        <w:t xml:space="preserve">diferită </w:t>
      </w:r>
      <w:r>
        <w:t xml:space="preserve">în multe </w:t>
      </w:r>
      <w:r w:rsidR="006F695C">
        <w:t>ţ</w:t>
      </w:r>
      <w:r>
        <w:t xml:space="preserve">ări CESEE, </w:t>
      </w:r>
      <w:r w:rsidR="00DF6FDA">
        <w:t xml:space="preserve">deoarece </w:t>
      </w:r>
      <w:r>
        <w:t xml:space="preserve">o parte importantă a deficitului lor a </w:t>
      </w:r>
      <w:r w:rsidR="00DF6FDA">
        <w:t>pro</w:t>
      </w:r>
      <w:r>
        <w:t xml:space="preserve">venit de la importul de utilaje necesare pentru </w:t>
      </w:r>
      <w:r w:rsidR="00EF6C31">
        <w:t>c</w:t>
      </w:r>
      <w:r w:rsidR="00102978">
        <w:t>onstruirea</w:t>
      </w:r>
      <w:r w:rsidR="00DF6FDA">
        <w:t xml:space="preserve"> </w:t>
      </w:r>
      <w:r>
        <w:t>sectorul</w:t>
      </w:r>
      <w:r w:rsidR="00DF6FDA">
        <w:t>ui</w:t>
      </w:r>
      <w:r>
        <w:t xml:space="preserve"> </w:t>
      </w:r>
      <w:r w:rsidR="00DF6FDA">
        <w:t xml:space="preserve">de </w:t>
      </w:r>
      <w:r>
        <w:t xml:space="preserve">bunuri </w:t>
      </w:r>
      <w:r w:rsidR="00DF6FDA">
        <w:t xml:space="preserve">larg comercializabile </w:t>
      </w:r>
      <w:r>
        <w:t xml:space="preserve">(România </w:t>
      </w:r>
      <w:r w:rsidR="004C347D">
        <w:t>ş</w:t>
      </w:r>
      <w:r>
        <w:t>i Slovacia, de exemplu).</w:t>
      </w:r>
    </w:p>
    <w:p w:rsidR="00CA3965" w:rsidRDefault="00E835D3" w:rsidP="00E04755">
      <w:pPr>
        <w:jc w:val="both"/>
      </w:pPr>
      <w:r>
        <w:tab/>
      </w: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7C2A76" w:rsidRPr="000E0821" w:rsidRDefault="00CA3965" w:rsidP="00E04755">
      <w:pPr>
        <w:jc w:val="both"/>
        <w:rPr>
          <w:b/>
        </w:rPr>
      </w:pPr>
      <w:r>
        <w:tab/>
      </w:r>
      <w:r w:rsidR="00AB7116" w:rsidRPr="000E0821">
        <w:rPr>
          <w:b/>
        </w:rPr>
        <w:t>Figura</w:t>
      </w:r>
      <w:r w:rsidR="00B069C2" w:rsidRPr="000E0821">
        <w:rPr>
          <w:b/>
        </w:rPr>
        <w:t xml:space="preserve"> </w:t>
      </w:r>
      <w:r w:rsidR="00AB7116" w:rsidRPr="000E0821">
        <w:rPr>
          <w:b/>
        </w:rPr>
        <w:t>5.2</w:t>
      </w:r>
      <w:r w:rsidR="00B069C2" w:rsidRPr="000E0821">
        <w:rPr>
          <w:b/>
        </w:rPr>
        <w:t xml:space="preserve"> Ratele </w:t>
      </w:r>
      <w:r w:rsidR="00102978" w:rsidRPr="000E0821">
        <w:rPr>
          <w:b/>
        </w:rPr>
        <w:t xml:space="preserve">medii ponderate </w:t>
      </w:r>
      <w:r w:rsidR="00DF6FDA" w:rsidRPr="000E0821">
        <w:rPr>
          <w:b/>
        </w:rPr>
        <w:t xml:space="preserve">de creştere </w:t>
      </w:r>
      <w:r w:rsidR="00B069C2" w:rsidRPr="000E0821">
        <w:rPr>
          <w:b/>
        </w:rPr>
        <w:t>anual</w:t>
      </w:r>
      <w:r w:rsidR="00E835D3" w:rsidRPr="000E0821">
        <w:rPr>
          <w:b/>
        </w:rPr>
        <w:t>e</w:t>
      </w:r>
      <w:r w:rsidR="00B069C2" w:rsidRPr="000E0821">
        <w:rPr>
          <w:b/>
        </w:rPr>
        <w:t xml:space="preserve"> </w:t>
      </w:r>
      <w:r w:rsidR="00DF6FDA" w:rsidRPr="000E0821">
        <w:rPr>
          <w:b/>
        </w:rPr>
        <w:t xml:space="preserve">ale </w:t>
      </w:r>
      <w:r w:rsidR="00B069C2" w:rsidRPr="000E0821">
        <w:rPr>
          <w:b/>
        </w:rPr>
        <w:t>PIB real pe regiuni</w:t>
      </w:r>
    </w:p>
    <w:tbl>
      <w:tblPr>
        <w:tblStyle w:val="TableGrid"/>
        <w:tblW w:w="0" w:type="auto"/>
        <w:tblInd w:w="1101" w:type="dxa"/>
        <w:tblLook w:val="04A0" w:firstRow="1" w:lastRow="0" w:firstColumn="1" w:lastColumn="0" w:noHBand="0" w:noVBand="1"/>
      </w:tblPr>
      <w:tblGrid>
        <w:gridCol w:w="6306"/>
      </w:tblGrid>
      <w:tr w:rsidR="001F5AE7" w:rsidTr="00E835D3">
        <w:trPr>
          <w:trHeight w:val="3712"/>
        </w:trPr>
        <w:tc>
          <w:tcPr>
            <w:tcW w:w="5327" w:type="dxa"/>
          </w:tcPr>
          <w:tbl>
            <w:tblPr>
              <w:tblStyle w:val="TableGrid"/>
              <w:tblW w:w="6078" w:type="dxa"/>
              <w:tblInd w:w="2" w:type="dxa"/>
              <w:tblLook w:val="04A0" w:firstRow="1" w:lastRow="0" w:firstColumn="1" w:lastColumn="0" w:noHBand="0" w:noVBand="1"/>
            </w:tblPr>
            <w:tblGrid>
              <w:gridCol w:w="6078"/>
            </w:tblGrid>
            <w:tr w:rsidR="001F5AE7" w:rsidRPr="001F5AE7" w:rsidTr="00E835D3">
              <w:trPr>
                <w:trHeight w:val="3119"/>
              </w:trPr>
              <w:tc>
                <w:tcPr>
                  <w:tcW w:w="6078" w:type="dxa"/>
                </w:tcPr>
                <w:p w:rsidR="001F5AE7" w:rsidRPr="001F5AE7" w:rsidRDefault="003963EE" w:rsidP="00E04755">
                  <w:pPr>
                    <w:jc w:val="both"/>
                  </w:pPr>
                  <w:r w:rsidRPr="001F5AE7">
                    <w:t xml:space="preserve">Ratele medii ponderate </w:t>
                  </w:r>
                  <w:r w:rsidR="00E835D3" w:rsidRPr="001F5AE7">
                    <w:t xml:space="preserve">de creştere </w:t>
                  </w:r>
                  <w:r w:rsidRPr="001F5AE7">
                    <w:t>anuale ale PIB real pe regiuni</w:t>
                  </w:r>
                  <w:r w:rsidRPr="001F5AE7">
                    <w:rPr>
                      <w:rFonts w:cs="Calibri"/>
                      <w:noProof/>
                    </w:rPr>
                    <w:t xml:space="preserve"> </w:t>
                  </w:r>
                  <w:r w:rsidR="001F5AE7" w:rsidRPr="001F5AE7">
                    <w:rPr>
                      <w:rFonts w:cs="Calibri"/>
                      <w:noProof/>
                      <w:lang w:val="en-GB" w:eastAsia="en-GB"/>
                    </w:rPr>
                    <mc:AlternateContent>
                      <mc:Choice Requires="wpg">
                        <w:drawing>
                          <wp:anchor distT="0" distB="0" distL="114300" distR="114300" simplePos="0" relativeHeight="251659264" behindDoc="1" locked="0" layoutInCell="1" allowOverlap="1" wp14:anchorId="76B84646" wp14:editId="166CF23B">
                            <wp:simplePos x="0" y="0"/>
                            <wp:positionH relativeFrom="column">
                              <wp:posOffset>-48457</wp:posOffset>
                            </wp:positionH>
                            <wp:positionV relativeFrom="paragraph">
                              <wp:posOffset>6657</wp:posOffset>
                            </wp:positionV>
                            <wp:extent cx="5826935" cy="2499995"/>
                            <wp:effectExtent l="0" t="0" r="21590" b="0"/>
                            <wp:wrapNone/>
                            <wp:docPr id="496460" name="Group 496460"/>
                            <wp:cNvGraphicFramePr/>
                            <a:graphic xmlns:a="http://schemas.openxmlformats.org/drawingml/2006/main">
                              <a:graphicData uri="http://schemas.microsoft.com/office/word/2010/wordprocessingGroup">
                                <wpg:wgp>
                                  <wpg:cNvGrpSpPr/>
                                  <wpg:grpSpPr>
                                    <a:xfrm>
                                      <a:off x="0" y="0"/>
                                      <a:ext cx="5826935" cy="2499995"/>
                                      <a:chOff x="0" y="0"/>
                                      <a:chExt cx="5400000" cy="2500020"/>
                                    </a:xfrm>
                                  </wpg:grpSpPr>
                                  <wps:wsp>
                                    <wps:cNvPr id="547197" name="Shape 547197"/>
                                    <wps:cNvSpPr/>
                                    <wps:spPr>
                                      <a:xfrm>
                                        <a:off x="0" y="0"/>
                                        <a:ext cx="3599244" cy="2500020"/>
                                      </a:xfrm>
                                      <a:custGeom>
                                        <a:avLst/>
                                        <a:gdLst/>
                                        <a:ahLst/>
                                        <a:cxnLst/>
                                        <a:rect l="0" t="0" r="0" b="0"/>
                                        <a:pathLst>
                                          <a:path w="3599244" h="2500020">
                                            <a:moveTo>
                                              <a:pt x="0" y="0"/>
                                            </a:moveTo>
                                            <a:lnTo>
                                              <a:pt x="3599244" y="0"/>
                                            </a:lnTo>
                                            <a:lnTo>
                                              <a:pt x="3599244" y="2500020"/>
                                            </a:lnTo>
                                            <a:lnTo>
                                              <a:pt x="0" y="2500020"/>
                                            </a:lnTo>
                                            <a:lnTo>
                                              <a:pt x="0" y="0"/>
                                            </a:lnTo>
                                          </a:path>
                                        </a:pathLst>
                                      </a:custGeom>
                                      <a:solidFill>
                                        <a:srgbClr val="E7E8F2"/>
                                      </a:solidFill>
                                      <a:ln w="0" cap="flat">
                                        <a:noFill/>
                                        <a:round/>
                                      </a:ln>
                                      <a:effectLst/>
                                    </wps:spPr>
                                    <wps:bodyPr/>
                                  </wps:wsp>
                                  <wps:wsp>
                                    <wps:cNvPr id="547198" name="Shape 547198"/>
                                    <wps:cNvSpPr/>
                                    <wps:spPr>
                                      <a:xfrm>
                                        <a:off x="245605" y="311214"/>
                                        <a:ext cx="3247085" cy="1731302"/>
                                      </a:xfrm>
                                      <a:custGeom>
                                        <a:avLst/>
                                        <a:gdLst/>
                                        <a:ahLst/>
                                        <a:cxnLst/>
                                        <a:rect l="0" t="0" r="0" b="0"/>
                                        <a:pathLst>
                                          <a:path w="3247085" h="1731302">
                                            <a:moveTo>
                                              <a:pt x="0" y="0"/>
                                            </a:moveTo>
                                            <a:lnTo>
                                              <a:pt x="3247085" y="0"/>
                                            </a:lnTo>
                                            <a:lnTo>
                                              <a:pt x="3247085" y="1731302"/>
                                            </a:lnTo>
                                            <a:lnTo>
                                              <a:pt x="0" y="1731302"/>
                                            </a:lnTo>
                                            <a:lnTo>
                                              <a:pt x="0" y="0"/>
                                            </a:lnTo>
                                          </a:path>
                                        </a:pathLst>
                                      </a:custGeom>
                                      <a:solidFill>
                                        <a:srgbClr val="FFFEFD"/>
                                      </a:solidFill>
                                      <a:ln w="0" cap="flat">
                                        <a:noFill/>
                                        <a:round/>
                                      </a:ln>
                                      <a:effectLst/>
                                    </wps:spPr>
                                    <wps:bodyPr/>
                                  </wps:wsp>
                                  <wps:wsp>
                                    <wps:cNvPr id="56095" name="Shape 56095"/>
                                    <wps:cNvSpPr/>
                                    <wps:spPr>
                                      <a:xfrm>
                                        <a:off x="245605" y="311214"/>
                                        <a:ext cx="3247085" cy="1731302"/>
                                      </a:xfrm>
                                      <a:custGeom>
                                        <a:avLst/>
                                        <a:gdLst/>
                                        <a:ahLst/>
                                        <a:cxnLst/>
                                        <a:rect l="0" t="0" r="0" b="0"/>
                                        <a:pathLst>
                                          <a:path w="3247085" h="1731302">
                                            <a:moveTo>
                                              <a:pt x="0" y="0"/>
                                            </a:moveTo>
                                            <a:lnTo>
                                              <a:pt x="3247085" y="0"/>
                                            </a:lnTo>
                                            <a:lnTo>
                                              <a:pt x="3247085" y="1731302"/>
                                            </a:lnTo>
                                            <a:lnTo>
                                              <a:pt x="0" y="1731302"/>
                                            </a:lnTo>
                                            <a:close/>
                                          </a:path>
                                        </a:pathLst>
                                      </a:custGeom>
                                      <a:noFill/>
                                      <a:ln w="4813" cap="flat" cmpd="sng" algn="ctr">
                                        <a:solidFill>
                                          <a:srgbClr val="110F0D"/>
                                        </a:solidFill>
                                        <a:prstDash val="solid"/>
                                        <a:round/>
                                      </a:ln>
                                      <a:effectLst/>
                                    </wps:spPr>
                                    <wps:bodyPr/>
                                  </wps:wsp>
                                  <wps:wsp>
                                    <wps:cNvPr id="56097" name="Shape 56097"/>
                                    <wps:cNvSpPr/>
                                    <wps:spPr>
                                      <a:xfrm>
                                        <a:off x="245605" y="311214"/>
                                        <a:ext cx="0" cy="1731289"/>
                                      </a:xfrm>
                                      <a:custGeom>
                                        <a:avLst/>
                                        <a:gdLst/>
                                        <a:ahLst/>
                                        <a:cxnLst/>
                                        <a:rect l="0" t="0" r="0" b="0"/>
                                        <a:pathLst>
                                          <a:path h="1731289">
                                            <a:moveTo>
                                              <a:pt x="0" y="1731289"/>
                                            </a:moveTo>
                                            <a:lnTo>
                                              <a:pt x="0" y="0"/>
                                            </a:lnTo>
                                          </a:path>
                                        </a:pathLst>
                                      </a:custGeom>
                                      <a:noFill/>
                                      <a:ln w="4813" cap="flat" cmpd="sng" algn="ctr">
                                        <a:solidFill>
                                          <a:srgbClr val="110F0D"/>
                                        </a:solidFill>
                                        <a:prstDash val="solid"/>
                                        <a:round/>
                                      </a:ln>
                                      <a:effectLst/>
                                    </wps:spPr>
                                    <wps:bodyPr/>
                                  </wps:wsp>
                                  <wps:wsp>
                                    <wps:cNvPr id="56098" name="Shape 56098"/>
                                    <wps:cNvSpPr/>
                                    <wps:spPr>
                                      <a:xfrm>
                                        <a:off x="245605" y="311214"/>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099" name="Shape 56099"/>
                                    <wps:cNvSpPr/>
                                    <wps:spPr>
                                      <a:xfrm>
                                        <a:off x="245605" y="558623"/>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0" name="Shape 56100"/>
                                    <wps:cNvSpPr/>
                                    <wps:spPr>
                                      <a:xfrm>
                                        <a:off x="245605" y="806031"/>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1" name="Shape 56101"/>
                                    <wps:cNvSpPr/>
                                    <wps:spPr>
                                      <a:xfrm>
                                        <a:off x="245605" y="1053452"/>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2" name="Shape 56102"/>
                                    <wps:cNvSpPr/>
                                    <wps:spPr>
                                      <a:xfrm>
                                        <a:off x="245605" y="1300264"/>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3" name="Shape 56103"/>
                                    <wps:cNvSpPr/>
                                    <wps:spPr>
                                      <a:xfrm>
                                        <a:off x="245605" y="1547672"/>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4" name="Shape 56104"/>
                                    <wps:cNvSpPr/>
                                    <wps:spPr>
                                      <a:xfrm>
                                        <a:off x="245605" y="1795094"/>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5" name="Shape 56105"/>
                                    <wps:cNvSpPr/>
                                    <wps:spPr>
                                      <a:xfrm>
                                        <a:off x="245605" y="2042503"/>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106" name="Shape 56106"/>
                                    <wps:cNvSpPr/>
                                    <wps:spPr>
                                      <a:xfrm>
                                        <a:off x="245607" y="1053450"/>
                                        <a:ext cx="3247085" cy="0"/>
                                      </a:xfrm>
                                      <a:custGeom>
                                        <a:avLst/>
                                        <a:gdLst/>
                                        <a:ahLst/>
                                        <a:cxnLst/>
                                        <a:rect l="0" t="0" r="0" b="0"/>
                                        <a:pathLst>
                                          <a:path w="3247085">
                                            <a:moveTo>
                                              <a:pt x="0" y="0"/>
                                            </a:moveTo>
                                            <a:lnTo>
                                              <a:pt x="3247085" y="0"/>
                                            </a:lnTo>
                                          </a:path>
                                        </a:pathLst>
                                      </a:custGeom>
                                      <a:noFill/>
                                      <a:ln w="3607" cap="flat" cmpd="sng" algn="ctr">
                                        <a:solidFill>
                                          <a:srgbClr val="110F0D"/>
                                        </a:solidFill>
                                        <a:prstDash val="solid"/>
                                        <a:round/>
                                      </a:ln>
                                      <a:effectLst/>
                                    </wps:spPr>
                                    <wps:bodyPr/>
                                  </wps:wsp>
                                  <wps:wsp>
                                    <wps:cNvPr id="56107" name="Shape 56107"/>
                                    <wps:cNvSpPr/>
                                    <wps:spPr>
                                      <a:xfrm>
                                        <a:off x="3492692"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08" name="Shape 56108"/>
                                    <wps:cNvSpPr/>
                                    <wps:spPr>
                                      <a:xfrm>
                                        <a:off x="2951507"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09" name="Shape 56109"/>
                                    <wps:cNvSpPr/>
                                    <wps:spPr>
                                      <a:xfrm>
                                        <a:off x="2410322"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10" name="Shape 56110"/>
                                    <wps:cNvSpPr/>
                                    <wps:spPr>
                                      <a:xfrm>
                                        <a:off x="1869149"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11" name="Shape 56111"/>
                                    <wps:cNvSpPr/>
                                    <wps:spPr>
                                      <a:xfrm>
                                        <a:off x="1327964"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12" name="Shape 56112"/>
                                    <wps:cNvSpPr/>
                                    <wps:spPr>
                                      <a:xfrm>
                                        <a:off x="786792"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13" name="Shape 56113"/>
                                    <wps:cNvSpPr/>
                                    <wps:spPr>
                                      <a:xfrm>
                                        <a:off x="245607" y="1029371"/>
                                        <a:ext cx="0" cy="47561"/>
                                      </a:xfrm>
                                      <a:custGeom>
                                        <a:avLst/>
                                        <a:gdLst/>
                                        <a:ahLst/>
                                        <a:cxnLst/>
                                        <a:rect l="0" t="0" r="0" b="0"/>
                                        <a:pathLst>
                                          <a:path h="47561">
                                            <a:moveTo>
                                              <a:pt x="0" y="0"/>
                                            </a:moveTo>
                                            <a:lnTo>
                                              <a:pt x="0" y="47561"/>
                                            </a:lnTo>
                                          </a:path>
                                        </a:pathLst>
                                      </a:custGeom>
                                      <a:noFill/>
                                      <a:ln w="3607" cap="flat" cmpd="sng" algn="ctr">
                                        <a:solidFill>
                                          <a:srgbClr val="110F0D"/>
                                        </a:solidFill>
                                        <a:prstDash val="solid"/>
                                        <a:round/>
                                      </a:ln>
                                      <a:effectLst/>
                                    </wps:spPr>
                                    <wps:bodyPr/>
                                  </wps:wsp>
                                  <wps:wsp>
                                    <wps:cNvPr id="56114" name="Shape 56114"/>
                                    <wps:cNvSpPr/>
                                    <wps:spPr>
                                      <a:xfrm>
                                        <a:off x="3492692"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15" name="Shape 56115"/>
                                    <wps:cNvSpPr/>
                                    <wps:spPr>
                                      <a:xfrm>
                                        <a:off x="2951507"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16" name="Shape 56116"/>
                                    <wps:cNvSpPr/>
                                    <wps:spPr>
                                      <a:xfrm>
                                        <a:off x="2410322"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17" name="Shape 56117"/>
                                    <wps:cNvSpPr/>
                                    <wps:spPr>
                                      <a:xfrm>
                                        <a:off x="1869149"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18" name="Shape 56118"/>
                                    <wps:cNvSpPr/>
                                    <wps:spPr>
                                      <a:xfrm>
                                        <a:off x="1327964"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19" name="Shape 56119"/>
                                    <wps:cNvSpPr/>
                                    <wps:spPr>
                                      <a:xfrm>
                                        <a:off x="786792"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20" name="Shape 56120"/>
                                    <wps:cNvSpPr/>
                                    <wps:spPr>
                                      <a:xfrm>
                                        <a:off x="245607" y="2042399"/>
                                        <a:ext cx="0" cy="26746"/>
                                      </a:xfrm>
                                      <a:custGeom>
                                        <a:avLst/>
                                        <a:gdLst/>
                                        <a:ahLst/>
                                        <a:cxnLst/>
                                        <a:rect l="0" t="0" r="0" b="0"/>
                                        <a:pathLst>
                                          <a:path h="26746">
                                            <a:moveTo>
                                              <a:pt x="0" y="0"/>
                                            </a:moveTo>
                                            <a:lnTo>
                                              <a:pt x="0" y="26746"/>
                                            </a:lnTo>
                                          </a:path>
                                        </a:pathLst>
                                      </a:custGeom>
                                      <a:noFill/>
                                      <a:ln w="3607" cap="flat" cmpd="sng" algn="ctr">
                                        <a:solidFill>
                                          <a:srgbClr val="110F0D"/>
                                        </a:solidFill>
                                        <a:prstDash val="solid"/>
                                        <a:round/>
                                      </a:ln>
                                      <a:effectLst/>
                                    </wps:spPr>
                                    <wps:bodyPr/>
                                  </wps:wsp>
                                  <wps:wsp>
                                    <wps:cNvPr id="56121" name="Shape 56121"/>
                                    <wps:cNvSpPr/>
                                    <wps:spPr>
                                      <a:xfrm>
                                        <a:off x="245607" y="815668"/>
                                        <a:ext cx="3247085" cy="420789"/>
                                      </a:xfrm>
                                      <a:custGeom>
                                        <a:avLst/>
                                        <a:gdLst/>
                                        <a:ahLst/>
                                        <a:cxnLst/>
                                        <a:rect l="0" t="0" r="0" b="0"/>
                                        <a:pathLst>
                                          <a:path w="3247085" h="420789">
                                            <a:moveTo>
                                              <a:pt x="0" y="69228"/>
                                            </a:moveTo>
                                            <a:lnTo>
                                              <a:pt x="541185" y="0"/>
                                            </a:lnTo>
                                            <a:lnTo>
                                              <a:pt x="1082358" y="15049"/>
                                            </a:lnTo>
                                            <a:lnTo>
                                              <a:pt x="1623543" y="420789"/>
                                            </a:lnTo>
                                            <a:lnTo>
                                              <a:pt x="2164715" y="183007"/>
                                            </a:lnTo>
                                            <a:lnTo>
                                              <a:pt x="2705900" y="291960"/>
                                            </a:lnTo>
                                            <a:lnTo>
                                              <a:pt x="3247085" y="237782"/>
                                            </a:lnTo>
                                          </a:path>
                                        </a:pathLst>
                                      </a:custGeom>
                                      <a:noFill/>
                                      <a:ln w="10833" cap="rnd" cmpd="sng" algn="ctr">
                                        <a:solidFill>
                                          <a:srgbClr val="AF352E"/>
                                        </a:solidFill>
                                        <a:prstDash val="solid"/>
                                        <a:round/>
                                      </a:ln>
                                      <a:effectLst/>
                                    </wps:spPr>
                                    <wps:bodyPr/>
                                  </wps:wsp>
                                  <wps:wsp>
                                    <wps:cNvPr id="56122" name="Shape 56122"/>
                                    <wps:cNvSpPr/>
                                    <wps:spPr>
                                      <a:xfrm>
                                        <a:off x="245607" y="612807"/>
                                        <a:ext cx="3247085" cy="1162418"/>
                                      </a:xfrm>
                                      <a:custGeom>
                                        <a:avLst/>
                                        <a:gdLst/>
                                        <a:ahLst/>
                                        <a:cxnLst/>
                                        <a:rect l="0" t="0" r="0" b="0"/>
                                        <a:pathLst>
                                          <a:path w="3247085" h="1162418">
                                            <a:moveTo>
                                              <a:pt x="0" y="108953"/>
                                            </a:moveTo>
                                            <a:lnTo>
                                              <a:pt x="541185" y="0"/>
                                            </a:lnTo>
                                            <a:lnTo>
                                              <a:pt x="1082358" y="479768"/>
                                            </a:lnTo>
                                            <a:lnTo>
                                              <a:pt x="1623543" y="1162418"/>
                                            </a:lnTo>
                                            <a:lnTo>
                                              <a:pt x="2164715" y="128816"/>
                                            </a:lnTo>
                                            <a:lnTo>
                                              <a:pt x="2705900" y="227546"/>
                                            </a:lnTo>
                                            <a:lnTo>
                                              <a:pt x="3247085" y="311823"/>
                                            </a:lnTo>
                                          </a:path>
                                        </a:pathLst>
                                      </a:custGeom>
                                      <a:noFill/>
                                      <a:ln w="10833" cap="rnd" cmpd="sng" algn="ctr">
                                        <a:solidFill>
                                          <a:srgbClr val="3F69A4"/>
                                        </a:solidFill>
                                        <a:prstDash val="solid"/>
                                        <a:round/>
                                      </a:ln>
                                      <a:effectLst/>
                                    </wps:spPr>
                                    <wps:bodyPr/>
                                  </wps:wsp>
                                  <wps:wsp>
                                    <wps:cNvPr id="56123" name="Shape 56123"/>
                                    <wps:cNvSpPr/>
                                    <wps:spPr>
                                      <a:xfrm>
                                        <a:off x="245607" y="830722"/>
                                        <a:ext cx="3247085" cy="346139"/>
                                      </a:xfrm>
                                      <a:custGeom>
                                        <a:avLst/>
                                        <a:gdLst/>
                                        <a:ahLst/>
                                        <a:cxnLst/>
                                        <a:rect l="0" t="0" r="0" b="0"/>
                                        <a:pathLst>
                                          <a:path w="3247085" h="346139">
                                            <a:moveTo>
                                              <a:pt x="0" y="78854"/>
                                            </a:moveTo>
                                            <a:lnTo>
                                              <a:pt x="541185" y="0"/>
                                            </a:lnTo>
                                            <a:lnTo>
                                              <a:pt x="1082358" y="4813"/>
                                            </a:lnTo>
                                            <a:lnTo>
                                              <a:pt x="1623543" y="346139"/>
                                            </a:lnTo>
                                            <a:lnTo>
                                              <a:pt x="2164715" y="74040"/>
                                            </a:lnTo>
                                            <a:lnTo>
                                              <a:pt x="2705900" y="192633"/>
                                            </a:lnTo>
                                            <a:lnTo>
                                              <a:pt x="3247085" y="78854"/>
                                            </a:lnTo>
                                          </a:path>
                                        </a:pathLst>
                                      </a:custGeom>
                                      <a:noFill/>
                                      <a:ln w="10833" cap="rnd" cmpd="sng" algn="ctr">
                                        <a:solidFill>
                                          <a:srgbClr val="319A41"/>
                                        </a:solidFill>
                                        <a:prstDash val="solid"/>
                                        <a:round/>
                                      </a:ln>
                                      <a:effectLst/>
                                    </wps:spPr>
                                    <wps:bodyPr/>
                                  </wps:wsp>
                                  <wps:wsp>
                                    <wps:cNvPr id="56150" name="Shape 56150"/>
                                    <wps:cNvSpPr/>
                                    <wps:spPr>
                                      <a:xfrm>
                                        <a:off x="3765599" y="2088651"/>
                                        <a:ext cx="1634401" cy="0"/>
                                      </a:xfrm>
                                      <a:custGeom>
                                        <a:avLst/>
                                        <a:gdLst/>
                                        <a:ahLst/>
                                        <a:cxnLst/>
                                        <a:rect l="0" t="0" r="0" b="0"/>
                                        <a:pathLst>
                                          <a:path w="1634401">
                                            <a:moveTo>
                                              <a:pt x="0" y="0"/>
                                            </a:moveTo>
                                            <a:lnTo>
                                              <a:pt x="1634401" y="0"/>
                                            </a:lnTo>
                                          </a:path>
                                        </a:pathLst>
                                      </a:custGeom>
                                      <a:noFill/>
                                      <a:ln w="6350" cap="flat" cmpd="sng" algn="ctr">
                                        <a:solidFill>
                                          <a:srgbClr val="181717"/>
                                        </a:solidFill>
                                        <a:prstDash val="solid"/>
                                        <a:miter lim="100000"/>
                                      </a:ln>
                                      <a:effectLst/>
                                    </wps:spPr>
                                    <wps:bodyPr/>
                                  </wps:wsp>
                                </wpg:wgp>
                              </a:graphicData>
                            </a:graphic>
                            <wp14:sizeRelH relativeFrom="margin">
                              <wp14:pctWidth>0</wp14:pctWidth>
                            </wp14:sizeRelH>
                          </wp:anchor>
                        </w:drawing>
                      </mc:Choice>
                      <mc:Fallback>
                        <w:pict>
                          <v:group w14:anchorId="39E5CD9A" id="Group 496460" o:spid="_x0000_s1026" style="position:absolute;margin-left:-3.8pt;margin-top:.5pt;width:458.8pt;height:196.85pt;z-index:-251657216;mso-width-relative:margin" coordsize="54000,2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">
                            <v:shape id="Shape 547197" o:spid="_x0000_s1027" style="position:absolute;width:35992;height:25000;visibility:visible;mso-wrap-style:square;v-text-anchor:top" coordsize="3599244,25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lp8cA&#10;AADfAAAADwAAAGRycy9kb3ducmV2LnhtbESPX2vCMBTF3wf7DuEO9jbTylZnNYoTBlPwYVXw9dJc&#10;22Jz0yZRu2+/CIM9Hs6fH2e+HEwrruR8Y1lBOkpAEJdWN1wpOOw/X95B+ICssbVMCn7Iw3Lx+DDH&#10;XNsbf9O1CJWII+xzVFCH0OVS+rImg35kO+LonawzGKJ0ldQOb3HctHKcJJk02HAk1NjRuqbyXFxM&#10;hHxsXZqtC+ybXb/f9Jct62Om1PPTsJqBCDSE//Bf+0sreHudpNMJ3P/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LpafHAAAA3wAAAA8AAAAAAAAAAAAAAAAAmAIAAGRy&#10;cy9kb3ducmV2LnhtbFBLBQYAAAAABAAEAPUAAACMAwAAAAA=&#10;" path="m,l3599244,r,2500020l,2500020,,e" fillcolor="#e7e8f2" stroked="f" strokeweight="0">
                              <v:path arrowok="t" textboxrect="0,0,3599244,2500020"/>
                            </v:shape>
                            <v:shape id="Shape 547198" o:spid="_x0000_s1028" style="position:absolute;left:2456;top:3112;width:32470;height:17313;visibility:visible;mso-wrap-style:square;v-text-anchor:top" coordsize="3247085,173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JuMUA&#10;AADfAAAADwAAAGRycy9kb3ducmV2LnhtbERPz2vCMBS+C/sfwhvsIjN1zFY7o4jg2MXDqnh+NM+m&#10;2ryUJtPqX78cBI8f3+/5sreNuFDna8cKxqMEBHHpdM2Vgv1u8z4F4QOyxsYxKbiRh+XiZTDHXLsr&#10;/9KlCJWIIexzVGBCaHMpfWnIoh+5ljhyR9dZDBF2ldQdXmO4beRHkqTSYs2xwWBLa0PlufizCop0&#10;tzqbw/Y73bfrbLiV9+x+Oin19tqvvkAE6sNT/HD/aAWTz2w8i4Pjn/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Ym4xQAAAN8AAAAPAAAAAAAAAAAAAAAAAJgCAABkcnMv&#10;ZG93bnJldi54bWxQSwUGAAAAAAQABAD1AAAAigMAAAAA&#10;" path="m,l3247085,r,1731302l,1731302,,e" fillcolor="#fffefd" stroked="f" strokeweight="0">
                              <v:path arrowok="t" textboxrect="0,0,3247085,1731302"/>
                            </v:shape>
                            <v:shape id="Shape 56095" o:spid="_x0000_s1029" style="position:absolute;left:2456;top:3112;width:32470;height:17313;visibility:visible;mso-wrap-style:square;v-text-anchor:top" coordsize="3247085,173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5u8YA&#10;AADeAAAADwAAAGRycy9kb3ducmV2LnhtbESPQWvCQBSE7wX/w/IEL0U3EbQaXUMQhF56MPXg8ZF9&#10;JsHs25DdxOiv7xYKPQ4z8w2zT0fTiIE6V1tWEC8iEMSF1TWXCi7fp/kGhPPIGhvLpOBJDtLD5G2P&#10;ibYPPtOQ+1IECLsEFVTet4mUrqjIoFvYljh4N9sZ9EF2pdQdPgLcNHIZRWtpsOawUGFLx4qKe94b&#10;BR+6z+v8+rq2l/dsiJm/buetVmo2HbMdCE+j/w//tT+1gtU62q7g9064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5u8YAAADeAAAADwAAAAAAAAAAAAAAAACYAgAAZHJz&#10;L2Rvd25yZXYueG1sUEsFBgAAAAAEAAQA9QAAAIsDAAAAAA==&#10;" path="m,l3247085,r,1731302l,1731302,,xe" filled="f" strokecolor="#110f0d" strokeweight=".1337mm">
                              <v:path arrowok="t" textboxrect="0,0,3247085,1731302"/>
                            </v:shape>
                            <v:shape id="Shape 56097" o:spid="_x0000_s1030" style="position:absolute;left:2456;top:3112;width:0;height:17313;visibility:visible;mso-wrap-style:square;v-text-anchor:top" coordsize="0,173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GK8gA&#10;AADeAAAADwAAAGRycy9kb3ducmV2LnhtbESPQUsDMRSE74L/ITyhN5utW6tumy5SKnooiKulHh+b&#10;183i5iVuYrv21xtB8DjMzDfMohxsJw7Uh9axgsk4A0FcO91yo+Dt9eHyFkSIyBo7x6TgmwKUy/Oz&#10;BRbaHfmFDlVsRIJwKFCBidEXUobakMUwdp44eXvXW4xJ9o3UPR4T3HbyKstm0mLLacGgp5Wh+qP6&#10;sgrsevvsTjh9rCZdvss35t35z6lSo4vhfg4i0hD/w3/tJ63gepbd3cD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sYryAAAAN4AAAAPAAAAAAAAAAAAAAAAAJgCAABk&#10;cnMvZG93bnJldi54bWxQSwUGAAAAAAQABAD1AAAAjQMAAAAA&#10;" path="m,1731289l,e" filled="f" strokecolor="#110f0d" strokeweight=".1337mm">
                              <v:path arrowok="t" textboxrect="0,0,0,1731289"/>
                            </v:shape>
                            <v:shape id="Shape 56098" o:spid="_x0000_s1031" style="position:absolute;left:2456;top:3112;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YJcIA&#10;AADeAAAADwAAAGRycy9kb3ducmV2LnhtbERPTWvCQBC9F/wPywi91Y2CoqmriFIs5lRtocchO01C&#10;s7Nhdxvjv3cOQo+P973eDq5VPYXYeDYwnWSgiEtvG64MfF7eXpagYkK22HomAzeKsN2MntaYW3/l&#10;D+rPqVISwjFHA3VKXa51LGtyGCe+IxbuxweHSWCotA14lXDX6lmWLbTDhqWhxo72NZW/5z8nJfo7&#10;fh1DOF2WvS78YShWflYY8zwedq+gEg3pX/xwv1sD80W2kr1yR66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pglwgAAAN4AAAAPAAAAAAAAAAAAAAAAAJgCAABkcnMvZG93&#10;bnJldi54bWxQSwUGAAAAAAQABAD1AAAAhwMAAAAA&#10;" path="m,l24079,e" filled="f" strokecolor="#110f0d" strokeweight=".1337mm">
                              <v:path arrowok="t" textboxrect="0,0,24079,0"/>
                            </v:shape>
                            <v:shape id="Shape 56099" o:spid="_x0000_s1032" style="position:absolute;left:2456;top:5586;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9vsUA&#10;AADeAAAADwAAAGRycy9kb3ducmV2LnhtbESPS2vCQBSF9wX/w3CF7urEQMVExyCWYmlW9QEuL5lr&#10;EszcCTNjTP99p1Do8nAeH2ddjKYTAznfWlYwnyUgiCurW64VnI7vL0sQPiBr7CyTgm/yUGwmT2vM&#10;tX3wFw2HUIs4wj5HBU0IfS6lrxoy6Ge2J47e1TqDIUpXS+3wEcdNJ9MkWUiDLUdCgz3tGqpuh7uJ&#10;EHnx571zn8flIEv7NpaZTUulnqfjdgUi0Bj+w3/tD63gdZFkGfzei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j2+xQAAAN4AAAAPAAAAAAAAAAAAAAAAAJgCAABkcnMv&#10;ZG93bnJldi54bWxQSwUGAAAAAAQABAD1AAAAigMAAAAA&#10;" path="m,l24079,e" filled="f" strokecolor="#110f0d" strokeweight=".1337mm">
                              <v:path arrowok="t" textboxrect="0,0,24079,0"/>
                            </v:shape>
                            <v:shape id="Shape 56100" o:spid="_x0000_s1033" style="position:absolute;left:2456;top:8060;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OcQA&#10;AADeAAAADwAAAGRycy9kb3ducmV2LnhtbESPTWvCQBCG70L/wzKF3nSjoGjqKkUpFnOqWuhxyE6T&#10;0Oxs2N3G+O+dg9Djy/vFs94OrlU9hdh4NjCdZKCIS28brgxczu/jJaiYkC22nsnAjSJsN0+jNebW&#10;X/mT+lOqlIxwzNFAnVKXax3LmhzGie+IxfvxwWESGSptA15l3LV6lmUL7bBheaixo11N5e/pz8mJ&#10;/o5fhxCO52WvC78fipWfFca8PA9vr6ASDek//Gh/WAPzxTQTAMERFN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DjnEAAAA3gAAAA8AAAAAAAAAAAAAAAAAmAIAAGRycy9k&#10;b3ducmV2LnhtbFBLBQYAAAAABAAEAPUAAACJAwAAAAA=&#10;" path="m,l24079,e" filled="f" strokecolor="#110f0d" strokeweight=".1337mm">
                              <v:path arrowok="t" textboxrect="0,0,24079,0"/>
                            </v:shape>
                            <v:shape id="Shape 56101" o:spid="_x0000_s1034" style="position:absolute;left:2456;top:10534;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osUA&#10;AADeAAAADwAAAGRycy9kb3ducmV2LnhtbESPS2vCQBSF9wX/w3CF7uokgYpGxyCWYmlW9QEuL5lr&#10;EszcCTNjTP99p1Do8nAeH2ddjKYTAznfWlaQzhIQxJXVLdcKTsf3lwUIH5A1dpZJwTd5KDaTpzXm&#10;2j74i4ZDqEUcYZ+jgiaEPpfSVw0Z9DPbE0fvap3BEKWrpXb4iOOmk1mSzKXBliOhwZ52DVW3w91E&#10;iLz48965z+NikKV9G8ulzUqlnqfjdgUi0Bj+w3/tD63gdZ4mKfzei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6uixQAAAN4AAAAPAAAAAAAAAAAAAAAAAJgCAABkcnMv&#10;ZG93bnJldi54bWxQSwUGAAAAAAQABAD1AAAAigMAAAAA&#10;" path="m,l24079,e" filled="f" strokecolor="#110f0d" strokeweight=".1337mm">
                              <v:path arrowok="t" textboxrect="0,0,24079,0"/>
                            </v:shape>
                            <v:shape id="Shape 56102" o:spid="_x0000_s1035" style="position:absolute;left:2456;top:13002;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11cQA&#10;AADeAAAADwAAAGRycy9kb3ducmV2LnhtbESPX2vCMBTF34V9h3AHvmlqQdHOKGMiE/tk3WCPl+au&#10;LWtuSpLV+u2NIPh4OH9+nPV2MK3oyfnGsoLZNAFBXFrdcKXg67yfLEH4gKyxtUwKruRhu3kZrTHT&#10;9sIn6otQiTjCPkMFdQhdJqUvazLop7Yjjt6vdQZDlK6S2uEljptWpkmykAYbjoQaO/qoqfwr/k2E&#10;yB///enc8bzsZW53Q76yaa7U+HV4fwMRaAjP8KN90Armi1mSwv1Ov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NdXEAAAA3gAAAA8AAAAAAAAAAAAAAAAAmAIAAGRycy9k&#10;b3ducmV2LnhtbFBLBQYAAAAABAAEAPUAAACJAwAAAAA=&#10;" path="m,l24079,e" filled="f" strokecolor="#110f0d" strokeweight=".1337mm">
                              <v:path arrowok="t" textboxrect="0,0,24079,0"/>
                            </v:shape>
                            <v:shape id="Shape 56103" o:spid="_x0000_s1036" style="position:absolute;left:2456;top:15476;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QTsUA&#10;AADeAAAADwAAAGRycy9kb3ducmV2LnhtbESPX2vCMBTF3wW/Q7jC3jS1Q3GdUWRDJuuTOsHHS3PX&#10;FpubksS2+/bLYODj4fz5cdbbwTSiI+drywrmswQEcWF1zaWCr/N+ugLhA7LGxjIp+CEP2814tMZM&#10;256P1J1CKeII+wwVVCG0mZS+qMign9mWOHrf1hkMUbpSaod9HDeNTJNkKQ3WHAkVtvRWUXE73U2E&#10;yKu/fDj3eV51MrfvQ/5i01ypp8mwewURaAiP8H/7oBUslvPkGf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ZBOxQAAAN4AAAAPAAAAAAAAAAAAAAAAAJgCAABkcnMv&#10;ZG93bnJldi54bWxQSwUGAAAAAAQABAD1AAAAigMAAAAA&#10;" path="m,l24079,e" filled="f" strokecolor="#110f0d" strokeweight=".1337mm">
                              <v:path arrowok="t" textboxrect="0,0,24079,0"/>
                            </v:shape>
                            <v:shape id="Shape 56104" o:spid="_x0000_s1037" style="position:absolute;left:2456;top:17950;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IOsUA&#10;AADeAAAADwAAAGRycy9kb3ducmV2LnhtbESPX2vCMBTF3wW/Q7jC3jS1THGdUWRDJuuTOsHHS3PX&#10;FpubksS2+/bLYODj4fz5cdbbwTSiI+drywrmswQEcWF1zaWCr/N+ugLhA7LGxjIp+CEP2814tMZM&#10;256P1J1CKeII+wwVVCG0mZS+qMign9mWOHrf1hkMUbpSaod9HDeNTJNkKQ3WHAkVtvRWUXE73U2E&#10;yKu/fDj3eV51MrfvQ/5i01ypp8mwewURaAiP8H/7oBUslvPkGf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Ag6xQAAAN4AAAAPAAAAAAAAAAAAAAAAAJgCAABkcnMv&#10;ZG93bnJldi54bWxQSwUGAAAAAAQABAD1AAAAigMAAAAA&#10;" path="m,l24079,e" filled="f" strokecolor="#110f0d" strokeweight=".1337mm">
                              <v:path arrowok="t" textboxrect="0,0,24079,0"/>
                            </v:shape>
                            <v:shape id="Shape 56105" o:spid="_x0000_s1038" style="position:absolute;left:2456;top:20425;width:240;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tocUA&#10;AADeAAAADwAAAGRycy9kb3ducmV2LnhtbESPX2vCMBTF34V9h3AHe9O0BUtXjTI2ZMM+TTfY46W5&#10;tmXNTUli7b69EYQ9Hs6fH2e9nUwvRnK+s6wgXSQgiGurO24UfB138wKED8gae8uk4I88bDcPszWW&#10;2l74k8ZDaEQcYV+igjaEoZTS1y0Z9As7EEfvZJ3BEKVrpHZ4ieOml1mS5NJgx5HQ4kCvLdW/h7OJ&#10;EPnjv9+d2x+LUVb2baqebVYp9fQ4vaxABJrCf/je/tAKlnmaLOF2J1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K2hxQAAAN4AAAAPAAAAAAAAAAAAAAAAAJgCAABkcnMv&#10;ZG93bnJldi54bWxQSwUGAAAAAAQABAD1AAAAigMAAAAA&#10;" path="m,l24079,e" filled="f" strokecolor="#110f0d" strokeweight=".1337mm">
                              <v:path arrowok="t" textboxrect="0,0,24079,0"/>
                            </v:shape>
                            <v:shape id="Shape 56106" o:spid="_x0000_s1039" style="position:absolute;left:2456;top:10534;width:32470;height:0;visibility:visible;mso-wrap-style:square;v-text-anchor:top" coordsize="3247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IzcgA&#10;AADeAAAADwAAAGRycy9kb3ducmV2LnhtbESPQWvCQBSE74L/YXkFL6KbSBtK6iqtoFixharg9TX7&#10;mgSzb0N21fXfu4VCj8PMfMNM58E04kKdqy0rSMcJCOLC6ppLBYf9cvQMwnlkjY1lUnAjB/NZvzfF&#10;XNsrf9Fl50sRIexyVFB53+ZSuqIig25sW+Lo/djOoI+yK6Xu8BrhppGTJMmkwZrjQoUtLSoqTruz&#10;UXDcbB+P9Om36fAc3m8f2dvq+xCUGjyE1xcQnoL/D/+111rBU5YmGfze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EjNyAAAAN4AAAAPAAAAAAAAAAAAAAAAAJgCAABk&#10;cnMvZG93bnJldi54bWxQSwUGAAAAAAQABAD1AAAAjQMAAAAA&#10;" path="m,l3247085,e" filled="f" strokecolor="#110f0d" strokeweight=".1002mm">
                              <v:path arrowok="t" textboxrect="0,0,3247085,0"/>
                            </v:shape>
                            <v:shape id="Shape 56107" o:spid="_x0000_s1040" style="position:absolute;left:34926;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n1McA&#10;AADeAAAADwAAAGRycy9kb3ducmV2LnhtbESPQWvCQBSE70L/w/KE3nSTUq2krlIKBSkUbOylt0f2&#10;JRvNvg27W5P217tCweMwM98w6+1oO3EmH1rHCvJ5BoK4crrlRsHX4W22AhEissbOMSn4pQDbzd1k&#10;jYV2A3/SuYyNSBAOBSowMfaFlKEyZDHMXU+cvNp5izFJ30jtcUhw28mHLFtKiy2nBYM9vRqqTuWP&#10;VfC4e687vy/zvDargfjj+F0d/5S6n44vzyAijfEW/m/vtILFMs+e4HonXQG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9Z9THAAAA3gAAAA8AAAAAAAAAAAAAAAAAmAIAAGRy&#10;cy9kb3ducmV2LnhtbFBLBQYAAAAABAAEAPUAAACMAwAAAAA=&#10;" path="m,l,47561e" filled="f" strokecolor="#110f0d" strokeweight=".1002mm">
                              <v:path arrowok="t" textboxrect="0,0,0,47561"/>
                            </v:shape>
                            <v:shape id="Shape 56108" o:spid="_x0000_s1041" style="position:absolute;left:29515;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zpsMA&#10;AADeAAAADwAAAGRycy9kb3ducmV2LnhtbERPz2vCMBS+D/wfwhN2m2nFiVSjiCCIMNi6Xbw9mtem&#10;2ryUJNpuf/1yGOz48f3e7EbbiQf50DpWkM8yEMSV0y03Cr4+jy8rECEia+wck4JvCrDbTp42WGg3&#10;8Ac9ytiIFMKhQAUmxr6QMlSGLIaZ64kTVztvMSboG6k9DincdnKeZUtpseXUYLCng6HqVt6tgsXp&#10;XHf+vczz2qwG4rfrpbr+KPU8HfdrEJHG+C/+c5+0gtdlnqW96U6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LzpsMAAADeAAAADwAAAAAAAAAAAAAAAACYAgAAZHJzL2Rv&#10;d25yZXYueG1sUEsFBgAAAAAEAAQA9QAAAIgDAAAAAA==&#10;" path="m,l,47561e" filled="f" strokecolor="#110f0d" strokeweight=".1002mm">
                              <v:path arrowok="t" textboxrect="0,0,0,47561"/>
                            </v:shape>
                            <v:shape id="Shape 56109" o:spid="_x0000_s1042" style="position:absolute;left:24103;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PccA&#10;AADeAAAADwAAAGRycy9kb3ducmV2LnhtbESPQWvCQBSE70L/w/IKvekmpYpGVymFghQKNvbS2yP7&#10;ko3Nvg27W5P217tCweMwM98wm91oO3EmH1rHCvJZBoK4crrlRsHn8XW6BBEissbOMSn4pQC77d1k&#10;g4V2A3/QuYyNSBAOBSowMfaFlKEyZDHMXE+cvNp5izFJ30jtcUhw28nHLFtIiy2nBYM9vRiqvssf&#10;q+Bp/1Z3/lDmeW2WA/H76as6/Sn1cD8+r0FEGuMt/N/eawXzRZ6t4HonXQG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Vj3HAAAA3gAAAA8AAAAAAAAAAAAAAAAAmAIAAGRy&#10;cy9kb3ducmV2LnhtbFBLBQYAAAAABAAEAPUAAACMAwAAAAA=&#10;" path="m,l,47561e" filled="f" strokecolor="#110f0d" strokeweight=".1002mm">
                              <v:path arrowok="t" textboxrect="0,0,0,47561"/>
                            </v:shape>
                            <v:shape id="Shape 56110" o:spid="_x0000_s1043" style="position:absolute;left:18691;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pfcUA&#10;AADeAAAADwAAAGRycy9kb3ducmV2LnhtbESPXUvDMBSG7wX/QziCdy6NuDG6ZWMIwhAEV73Z3aE5&#10;bbo1JyWJa/XXm4vBLl/eL571dnK9uFCInWcNalaAIK696bjV8P319rQEEROywd4zafilCNvN/d0a&#10;S+NHPtClSq3IIxxL1GBTGkopY23JYZz5gTh7jQ8OU5ahlSbgmMddL5+LYiEddpwfLA70aqk+Vz9O&#10;w8v+venDZ6VUY5cj8cfpWJ/+tH58mHYrEImmdAtf23ujYb5QKgNknI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Wl9xQAAAN4AAAAPAAAAAAAAAAAAAAAAAJgCAABkcnMv&#10;ZG93bnJldi54bWxQSwUGAAAAAAQABAD1AAAAigMAAAAA&#10;" path="m,l,47561e" filled="f" strokecolor="#110f0d" strokeweight=".1002mm">
                              <v:path arrowok="t" textboxrect="0,0,0,47561"/>
                            </v:shape>
                            <v:shape id="Shape 56111" o:spid="_x0000_s1044" style="position:absolute;left:13279;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5sYA&#10;AADeAAAADwAAAGRycy9kb3ducmV2LnhtbESPQUsDMRSE70L/Q3iF3mw2UktZm5ZSEIog6NaLt8fm&#10;7Wbr5mVJYnf11xtB8DjMzDfMdj+5XlwpxM6zBrUsQBDX3nTcang7P95uQMSEbLD3TBq+KMJ+N7vZ&#10;Ymn8yK90rVIrMoRjiRpsSkMpZawtOYxLPxBnr/HBYcoytNIEHDPc9fKuKNbSYcd5weJAR0v1R/Xp&#10;NKxOT00fXiqlGrsZiZ8v7/XlW+vFfDo8gEg0pf/wX/tkNNyvlVLweydf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5sYAAADeAAAADwAAAAAAAAAAAAAAAACYAgAAZHJz&#10;L2Rvd25yZXYueG1sUEsFBgAAAAAEAAQA9QAAAIsDAAAAAA==&#10;" path="m,l,47561e" filled="f" strokecolor="#110f0d" strokeweight=".1002mm">
                              <v:path arrowok="t" textboxrect="0,0,0,47561"/>
                            </v:shape>
                            <v:shape id="Shape 56112" o:spid="_x0000_s1045" style="position:absolute;left:7867;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SkcYA&#10;AADeAAAADwAAAGRycy9kb3ducmV2LnhtbESPQUsDMRSE70L/Q3gFbzaboqWsTYsUCkUo6OrF22Pz&#10;drN187Iksbv11xtB8DjMzDfMZje5XlwoxM6zBrUoQBDX3nTcanh/O9ytQcSEbLD3TBquFGG3nd1s&#10;sDR+5Fe6VKkVGcKxRA02paGUMtaWHMaFH4iz1/jgMGUZWmkCjhnuerksipV02HFesDjQ3lL9WX05&#10;DffH56YPL5VSjV2PxKfzR33+1vp2Pj09gkg0pf/wX/toNDyslFrC7518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NSkcYAAADeAAAADwAAAAAAAAAAAAAAAACYAgAAZHJz&#10;L2Rvd25yZXYueG1sUEsFBgAAAAAEAAQA9QAAAIsDAAAAAA==&#10;" path="m,l,47561e" filled="f" strokecolor="#110f0d" strokeweight=".1002mm">
                              <v:path arrowok="t" textboxrect="0,0,0,47561"/>
                            </v:shape>
                            <v:shape id="Shape 56113" o:spid="_x0000_s1046" style="position:absolute;left:2456;top:10293;width:0;height:476;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CscA&#10;AADeAAAADwAAAGRycy9kb3ducmV2LnhtbESPQUsDMRSE74L/ITzBm82m1VK2TYsIhSIIunrx9ti8&#10;3Wy7eVmStLv6640geBxm5htms5tcLy4UYudZg5oVIIhrbzpuNXy87+9WIGJCNth7Jg1fFGG3vb7a&#10;YGn8yG90qVIrMoRjiRpsSkMpZawtOYwzPxBnr/HBYcoytNIEHDPc9XJeFEvpsOO8YHGgJ0v1qTo7&#10;DfeH56YPr5VSjV2NxC/Hz/r4rfXtzfS4BpFoSv/hv/bBaHhYKrWA3zv5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f9wrHAAAA3gAAAA8AAAAAAAAAAAAAAAAAmAIAAGRy&#10;cy9kb3ducmV2LnhtbFBLBQYAAAAABAAEAPUAAACMAwAAAAA=&#10;" path="m,l,47561e" filled="f" strokecolor="#110f0d" strokeweight=".1002mm">
                              <v:path arrowok="t" textboxrect="0,0,0,47561"/>
                            </v:shape>
                            <v:shape id="Shape 56114" o:spid="_x0000_s1047" style="position:absolute;left:34926;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b/cYA&#10;AADeAAAADwAAAGRycy9kb3ducmV2LnhtbESP0UoDMRRE3wX/IVzBN5tssUW2TYtYxCIotPUDrsnt&#10;ZnVzsyRxd/17Iwg+DjNzhllvJ9+JgWJqA2uoZgoEsQm25UbD2+nx5g5EysgWu8Ck4ZsSbDeXF2us&#10;bRj5QMMxN6JAONWoweXc11Im48hjmoWeuHjnED3mImMjbcSxwH0n50otpceWy4LDnh4cmc/jl9fw&#10;osx++DC7p+e5GuOrPB3edwun9fXVdL8CkWnK/+G/9t5qWCyr6hZ+75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Gb/cYAAADeAAAADwAAAAAAAAAAAAAAAACYAgAAZHJz&#10;L2Rvd25yZXYueG1sUEsFBgAAAAAEAAQA9QAAAIsDAAAAAA==&#10;" path="m,l,26746e" filled="f" strokecolor="#110f0d" strokeweight=".1002mm">
                              <v:path arrowok="t" textboxrect="0,0,0,26746"/>
                            </v:shape>
                            <v:shape id="Shape 56115" o:spid="_x0000_s1048" style="position:absolute;left:29515;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ZsUA&#10;AADeAAAADwAAAGRycy9kb3ducmV2LnhtbESP3UrEMBSE7wXfIRzBOzfpQhepm13ERVwEhf15gGNy&#10;bKrNSUliW9/eCIKXw8x8w6y3s+/FSDF1gTVUCwWC2ATbcavhfHq8uQWRMrLFPjBp+KYE283lxRob&#10;GyY+0HjMrSgQTg1qcDkPjZTJOPKYFmEgLt57iB5zkbGVNuJU4L6XS6VW0mPHZcHhQA+OzOfxy2t4&#10;UWY/fpjd0/NSTfFVng5vu9ppfX0139+ByDTn//Bfe2811KuqquH3Tr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T5mxQAAAN4AAAAPAAAAAAAAAAAAAAAAAJgCAABkcnMv&#10;ZG93bnJldi54bWxQSwUGAAAAAAQABAD1AAAAigMAAAAA&#10;" path="m,l,26746e" filled="f" strokecolor="#110f0d" strokeweight=".1002mm">
                              <v:path arrowok="t" textboxrect="0,0,0,26746"/>
                            </v:shape>
                            <v:shape id="Shape 56116" o:spid="_x0000_s1049" style="position:absolute;left:24103;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cUA&#10;AADeAAAADwAAAGRycy9kb3ducmV2LnhtbESP3UrEMBSE7wXfIRzBOzfpwhapm13ERVwEhf15gGNy&#10;bKrNSUliW9/eCIKXw8x8w6y3s+/FSDF1gTVUCwWC2ATbcavhfHq8uQWRMrLFPjBp+KYE283lxRob&#10;GyY+0HjMrSgQTg1qcDkPjZTJOPKYFmEgLt57iB5zkbGVNuJU4L6XS6Vq6bHjsuBwoAdH5vP45TW8&#10;KLMfP8zu6XmppvgqT4e33cppfX0139+ByDTn//Bfe281rOqqquH3Trk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ARxQAAAN4AAAAPAAAAAAAAAAAAAAAAAJgCAABkcnMv&#10;ZG93bnJldi54bWxQSwUGAAAAAAQABAD1AAAAigMAAAAA&#10;" path="m,l,26746e" filled="f" strokecolor="#110f0d" strokeweight=".1002mm">
                              <v:path arrowok="t" textboxrect="0,0,0,26746"/>
                            </v:shape>
                            <v:shape id="Shape 56117" o:spid="_x0000_s1050" style="position:absolute;left:18691;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FisYA&#10;AADeAAAADwAAAGRycy9kb3ducmV2LnhtbESP0UoDMRRE3wX/IVzBN5tsoVW2TYtYxCIotPUDrsnt&#10;ZnVzsyRxd/17Iwg+DjNzhllvJ9+JgWJqA2uoZgoEsQm25UbD2+nx5g5EysgWu8Ck4ZsSbDeXF2us&#10;bRj5QMMxN6JAONWoweXc11Im48hjmoWeuHjnED3mImMjbcSxwH0n50otpceWy4LDnh4cmc/jl9fw&#10;osx++DC7p+e5GuOrPB3edwun9fXVdL8CkWnK/+G/9t5qWCyr6hZ+75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FisYAAADeAAAADwAAAAAAAAAAAAAAAACYAgAAZHJz&#10;L2Rvd25yZXYueG1sUEsFBgAAAAAEAAQA9QAAAIsDAAAAAA==&#10;" path="m,l,26746e" filled="f" strokecolor="#110f0d" strokeweight=".1002mm">
                              <v:path arrowok="t" textboxrect="0,0,0,26746"/>
                            </v:shape>
                            <v:shape id="Shape 56118" o:spid="_x0000_s1051" style="position:absolute;left:13279;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R+MMA&#10;AADeAAAADwAAAGRycy9kb3ducmV2LnhtbERP3UrDMBS+F3yHcATvXNLBhtRlY2yMDUFhmw9wTI5N&#10;tTkpSWzr25sLwcuP73+1mXwnBoqpDayhmikQxCbYlhsNb9fDwyOIlJEtdoFJww8l2Kxvb1ZY2zDy&#10;mYZLbkQJ4VSjBpdzX0uZjCOPaRZ64sJ9hOgxFxgbaSOOJdx3cq7UUnpsuTQ47GnnyHxdvr2GF2VO&#10;w6fZH5/naoyv8np+3y+c1vd30/YJRKYp/4v/3CerYbGsqrK33C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yR+MMAAADeAAAADwAAAAAAAAAAAAAAAACYAgAAZHJzL2Rv&#10;d25yZXYueG1sUEsFBgAAAAAEAAQA9QAAAIgDAAAAAA==&#10;" path="m,l,26746e" filled="f" strokecolor="#110f0d" strokeweight=".1002mm">
                              <v:path arrowok="t" textboxrect="0,0,0,26746"/>
                            </v:shape>
                            <v:shape id="Shape 56119" o:spid="_x0000_s1052" style="position:absolute;left:7867;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0Y8YA&#10;AADeAAAADwAAAGRycy9kb3ducmV2LnhtbESP0UoDMRRE3wX/IVzBN5tsoUW3TYtYxCIotPUDrsnt&#10;ZnVzsyRxd/17Iwg+DjNzhllvJ9+JgWJqA2uoZgoEsQm25UbD2+nx5hZEysgWu8Ck4ZsSbDeXF2us&#10;bRj5QMMxN6JAONWoweXc11Im48hjmoWeuHjnED3mImMjbcSxwH0n50otpceWy4LDnh4cmc/jl9fw&#10;osx++DC7p+e5GuOrPB3edwun9fXVdL8CkWnK/+G/9t5qWCyr6g5+75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A0Y8YAAADeAAAADwAAAAAAAAAAAAAAAACYAgAAZHJz&#10;L2Rvd25yZXYueG1sUEsFBgAAAAAEAAQA9QAAAIsDAAAAAA==&#10;" path="m,l,26746e" filled="f" strokecolor="#110f0d" strokeweight=".1002mm">
                              <v:path arrowok="t" textboxrect="0,0,0,26746"/>
                            </v:shape>
                            <v:shape id="Shape 56120" o:spid="_x0000_s1053" style="position:absolute;left:2456;top:20423;width:0;height:268;visibility:visible;mso-wrap-style:square;v-text-anchor:top" coordsize="0,2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XQ8UA&#10;AADeAAAADwAAAGRycy9kb3ducmV2LnhtbESP30rDMBTG7wXfIRzBO5essCF12RgbY0NQ2OYDHJNj&#10;U21OShLb+vbmQvDy4/vHb7WZfCcGiqkNrGE+UyCITbAtNxreroeHRxApI1vsApOGH0qwWd/erLC2&#10;YeQzDZfciDLCqUYNLue+ljIZRx7TLPTExfsI0WMuMjbSRhzLuO9kpdRSemy5PDjsaefIfF2+vYYX&#10;ZU7Dp9kfnys1xld5Pb/vF07r+7tp+wQi05T/w3/tk9WwWM6rAlBwCg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ldDxQAAAN4AAAAPAAAAAAAAAAAAAAAAAJgCAABkcnMv&#10;ZG93bnJldi54bWxQSwUGAAAAAAQABAD1AAAAigMAAAAA&#10;" path="m,l,26746e" filled="f" strokecolor="#110f0d" strokeweight=".1002mm">
                              <v:path arrowok="t" textboxrect="0,0,0,26746"/>
                            </v:shape>
                            <v:shape id="Shape 56121" o:spid="_x0000_s1054" style="position:absolute;left:2456;top:8156;width:32470;height:4208;visibility:visible;mso-wrap-style:square;v-text-anchor:top" coordsize="3247085,42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DB/cgA&#10;AADeAAAADwAAAGRycy9kb3ducmV2LnhtbESPQWvCQBSE74X+h+UVeim6SUCR6CqhoPTSFo0Hj4/s&#10;M5uafRuzW0399d1CweMwM98wi9VgW3Gh3jeOFaTjBARx5XTDtYJ9uR7NQPiArLF1TAp+yMNq+fiw&#10;wFy7K2/psgu1iBD2OSowIXS5lL4yZNGPXUccvaPrLYYo+1rqHq8RbluZJclUWmw4Lhjs6NVQddp9&#10;WwWH4qOszPDy3jafuthm59tps/lS6vlpKOYgAg3hHv5vv2kFk2mapf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MH9yAAAAN4AAAAPAAAAAAAAAAAAAAAAAJgCAABk&#10;cnMvZG93bnJldi54bWxQSwUGAAAAAAQABAD1AAAAjQMAAAAA&#10;" path="m,69228l541185,r541173,15049l1623543,420789,2164715,183007r541185,108953l3247085,237782e" filled="f" strokecolor="#af352e" strokeweight=".30092mm">
                              <v:stroke endcap="round"/>
                              <v:path arrowok="t" textboxrect="0,0,3247085,420789"/>
                            </v:shape>
                            <v:shape id="Shape 56122" o:spid="_x0000_s1055" style="position:absolute;left:2456;top:6128;width:32470;height:11624;visibility:visible;mso-wrap-style:square;v-text-anchor:top" coordsize="3247085,116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OHsUA&#10;AADeAAAADwAAAGRycy9kb3ducmV2LnhtbESPQWvCQBSE74X+h+UVein6YkSR6CpWkPZqbO+P7DMb&#10;mn2bZrcx7a/vFgoeh5n5htnsRteqgfvQeNEwm2agWCpvGqk1vJ2PkxWoEEkMtV5YwzcH2G3v7zZU&#10;GH+VEw9lrFWCSChIg42xKxBDZdlRmPqOJXkX3zuKSfY1mp6uCe5azLNsiY4aSQuWOj5Yrj7KL6fh&#10;5xNLDthY9zI/vT9V8yHfP6PWjw/jfg0q8hhv4f/2q9GwWM7yHP7upCuA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E4exQAAAN4AAAAPAAAAAAAAAAAAAAAAAJgCAABkcnMv&#10;ZG93bnJldi54bWxQSwUGAAAAAAQABAD1AAAAigMAAAAA&#10;" path="m,108953l541185,r541173,479768l1623543,1162418,2164715,128816r541185,98730l3247085,311823e" filled="f" strokecolor="#3f69a4" strokeweight=".30092mm">
                              <v:stroke endcap="round"/>
                              <v:path arrowok="t" textboxrect="0,0,3247085,1162418"/>
                            </v:shape>
                            <v:shape id="Shape 56123" o:spid="_x0000_s1056" style="position:absolute;left:2456;top:8307;width:32470;height:3461;visibility:visible;mso-wrap-style:square;v-text-anchor:top" coordsize="3247085,34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F1FsQA&#10;AADeAAAADwAAAGRycy9kb3ducmV2LnhtbESPQYvCMBSE74L/ITzBm6a6rEg1igh2va6KXh/N27bb&#10;5iU2Ueu/NwsLHoeZ+YZZrjvTiDu1vrKsYDJOQBDnVldcKDgdd6M5CB+QNTaWScGTPKxX/d4SU20f&#10;/E33QyhEhLBPUUEZgkul9HlJBv3YOuLo/djWYIiyLaRu8RHhppHTJJlJgxXHhRIdbUvK68PNKKDL&#10;M3NZfd5c96db/TV32a/ZGaWGg26zABGoC+/wf3uvFXzOJtMP+LsTr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dRbEAAAA3gAAAA8AAAAAAAAAAAAAAAAAmAIAAGRycy9k&#10;b3ducmV2LnhtbFBLBQYAAAAABAAEAPUAAACJAwAAAAA=&#10;" path="m,78854l541185,r541173,4813l1623543,346139,2164715,74040r541185,118593l3247085,78854e" filled="f" strokecolor="#319a41" strokeweight=".30092mm">
                              <v:stroke endcap="round"/>
                              <v:path arrowok="t" textboxrect="0,0,3247085,346139"/>
                            </v:shape>
                            <v:shape id="Shape 56150" o:spid="_x0000_s1057" style="position:absolute;left:37655;top:20886;width:16345;height:0;visibility:visible;mso-wrap-style:square;v-text-anchor:top" coordsize="1634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RksQA&#10;AADeAAAADwAAAGRycy9kb3ducmV2LnhtbESPXWvCMBSG7wf+h3CE3c3Ur047o4iwIQyUqT/g0ByT&#10;suakNLF2/95cCLt8eb94Vpve1aKjNlSeFYxHGQji0uuKjYLL+fNtASJEZI21Z1LwRwE268HLCgvt&#10;7/xD3SkakUY4FKjAxtgUUobSksMw8g1x8q6+dRiTbI3ULd7TuKvlJMty6bDi9GCxoZ2l8vd0cwq+&#10;jodpfrTXGWbd8mbed+bbmq1Sr8N++wEiUh//w8/2XiuY5+N5Akg4CQ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UZLEAAAA3gAAAA8AAAAAAAAAAAAAAAAAmAIAAGRycy9k&#10;b3ducmV2LnhtbFBLBQYAAAAABAAEAPUAAACJAwAAAAA=&#10;" path="m,l1634401,e" filled="f" strokecolor="#181717" strokeweight=".5pt">
                              <v:stroke miterlimit="1" joinstyle="miter"/>
                              <v:path arrowok="t" textboxrect="0,0,1634401,0"/>
                            </v:shape>
                          </v:group>
                        </w:pict>
                      </mc:Fallback>
                    </mc:AlternateContent>
                  </w:r>
                </w:p>
                <w:p w:rsidR="001F5AE7" w:rsidRPr="001F5AE7" w:rsidRDefault="001F5AE7" w:rsidP="00E04755">
                  <w:pPr>
                    <w:jc w:val="both"/>
                  </w:pPr>
                  <w:r w:rsidRPr="001F5AE7">
                    <w:t>15</w:t>
                  </w:r>
                  <w:r w:rsidRPr="001F5AE7">
                    <w:tab/>
                    <w:t>%</w:t>
                  </w:r>
                </w:p>
                <w:p w:rsidR="001F5AE7" w:rsidRPr="001F5AE7" w:rsidRDefault="001F5AE7" w:rsidP="00E04755">
                  <w:pPr>
                    <w:jc w:val="both"/>
                  </w:pPr>
                  <w:r w:rsidRPr="001F5AE7">
                    <w:t>10</w:t>
                  </w:r>
                </w:p>
                <w:p w:rsidR="001F5AE7" w:rsidRPr="001F5AE7" w:rsidRDefault="001F5AE7" w:rsidP="00E04755">
                  <w:pPr>
                    <w:jc w:val="both"/>
                  </w:pPr>
                  <w:r w:rsidRPr="001F5AE7">
                    <w:t>Baltics</w:t>
                  </w:r>
                </w:p>
                <w:p w:rsidR="001F5AE7" w:rsidRPr="001F5AE7" w:rsidRDefault="001F5AE7" w:rsidP="00E04755">
                  <w:pPr>
                    <w:jc w:val="both"/>
                  </w:pPr>
                  <w:r w:rsidRPr="001F5AE7">
                    <w:t>5</w:t>
                  </w:r>
                </w:p>
                <w:p w:rsidR="001F5AE7" w:rsidRPr="001F5AE7" w:rsidRDefault="001F5AE7" w:rsidP="00E04755">
                  <w:pPr>
                    <w:jc w:val="both"/>
                    <w:rPr>
                      <w:sz w:val="20"/>
                      <w:szCs w:val="20"/>
                    </w:rPr>
                  </w:pPr>
                  <w:r w:rsidRPr="001F5AE7">
                    <w:t>CESEEa)</w:t>
                  </w:r>
                </w:p>
                <w:p w:rsidR="001F5AE7" w:rsidRPr="001F5AE7" w:rsidRDefault="001F5AE7" w:rsidP="00E04755">
                  <w:pPr>
                    <w:jc w:val="both"/>
                  </w:pPr>
                  <w:r w:rsidRPr="001F5AE7">
                    <w:t>0</w:t>
                  </w:r>
                </w:p>
                <w:p w:rsidR="001F5AE7" w:rsidRPr="001F5AE7" w:rsidRDefault="001F5AE7" w:rsidP="00E04755">
                  <w:pPr>
                    <w:jc w:val="both"/>
                  </w:pPr>
                  <w:r w:rsidRPr="001F5AE7">
                    <w:t>Western Balkans -5</w:t>
                  </w:r>
                </w:p>
                <w:p w:rsidR="001F5AE7" w:rsidRPr="001F5AE7" w:rsidRDefault="001F5AE7" w:rsidP="00E04755">
                  <w:pPr>
                    <w:jc w:val="both"/>
                  </w:pPr>
                  <w:r w:rsidRPr="001F5AE7">
                    <w:t>-10</w:t>
                  </w:r>
                </w:p>
                <w:p w:rsidR="001F5AE7" w:rsidRPr="001F5AE7" w:rsidRDefault="001F5AE7" w:rsidP="00E04755">
                  <w:pPr>
                    <w:jc w:val="both"/>
                  </w:pPr>
                  <w:r w:rsidRPr="001F5AE7">
                    <w:t>-15</w:t>
                  </w:r>
                </w:p>
                <w:p w:rsidR="001F5AE7" w:rsidRPr="001F5AE7" w:rsidRDefault="001F5AE7" w:rsidP="00E04755">
                  <w:pPr>
                    <w:jc w:val="both"/>
                  </w:pPr>
                  <w:r w:rsidRPr="001F5AE7">
                    <w:t>-20</w:t>
                  </w:r>
                </w:p>
                <w:p w:rsidR="001F5AE7" w:rsidRPr="001F5AE7" w:rsidRDefault="001F5AE7" w:rsidP="00E04755">
                  <w:pPr>
                    <w:jc w:val="both"/>
                  </w:pPr>
                  <w:r w:rsidRPr="001F5AE7">
                    <w:tab/>
                    <w:t>2001</w:t>
                  </w:r>
                  <w:r w:rsidRPr="001F5AE7">
                    <w:tab/>
                    <w:t>2005</w:t>
                  </w:r>
                  <w:r w:rsidRPr="001F5AE7">
                    <w:tab/>
                    <w:t>2008</w:t>
                  </w:r>
                  <w:r w:rsidRPr="001F5AE7">
                    <w:tab/>
                    <w:t>2009</w:t>
                  </w:r>
                  <w:r w:rsidRPr="001F5AE7">
                    <w:tab/>
                    <w:t>2011</w:t>
                  </w:r>
                  <w:r w:rsidRPr="001F5AE7">
                    <w:tab/>
                    <w:t>2012</w:t>
                  </w:r>
                  <w:r w:rsidRPr="001F5AE7">
                    <w:tab/>
                    <w:t>2014</w:t>
                  </w:r>
                </w:p>
                <w:p w:rsidR="001F5AE7" w:rsidRPr="001F5AE7" w:rsidRDefault="001F5AE7" w:rsidP="00E04755">
                  <w:pPr>
                    <w:jc w:val="both"/>
                    <w:rPr>
                      <w:i/>
                      <w:sz w:val="16"/>
                      <w:szCs w:val="16"/>
                    </w:rPr>
                  </w:pPr>
                  <w:r w:rsidRPr="001F5AE7">
                    <w:rPr>
                      <w:i/>
                      <w:sz w:val="16"/>
                      <w:szCs w:val="16"/>
                    </w:rPr>
                    <w:t>a) Central European and south eastern European countries.</w:t>
                  </w:r>
                </w:p>
                <w:p w:rsidR="001F5AE7" w:rsidRPr="001F5AE7" w:rsidRDefault="001F5AE7" w:rsidP="00E04755">
                  <w:pPr>
                    <w:jc w:val="both"/>
                    <w:rPr>
                      <w:i/>
                      <w:sz w:val="16"/>
                      <w:szCs w:val="16"/>
                    </w:rPr>
                  </w:pPr>
                  <w:r w:rsidRPr="001F5AE7">
                    <w:rPr>
                      <w:i/>
                      <w:sz w:val="16"/>
                      <w:szCs w:val="16"/>
                    </w:rPr>
                    <w:t>S</w:t>
                  </w:r>
                  <w:r w:rsidR="003963EE">
                    <w:rPr>
                      <w:i/>
                      <w:sz w:val="16"/>
                      <w:szCs w:val="16"/>
                    </w:rPr>
                    <w:t>ursa</w:t>
                  </w:r>
                  <w:r w:rsidRPr="001F5AE7">
                    <w:rPr>
                      <w:i/>
                      <w:sz w:val="16"/>
                      <w:szCs w:val="16"/>
                    </w:rPr>
                    <w:t>:</w:t>
                  </w:r>
                  <w:r w:rsidR="003963EE">
                    <w:rPr>
                      <w:i/>
                      <w:sz w:val="16"/>
                      <w:szCs w:val="16"/>
                    </w:rPr>
                    <w:t xml:space="preserve"> Calcule </w:t>
                  </w:r>
                  <w:r w:rsidR="00DF6FDA" w:rsidRPr="00DF6FDA">
                    <w:rPr>
                      <w:i/>
                      <w:sz w:val="16"/>
                      <w:szCs w:val="16"/>
                    </w:rPr>
                    <w:t xml:space="preserve">FMI </w:t>
                  </w:r>
                  <w:r w:rsidR="003963EE">
                    <w:rPr>
                      <w:i/>
                      <w:sz w:val="16"/>
                      <w:szCs w:val="16"/>
                    </w:rPr>
                    <w:t xml:space="preserve">World </w:t>
                  </w:r>
                  <w:r w:rsidR="00DF6FDA" w:rsidRPr="00DF6FDA">
                    <w:rPr>
                      <w:i/>
                      <w:sz w:val="16"/>
                      <w:szCs w:val="16"/>
                    </w:rPr>
                    <w:t xml:space="preserve">Economic Outlook </w:t>
                  </w:r>
                  <w:r w:rsidR="003963EE">
                    <w:rPr>
                      <w:i/>
                      <w:sz w:val="16"/>
                      <w:szCs w:val="16"/>
                    </w:rPr>
                    <w:t>ş</w:t>
                  </w:r>
                  <w:r w:rsidR="00DF6FDA" w:rsidRPr="00DF6FDA">
                    <w:rPr>
                      <w:i/>
                      <w:sz w:val="16"/>
                      <w:szCs w:val="16"/>
                    </w:rPr>
                    <w:t xml:space="preserve">i EEAG. </w:t>
                  </w:r>
                  <w:r w:rsidR="003963EE">
                    <w:rPr>
                      <w:i/>
                      <w:sz w:val="16"/>
                      <w:szCs w:val="16"/>
                    </w:rPr>
                    <w:t>S-au utilizat e</w:t>
                  </w:r>
                  <w:r w:rsidR="00DF6FDA" w:rsidRPr="00DF6FDA">
                    <w:rPr>
                      <w:i/>
                      <w:sz w:val="16"/>
                      <w:szCs w:val="16"/>
                    </w:rPr>
                    <w:t>stim</w:t>
                  </w:r>
                  <w:r w:rsidR="003963EE">
                    <w:rPr>
                      <w:i/>
                      <w:sz w:val="16"/>
                      <w:szCs w:val="16"/>
                    </w:rPr>
                    <w:t>ări</w:t>
                  </w:r>
                  <w:r w:rsidR="00DF6FDA" w:rsidRPr="00DF6FDA">
                    <w:rPr>
                      <w:i/>
                      <w:sz w:val="16"/>
                      <w:szCs w:val="16"/>
                    </w:rPr>
                    <w:t xml:space="preserve"> FMI </w:t>
                  </w:r>
                  <w:r w:rsidR="003963EE">
                    <w:rPr>
                      <w:i/>
                      <w:sz w:val="16"/>
                      <w:szCs w:val="16"/>
                    </w:rPr>
                    <w:t xml:space="preserve">pentru acele ţări care nu au furnizat </w:t>
                  </w:r>
                  <w:r w:rsidR="00DF6FDA" w:rsidRPr="00DF6FDA">
                    <w:rPr>
                      <w:i/>
                      <w:sz w:val="16"/>
                      <w:szCs w:val="16"/>
                    </w:rPr>
                    <w:t>date oficiale.</w:t>
                  </w:r>
                </w:p>
                <w:p w:rsidR="001F5AE7" w:rsidRPr="001F5AE7" w:rsidRDefault="001F5AE7" w:rsidP="00E04755">
                  <w:pPr>
                    <w:jc w:val="both"/>
                  </w:pPr>
                </w:p>
              </w:tc>
            </w:tr>
          </w:tbl>
          <w:p w:rsidR="001F5AE7" w:rsidRDefault="001F5AE7" w:rsidP="00E04755">
            <w:pPr>
              <w:jc w:val="both"/>
            </w:pPr>
          </w:p>
        </w:tc>
      </w:tr>
    </w:tbl>
    <w:p w:rsidR="007C27BE" w:rsidRDefault="007C27BE" w:rsidP="00E04755">
      <w:pPr>
        <w:jc w:val="both"/>
      </w:pPr>
    </w:p>
    <w:p w:rsidR="00F3798C" w:rsidRPr="00F3798C" w:rsidRDefault="00311861" w:rsidP="00E04755">
      <w:pPr>
        <w:jc w:val="both"/>
      </w:pPr>
      <w:r w:rsidRPr="00F3798C">
        <w:t>Odată cu declan</w:t>
      </w:r>
      <w:r w:rsidR="004C347D" w:rsidRPr="00F3798C">
        <w:t>ş</w:t>
      </w:r>
      <w:r w:rsidRPr="00F3798C">
        <w:t xml:space="preserve">area </w:t>
      </w:r>
      <w:r w:rsidR="00F3798C" w:rsidRPr="00F3798C">
        <w:t>M</w:t>
      </w:r>
      <w:r w:rsidRPr="00F3798C">
        <w:t>ar</w:t>
      </w:r>
      <w:r w:rsidR="00F3798C" w:rsidRPr="00F3798C">
        <w:t>ii R</w:t>
      </w:r>
      <w:r w:rsidRPr="00F3798C">
        <w:t>ecesiun</w:t>
      </w:r>
      <w:r w:rsidR="00F3798C" w:rsidRPr="00F3798C">
        <w:t>i</w:t>
      </w:r>
      <w:r w:rsidRPr="00F3798C">
        <w:t>, modele</w:t>
      </w:r>
      <w:r w:rsidR="00F3798C" w:rsidRPr="00F3798C">
        <w:t>le</w:t>
      </w:r>
      <w:r w:rsidRPr="00F3798C">
        <w:t xml:space="preserve"> de cre</w:t>
      </w:r>
      <w:r w:rsidR="004C347D" w:rsidRPr="00F3798C">
        <w:t>ş</w:t>
      </w:r>
      <w:r w:rsidRPr="00F3798C">
        <w:t>tere a</w:t>
      </w:r>
      <w:r w:rsidR="00F3798C" w:rsidRPr="00F3798C">
        <w:t>u</w:t>
      </w:r>
      <w:r w:rsidRPr="00F3798C">
        <w:t xml:space="preserve"> început să se </w:t>
      </w:r>
      <w:r w:rsidR="00F3798C" w:rsidRPr="00F3798C">
        <w:t xml:space="preserve">diversifice </w:t>
      </w:r>
      <w:r w:rsidRPr="00F3798C">
        <w:t>brusc în toate regiunile Europei</w:t>
      </w:r>
      <w:r w:rsidR="00F3798C" w:rsidRPr="00F3798C">
        <w:t xml:space="preserve"> emergente</w:t>
      </w:r>
      <w:r w:rsidRPr="00F3798C">
        <w:t xml:space="preserve">, </w:t>
      </w:r>
      <w:r w:rsidR="00F3798C">
        <w:t>ş</w:t>
      </w:r>
      <w:r w:rsidR="00F3798C" w:rsidRPr="00F3798C">
        <w:t xml:space="preserve">i </w:t>
      </w:r>
      <w:r w:rsidR="00EF6C31">
        <w:t xml:space="preserve">chiar </w:t>
      </w:r>
      <w:r w:rsidR="00F3798C" w:rsidRPr="00F3798C">
        <w:t xml:space="preserve">între </w:t>
      </w:r>
      <w:r w:rsidR="00F3798C">
        <w:t>ţ</w:t>
      </w:r>
      <w:r w:rsidR="00F3798C" w:rsidRPr="00F3798C">
        <w:t xml:space="preserve">ările </w:t>
      </w:r>
      <w:r w:rsidR="00F3798C">
        <w:t>ac</w:t>
      </w:r>
      <w:r w:rsidR="008262B2">
        <w:t>e</w:t>
      </w:r>
      <w:r w:rsidR="00F3798C">
        <w:t xml:space="preserve">leiaşi </w:t>
      </w:r>
      <w:r w:rsidR="00F3798C" w:rsidRPr="00F3798C">
        <w:t>regi</w:t>
      </w:r>
      <w:r w:rsidR="00F3798C">
        <w:t>u</w:t>
      </w:r>
      <w:r w:rsidR="00F3798C" w:rsidRPr="00F3798C">
        <w:t>n</w:t>
      </w:r>
      <w:r w:rsidR="00F3798C">
        <w:t>i</w:t>
      </w:r>
      <w:r w:rsidR="00F3798C" w:rsidRPr="00F3798C">
        <w:t>.</w:t>
      </w:r>
      <w:r w:rsidR="00251FB7">
        <w:rPr>
          <w:rStyle w:val="FootnoteReference"/>
        </w:rPr>
        <w:footnoteReference w:id="11"/>
      </w:r>
      <w:r w:rsidR="00F3798C" w:rsidRPr="00F3798C">
        <w:t xml:space="preserve"> Criza a lovit </w:t>
      </w:r>
      <w:r w:rsidR="008A2EA1">
        <w:t>Ţ</w:t>
      </w:r>
      <w:r w:rsidR="00EF6C31">
        <w:t>ă</w:t>
      </w:r>
      <w:r w:rsidR="008A2EA1">
        <w:t>rile Baltice</w:t>
      </w:r>
      <w:r w:rsidR="00F3798C" w:rsidRPr="00F3798C">
        <w:t xml:space="preserve"> încă din </w:t>
      </w:r>
      <w:r w:rsidR="00F3798C">
        <w:t xml:space="preserve">anul </w:t>
      </w:r>
      <w:r w:rsidR="00F3798C" w:rsidRPr="00F3798C">
        <w:t>2008, în timp ce regiunile B</w:t>
      </w:r>
      <w:r w:rsidR="00F3798C">
        <w:t>V</w:t>
      </w:r>
      <w:r w:rsidR="00F3798C" w:rsidRPr="00F3798C">
        <w:t xml:space="preserve"> </w:t>
      </w:r>
      <w:r w:rsidR="00F3798C">
        <w:t>ş</w:t>
      </w:r>
      <w:r w:rsidR="00F3798C" w:rsidRPr="00F3798C">
        <w:t xml:space="preserve">i CESEE au continuat să </w:t>
      </w:r>
      <w:r w:rsidR="00F3798C">
        <w:t xml:space="preserve">se dezvolte </w:t>
      </w:r>
      <w:r w:rsidR="00F3798C" w:rsidRPr="00F3798C">
        <w:t xml:space="preserve">până în 2009. Ca urmare a </w:t>
      </w:r>
      <w:r w:rsidR="00F3798C" w:rsidRPr="002160AC">
        <w:rPr>
          <w:i/>
        </w:rPr>
        <w:t>Iniţiativei Viena 1</w:t>
      </w:r>
      <w:r w:rsidR="00F3798C" w:rsidRPr="00F3798C">
        <w:t>, marile grupuri financiare occidentale care domină peisajul financiar al Europ</w:t>
      </w:r>
      <w:r w:rsidR="00F3798C">
        <w:t>ei</w:t>
      </w:r>
      <w:r w:rsidR="00F3798C" w:rsidRPr="00F3798C">
        <w:t xml:space="preserve"> emergente </w:t>
      </w:r>
      <w:r w:rsidR="00F3798C">
        <w:t xml:space="preserve">au convenit să nu </w:t>
      </w:r>
      <w:r w:rsidR="00F3798C" w:rsidRPr="00F3798C">
        <w:t>răscump</w:t>
      </w:r>
      <w:r w:rsidR="00F3798C">
        <w:t>ere</w:t>
      </w:r>
      <w:r w:rsidR="00F3798C" w:rsidRPr="00F3798C">
        <w:t xml:space="preserve"> datoriil</w:t>
      </w:r>
      <w:r w:rsidR="00F3798C">
        <w:t xml:space="preserve">e </w:t>
      </w:r>
      <w:r w:rsidR="00F3798C" w:rsidRPr="00F3798C">
        <w:t>B</w:t>
      </w:r>
      <w:r w:rsidR="00F3798C">
        <w:t>V</w:t>
      </w:r>
      <w:r w:rsidR="00F3798C" w:rsidRPr="00F3798C">
        <w:t xml:space="preserve"> în </w:t>
      </w:r>
      <w:r w:rsidR="00F3798C">
        <w:t xml:space="preserve">perioada de vârf a </w:t>
      </w:r>
      <w:r w:rsidR="00F3798C" w:rsidRPr="00F3798C">
        <w:t xml:space="preserve">crizei. Unele au </w:t>
      </w:r>
      <w:r w:rsidR="00EF6C31">
        <w:t xml:space="preserve">chiar </w:t>
      </w:r>
      <w:r w:rsidR="0043012B">
        <w:t xml:space="preserve">        </w:t>
      </w:r>
      <w:r w:rsidR="00EF6C31">
        <w:t xml:space="preserve">sporit </w:t>
      </w:r>
      <w:r w:rsidR="00F3798C" w:rsidRPr="00F3798C">
        <w:t>creditare</w:t>
      </w:r>
      <w:r w:rsidR="008262B2">
        <w:t>a</w:t>
      </w:r>
      <w:r w:rsidR="00F3798C" w:rsidRPr="00F3798C">
        <w:t xml:space="preserve"> </w:t>
      </w:r>
      <w:r w:rsidR="008262B2">
        <w:t xml:space="preserve">în această perioadă. </w:t>
      </w:r>
      <w:r w:rsidR="00F3798C" w:rsidRPr="00F3798C">
        <w:t xml:space="preserve">După ce măsurile </w:t>
      </w:r>
      <w:r w:rsidR="00EF6C31">
        <w:t xml:space="preserve">au </w:t>
      </w:r>
      <w:r w:rsidR="00F3798C" w:rsidRPr="00F3798C">
        <w:t xml:space="preserve">expirat, </w:t>
      </w:r>
      <w:r w:rsidR="008262B2">
        <w:t>totuşi</w:t>
      </w:r>
      <w:r w:rsidR="00F3798C" w:rsidRPr="00F3798C">
        <w:t>, regiunea B</w:t>
      </w:r>
      <w:r w:rsidR="008262B2">
        <w:t>V</w:t>
      </w:r>
      <w:r w:rsidR="00F3798C" w:rsidRPr="00F3798C">
        <w:t xml:space="preserve"> a fost lovită puternic de</w:t>
      </w:r>
      <w:r w:rsidR="008262B2">
        <w:t xml:space="preserve"> răscumpărarea datoriilor</w:t>
      </w:r>
      <w:r w:rsidR="00F3798C" w:rsidRPr="00F3798C">
        <w:t xml:space="preserve">. </w:t>
      </w:r>
      <w:r w:rsidR="008262B2">
        <w:t xml:space="preserve">Întrucât </w:t>
      </w:r>
      <w:r w:rsidR="00F3798C" w:rsidRPr="00F3798C">
        <w:t xml:space="preserve">multe firme din regiune </w:t>
      </w:r>
      <w:r w:rsidR="008262B2">
        <w:t>aveau problem</w:t>
      </w:r>
      <w:r w:rsidR="00EF6C31">
        <w:t>e</w:t>
      </w:r>
      <w:r w:rsidR="008262B2">
        <w:t xml:space="preserve"> </w:t>
      </w:r>
      <w:r w:rsidR="00F3798C" w:rsidRPr="00F3798C">
        <w:t>cu lichiditatea, ponderea creditelor neperformante a crescut semnificativ (a se vedea sec</w:t>
      </w:r>
      <w:r w:rsidR="00F3798C">
        <w:t>ţ</w:t>
      </w:r>
      <w:r w:rsidR="00F3798C" w:rsidRPr="00F3798C">
        <w:t>iunea 5.6).</w:t>
      </w:r>
    </w:p>
    <w:p w:rsidR="003A2336" w:rsidRDefault="006E438E" w:rsidP="00E04755">
      <w:pPr>
        <w:jc w:val="both"/>
      </w:pPr>
      <w:r>
        <w:t>Î</w:t>
      </w:r>
      <w:r w:rsidR="00810F47">
        <w:t>n timp ce ma</w:t>
      </w:r>
      <w:r>
        <w:t xml:space="preserve">re parte a </w:t>
      </w:r>
      <w:r w:rsidR="00810F47">
        <w:t xml:space="preserve">Europei </w:t>
      </w:r>
      <w:r w:rsidR="008262B2">
        <w:t xml:space="preserve">era </w:t>
      </w:r>
      <w:r w:rsidR="00810F47">
        <w:t xml:space="preserve">în recesiune în 2009, Albania şi </w:t>
      </w:r>
      <w:r w:rsidR="00E835D3">
        <w:t xml:space="preserve">FRI </w:t>
      </w:r>
      <w:r w:rsidR="00810F47">
        <w:t xml:space="preserve">Macedonia au continuat să crească, deşi </w:t>
      </w:r>
      <w:r w:rsidR="008262B2">
        <w:t xml:space="preserve">cu coeficienţi </w:t>
      </w:r>
      <w:r w:rsidR="00810F47">
        <w:t>mai mici. După cum vom vedea mai târziu, acestea sunt ţări</w:t>
      </w:r>
      <w:r w:rsidR="008262B2">
        <w:t>le</w:t>
      </w:r>
      <w:r w:rsidR="00810F47">
        <w:t xml:space="preserve"> care </w:t>
      </w:r>
      <w:r w:rsidR="008262B2">
        <w:t>şi-</w:t>
      </w:r>
      <w:r w:rsidR="00810F47">
        <w:t xml:space="preserve">au </w:t>
      </w:r>
      <w:r>
        <w:t>optimizat</w:t>
      </w:r>
      <w:r w:rsidR="00810F47">
        <w:t xml:space="preserve"> climatul de afaceri în primii ani de tranziţie </w:t>
      </w:r>
      <w:r>
        <w:t xml:space="preserve">pe mai multe </w:t>
      </w:r>
      <w:r w:rsidR="00810F47">
        <w:t xml:space="preserve">dimensiuni (acest lucru este valabil în special </w:t>
      </w:r>
      <w:r w:rsidR="008262B2">
        <w:t xml:space="preserve">pentru </w:t>
      </w:r>
      <w:r w:rsidR="008262B2" w:rsidRPr="008262B2">
        <w:t>FR</w:t>
      </w:r>
      <w:r w:rsidR="008262B2">
        <w:t>I</w:t>
      </w:r>
      <w:r w:rsidR="008262B2" w:rsidRPr="008262B2">
        <w:t xml:space="preserve"> </w:t>
      </w:r>
      <w:r w:rsidR="00810F47">
        <w:t>Macedoni</w:t>
      </w:r>
      <w:r w:rsidR="00E835D3">
        <w:t>a</w:t>
      </w:r>
      <w:r w:rsidR="00810F47">
        <w:t xml:space="preserve">). </w:t>
      </w:r>
      <w:r w:rsidR="00810F47" w:rsidRPr="007C2A76">
        <w:rPr>
          <w:lang w:val="de-DE"/>
        </w:rPr>
        <w:t>Pe de altă parte, Serbia, Croa</w:t>
      </w:r>
      <w:r w:rsidR="00810F47">
        <w:rPr>
          <w:lang w:val="de-DE"/>
        </w:rPr>
        <w:t>ţ</w:t>
      </w:r>
      <w:r w:rsidR="00810F47" w:rsidRPr="007C2A76">
        <w:rPr>
          <w:lang w:val="de-DE"/>
        </w:rPr>
        <w:t xml:space="preserve">ia </w:t>
      </w:r>
      <w:r w:rsidR="00810F47">
        <w:rPr>
          <w:lang w:val="de-DE"/>
        </w:rPr>
        <w:t>ş</w:t>
      </w:r>
      <w:r w:rsidR="00810F47" w:rsidRPr="007C2A76">
        <w:rPr>
          <w:lang w:val="de-DE"/>
        </w:rPr>
        <w:t xml:space="preserve">i BiH au fost lovite de recesiune. </w:t>
      </w:r>
      <w:r w:rsidR="00054904" w:rsidRPr="00054904">
        <w:t>Bulele cauzate de datorii s-au spart</w:t>
      </w:r>
      <w:r w:rsidR="00E835D3">
        <w:t xml:space="preserve"> la fel </w:t>
      </w:r>
      <w:r w:rsidR="00054904" w:rsidRPr="00054904">
        <w:t xml:space="preserve">ca şi cele </w:t>
      </w:r>
      <w:r w:rsidR="00810F47" w:rsidRPr="00054904">
        <w:t>din Europ</w:t>
      </w:r>
      <w:r>
        <w:t xml:space="preserve">a de Sud. </w:t>
      </w:r>
      <w:r w:rsidR="00810F47" w:rsidRPr="00054904">
        <w:t>Răspunsul la criza din aceste ţări a</w:t>
      </w:r>
      <w:r w:rsidR="00E835D3">
        <w:t xml:space="preserve"> </w:t>
      </w:r>
      <w:r w:rsidR="00054904" w:rsidRPr="00054904">
        <w:t>fost diferit</w:t>
      </w:r>
      <w:r w:rsidR="00810F47" w:rsidRPr="00054904">
        <w:t xml:space="preserve">, dar de </w:t>
      </w:r>
      <w:r w:rsidR="00E835D3">
        <w:t xml:space="preserve">regulă a vizat </w:t>
      </w:r>
      <w:r w:rsidR="00054904">
        <w:t>sprijin</w:t>
      </w:r>
      <w:r w:rsidR="00E835D3">
        <w:t>ul</w:t>
      </w:r>
      <w:r w:rsidR="00054904">
        <w:t xml:space="preserve"> guvernamental </w:t>
      </w:r>
      <w:r w:rsidR="00E835D3">
        <w:t>acordat î</w:t>
      </w:r>
      <w:r w:rsidR="00054904">
        <w:t>ntreprinderi</w:t>
      </w:r>
      <w:r w:rsidR="00E835D3">
        <w:t>lor</w:t>
      </w:r>
      <w:r w:rsidR="00054904">
        <w:t xml:space="preserve">. </w:t>
      </w:r>
      <w:r w:rsidR="00810F47" w:rsidRPr="00810F47">
        <w:t>Serbia a folosit diverse forme de subven</w:t>
      </w:r>
      <w:r w:rsidR="001F6D64">
        <w:t>ţ</w:t>
      </w:r>
      <w:r w:rsidR="00810F47" w:rsidRPr="00810F47">
        <w:t xml:space="preserve">ii de stat pentru marile companii de stat </w:t>
      </w:r>
      <w:r w:rsidR="00054904">
        <w:t>deficitare. Î</w:t>
      </w:r>
      <w:r w:rsidR="00810F47" w:rsidRPr="00810F47">
        <w:t xml:space="preserve">n plus, guvernul a </w:t>
      </w:r>
      <w:r>
        <w:t xml:space="preserve">implementat </w:t>
      </w:r>
      <w:r w:rsidR="00810F47" w:rsidRPr="00810F47">
        <w:t>programe care să subven</w:t>
      </w:r>
      <w:r w:rsidR="001F6D64">
        <w:t>ţ</w:t>
      </w:r>
      <w:r w:rsidR="00810F47" w:rsidRPr="00810F47">
        <w:t>ione</w:t>
      </w:r>
      <w:r w:rsidR="00054904">
        <w:t>ze</w:t>
      </w:r>
      <w:r w:rsidR="00810F47" w:rsidRPr="00810F47">
        <w:t xml:space="preserve"> băncile </w:t>
      </w:r>
      <w:r w:rsidR="00054904">
        <w:t>pentru a reduce</w:t>
      </w:r>
      <w:r w:rsidR="00810F47" w:rsidRPr="00810F47">
        <w:t xml:space="preserve"> ratele dobânzilor pentru companiile private eligibile.</w:t>
      </w:r>
      <w:r w:rsidR="00810F47">
        <w:t xml:space="preserve"> </w:t>
      </w:r>
    </w:p>
    <w:p w:rsidR="00054904" w:rsidRPr="00E835D3" w:rsidRDefault="003A2336" w:rsidP="00E04755">
      <w:pPr>
        <w:jc w:val="both"/>
        <w:rPr>
          <w:color w:val="00B050"/>
        </w:rPr>
      </w:pPr>
      <w:r w:rsidRPr="003A2336">
        <w:t>Acest lucru a condus la o cre</w:t>
      </w:r>
      <w:r w:rsidR="00F3798C">
        <w:t>ş</w:t>
      </w:r>
      <w:r w:rsidRPr="003A2336">
        <w:t>tere accentuată a datoriei publice: datoria publică bru</w:t>
      </w:r>
      <w:r w:rsidR="00054904">
        <w:t>tă a Serbiei a crescut de la 32% (în 2008) la peste 72%</w:t>
      </w:r>
      <w:r w:rsidR="006E438E">
        <w:t xml:space="preserve"> </w:t>
      </w:r>
      <w:r w:rsidRPr="003A2336">
        <w:t>din PIB (în 2014). În cursul aceleia</w:t>
      </w:r>
      <w:r w:rsidR="00F3798C">
        <w:t>ş</w:t>
      </w:r>
      <w:r w:rsidRPr="003A2336">
        <w:t>i perioade, datoria publică a Croa</w:t>
      </w:r>
      <w:r w:rsidR="001F6D64">
        <w:t>ţ</w:t>
      </w:r>
      <w:r w:rsidR="00054904">
        <w:t xml:space="preserve">iei a crescut de la 36% la 80% </w:t>
      </w:r>
      <w:r w:rsidRPr="003A2336">
        <w:t xml:space="preserve">din PIB. Pentru </w:t>
      </w:r>
      <w:r w:rsidR="001F6D64">
        <w:t>ţ</w:t>
      </w:r>
      <w:r w:rsidRPr="003A2336">
        <w:t xml:space="preserve">ările </w:t>
      </w:r>
      <w:r w:rsidR="00054904">
        <w:t xml:space="preserve">emergente </w:t>
      </w:r>
      <w:r w:rsidRPr="003A2336">
        <w:t>care</w:t>
      </w:r>
      <w:r w:rsidR="00E835D3">
        <w:t xml:space="preserve"> fac</w:t>
      </w:r>
      <w:r w:rsidRPr="003A2336">
        <w:t xml:space="preserve"> împrumut</w:t>
      </w:r>
      <w:r w:rsidR="00E835D3">
        <w:t>uri</w:t>
      </w:r>
      <w:r w:rsidRPr="003A2336">
        <w:t xml:space="preserve"> mai ales în valută străină, </w:t>
      </w:r>
      <w:r w:rsidR="00054904">
        <w:t xml:space="preserve">aceste niveluri ale </w:t>
      </w:r>
      <w:r w:rsidRPr="003A2336">
        <w:t>datoriei pot deveni cu u</w:t>
      </w:r>
      <w:r w:rsidR="00F3798C">
        <w:t>ş</w:t>
      </w:r>
      <w:r w:rsidRPr="003A2336">
        <w:t>urin</w:t>
      </w:r>
      <w:r w:rsidR="001F6D64">
        <w:t>ţ</w:t>
      </w:r>
      <w:r w:rsidRPr="003A2336">
        <w:t xml:space="preserve">ă </w:t>
      </w:r>
      <w:r>
        <w:t>nesustenabile.</w:t>
      </w:r>
      <w:r w:rsidR="00251FB7">
        <w:rPr>
          <w:rStyle w:val="FootnoteReference"/>
        </w:rPr>
        <w:footnoteReference w:id="12"/>
      </w:r>
    </w:p>
    <w:p w:rsidR="00822897" w:rsidRPr="003975A8" w:rsidRDefault="00AE05D2" w:rsidP="00E04755">
      <w:pPr>
        <w:jc w:val="both"/>
        <w:rPr>
          <w:b/>
        </w:rPr>
      </w:pPr>
      <w:r w:rsidRPr="003975A8">
        <w:rPr>
          <w:rFonts w:cs="Calibri"/>
          <w:b/>
          <w:noProof/>
          <w:color w:val="000000"/>
          <w:lang w:val="en-GB" w:eastAsia="en-GB"/>
        </w:rPr>
        <mc:AlternateContent>
          <mc:Choice Requires="wpg">
            <w:drawing>
              <wp:anchor distT="0" distB="0" distL="114300" distR="114300" simplePos="0" relativeHeight="251675648" behindDoc="0" locked="0" layoutInCell="1" allowOverlap="1" wp14:anchorId="6C956C37" wp14:editId="3B656F52">
                <wp:simplePos x="0" y="0"/>
                <wp:positionH relativeFrom="column">
                  <wp:posOffset>845820</wp:posOffset>
                </wp:positionH>
                <wp:positionV relativeFrom="paragraph">
                  <wp:posOffset>336550</wp:posOffset>
                </wp:positionV>
                <wp:extent cx="3930015" cy="2555875"/>
                <wp:effectExtent l="0" t="0" r="0" b="0"/>
                <wp:wrapSquare wrapText="bothSides"/>
                <wp:docPr id="498048" name="Group 498048"/>
                <wp:cNvGraphicFramePr/>
                <a:graphic xmlns:a="http://schemas.openxmlformats.org/drawingml/2006/main">
                  <a:graphicData uri="http://schemas.microsoft.com/office/word/2010/wordprocessingGroup">
                    <wpg:wgp>
                      <wpg:cNvGrpSpPr/>
                      <wpg:grpSpPr>
                        <a:xfrm>
                          <a:off x="0" y="0"/>
                          <a:ext cx="3930015" cy="2555875"/>
                          <a:chOff x="0" y="0"/>
                          <a:chExt cx="4118375" cy="2517146"/>
                        </a:xfrm>
                      </wpg:grpSpPr>
                      <wps:wsp>
                        <wps:cNvPr id="547199" name="Shape 547199"/>
                        <wps:cNvSpPr/>
                        <wps:spPr>
                          <a:xfrm>
                            <a:off x="0" y="0"/>
                            <a:ext cx="3599244" cy="2500033"/>
                          </a:xfrm>
                          <a:custGeom>
                            <a:avLst/>
                            <a:gdLst/>
                            <a:ahLst/>
                            <a:cxnLst/>
                            <a:rect l="0" t="0" r="0" b="0"/>
                            <a:pathLst>
                              <a:path w="3599244" h="2500033">
                                <a:moveTo>
                                  <a:pt x="0" y="0"/>
                                </a:moveTo>
                                <a:lnTo>
                                  <a:pt x="3599244" y="0"/>
                                </a:lnTo>
                                <a:lnTo>
                                  <a:pt x="3599244" y="2500033"/>
                                </a:lnTo>
                                <a:lnTo>
                                  <a:pt x="0" y="2500033"/>
                                </a:lnTo>
                                <a:lnTo>
                                  <a:pt x="0" y="0"/>
                                </a:lnTo>
                              </a:path>
                            </a:pathLst>
                          </a:custGeom>
                          <a:solidFill>
                            <a:srgbClr val="E7E8F2"/>
                          </a:solidFill>
                          <a:ln w="0" cap="flat">
                            <a:noFill/>
                            <a:round/>
                          </a:ln>
                          <a:effectLst/>
                        </wps:spPr>
                        <wps:bodyPr/>
                      </wps:wsp>
                      <wps:wsp>
                        <wps:cNvPr id="547200" name="Shape 547200"/>
                        <wps:cNvSpPr/>
                        <wps:spPr>
                          <a:xfrm>
                            <a:off x="232969" y="321462"/>
                            <a:ext cx="3259722" cy="1801127"/>
                          </a:xfrm>
                          <a:custGeom>
                            <a:avLst/>
                            <a:gdLst/>
                            <a:ahLst/>
                            <a:cxnLst/>
                            <a:rect l="0" t="0" r="0" b="0"/>
                            <a:pathLst>
                              <a:path w="3259722" h="1801127">
                                <a:moveTo>
                                  <a:pt x="0" y="0"/>
                                </a:moveTo>
                                <a:lnTo>
                                  <a:pt x="3259722" y="0"/>
                                </a:lnTo>
                                <a:lnTo>
                                  <a:pt x="3259722" y="1801127"/>
                                </a:lnTo>
                                <a:lnTo>
                                  <a:pt x="0" y="1801127"/>
                                </a:lnTo>
                                <a:lnTo>
                                  <a:pt x="0" y="0"/>
                                </a:lnTo>
                              </a:path>
                            </a:pathLst>
                          </a:custGeom>
                          <a:solidFill>
                            <a:srgbClr val="FFFEFD"/>
                          </a:solidFill>
                          <a:ln w="0" cap="flat">
                            <a:noFill/>
                            <a:round/>
                          </a:ln>
                          <a:effectLst/>
                        </wps:spPr>
                        <wps:bodyPr/>
                      </wps:wsp>
                      <wps:wsp>
                        <wps:cNvPr id="56644" name="Shape 56644"/>
                        <wps:cNvSpPr/>
                        <wps:spPr>
                          <a:xfrm>
                            <a:off x="232969" y="321462"/>
                            <a:ext cx="3259722" cy="1801127"/>
                          </a:xfrm>
                          <a:custGeom>
                            <a:avLst/>
                            <a:gdLst/>
                            <a:ahLst/>
                            <a:cxnLst/>
                            <a:rect l="0" t="0" r="0" b="0"/>
                            <a:pathLst>
                              <a:path w="3259722" h="1801127">
                                <a:moveTo>
                                  <a:pt x="0" y="0"/>
                                </a:moveTo>
                                <a:lnTo>
                                  <a:pt x="3259722" y="0"/>
                                </a:lnTo>
                                <a:lnTo>
                                  <a:pt x="3259722" y="1801127"/>
                                </a:lnTo>
                                <a:lnTo>
                                  <a:pt x="0" y="1801127"/>
                                </a:lnTo>
                                <a:close/>
                              </a:path>
                            </a:pathLst>
                          </a:custGeom>
                          <a:noFill/>
                          <a:ln w="4813" cap="flat" cmpd="sng" algn="ctr">
                            <a:solidFill>
                              <a:srgbClr val="110F0D">
                                <a:shade val="95000"/>
                                <a:satMod val="105000"/>
                              </a:srgbClr>
                            </a:solidFill>
                            <a:prstDash val="solid"/>
                            <a:round/>
                          </a:ln>
                          <a:effectLst/>
                        </wps:spPr>
                        <wps:bodyPr/>
                      </wps:wsp>
                      <wps:wsp>
                        <wps:cNvPr id="56646" name="Shape 56646"/>
                        <wps:cNvSpPr/>
                        <wps:spPr>
                          <a:xfrm>
                            <a:off x="232969" y="321462"/>
                            <a:ext cx="0" cy="1801127"/>
                          </a:xfrm>
                          <a:custGeom>
                            <a:avLst/>
                            <a:gdLst/>
                            <a:ahLst/>
                            <a:cxnLst/>
                            <a:rect l="0" t="0" r="0" b="0"/>
                            <a:pathLst>
                              <a:path h="1801127">
                                <a:moveTo>
                                  <a:pt x="0" y="1801127"/>
                                </a:moveTo>
                                <a:lnTo>
                                  <a:pt x="0" y="0"/>
                                </a:lnTo>
                              </a:path>
                            </a:pathLst>
                          </a:custGeom>
                          <a:noFill/>
                          <a:ln w="4813" cap="flat" cmpd="sng" algn="ctr">
                            <a:solidFill>
                              <a:srgbClr val="110F0D">
                                <a:shade val="95000"/>
                                <a:satMod val="105000"/>
                              </a:srgbClr>
                            </a:solidFill>
                            <a:prstDash val="solid"/>
                            <a:round/>
                          </a:ln>
                          <a:effectLst/>
                        </wps:spPr>
                        <wps:bodyPr/>
                      </wps:wsp>
                      <wps:wsp>
                        <wps:cNvPr id="56647" name="Shape 56647"/>
                        <wps:cNvSpPr/>
                        <wps:spPr>
                          <a:xfrm>
                            <a:off x="232969" y="321462"/>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48" name="Shape 56648"/>
                        <wps:cNvSpPr/>
                        <wps:spPr>
                          <a:xfrm>
                            <a:off x="232969" y="501459"/>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49" name="Shape 56649"/>
                        <wps:cNvSpPr/>
                        <wps:spPr>
                          <a:xfrm>
                            <a:off x="232969" y="681443"/>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0" name="Shape 56650"/>
                        <wps:cNvSpPr/>
                        <wps:spPr>
                          <a:xfrm>
                            <a:off x="232969" y="861440"/>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1" name="Shape 56651"/>
                        <wps:cNvSpPr/>
                        <wps:spPr>
                          <a:xfrm>
                            <a:off x="232969" y="1042034"/>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2" name="Shape 56652"/>
                        <wps:cNvSpPr/>
                        <wps:spPr>
                          <a:xfrm>
                            <a:off x="232969" y="1222019"/>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3" name="Shape 56653"/>
                        <wps:cNvSpPr/>
                        <wps:spPr>
                          <a:xfrm>
                            <a:off x="232969" y="1402016"/>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4" name="Shape 56654"/>
                        <wps:cNvSpPr/>
                        <wps:spPr>
                          <a:xfrm>
                            <a:off x="232969" y="1582013"/>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5" name="Shape 56655"/>
                        <wps:cNvSpPr/>
                        <wps:spPr>
                          <a:xfrm>
                            <a:off x="232969" y="1761998"/>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6" name="Shape 56656"/>
                        <wps:cNvSpPr/>
                        <wps:spPr>
                          <a:xfrm>
                            <a:off x="232969" y="1942592"/>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7" name="Shape 56657"/>
                        <wps:cNvSpPr/>
                        <wps:spPr>
                          <a:xfrm>
                            <a:off x="232969" y="2122589"/>
                            <a:ext cx="23470" cy="0"/>
                          </a:xfrm>
                          <a:custGeom>
                            <a:avLst/>
                            <a:gdLst/>
                            <a:ahLst/>
                            <a:cxnLst/>
                            <a:rect l="0" t="0" r="0" b="0"/>
                            <a:pathLst>
                              <a:path w="23470">
                                <a:moveTo>
                                  <a:pt x="0" y="0"/>
                                </a:moveTo>
                                <a:lnTo>
                                  <a:pt x="23470" y="0"/>
                                </a:lnTo>
                              </a:path>
                            </a:pathLst>
                          </a:custGeom>
                          <a:noFill/>
                          <a:ln w="4813" cap="flat" cmpd="sng" algn="ctr">
                            <a:solidFill>
                              <a:srgbClr val="110F0D">
                                <a:shade val="95000"/>
                                <a:satMod val="105000"/>
                              </a:srgbClr>
                            </a:solidFill>
                            <a:prstDash val="solid"/>
                            <a:round/>
                          </a:ln>
                          <a:effectLst/>
                        </wps:spPr>
                        <wps:bodyPr/>
                      </wps:wsp>
                      <wps:wsp>
                        <wps:cNvPr id="56658" name="Shape 56658"/>
                        <wps:cNvSpPr/>
                        <wps:spPr>
                          <a:xfrm>
                            <a:off x="232969" y="1942592"/>
                            <a:ext cx="3259722" cy="0"/>
                          </a:xfrm>
                          <a:custGeom>
                            <a:avLst/>
                            <a:gdLst/>
                            <a:ahLst/>
                            <a:cxnLst/>
                            <a:rect l="0" t="0" r="0" b="0"/>
                            <a:pathLst>
                              <a:path w="3259722">
                                <a:moveTo>
                                  <a:pt x="0" y="0"/>
                                </a:moveTo>
                                <a:lnTo>
                                  <a:pt x="3259722" y="0"/>
                                </a:lnTo>
                              </a:path>
                            </a:pathLst>
                          </a:custGeom>
                          <a:noFill/>
                          <a:ln w="4813" cap="flat" cmpd="sng" algn="ctr">
                            <a:solidFill>
                              <a:srgbClr val="110F0D">
                                <a:shade val="95000"/>
                                <a:satMod val="105000"/>
                              </a:srgbClr>
                            </a:solidFill>
                            <a:prstDash val="solid"/>
                            <a:round/>
                          </a:ln>
                          <a:effectLst/>
                        </wps:spPr>
                        <wps:bodyPr/>
                      </wps:wsp>
                      <wps:wsp>
                        <wps:cNvPr id="56659" name="Shape 56659"/>
                        <wps:cNvSpPr/>
                        <wps:spPr>
                          <a:xfrm>
                            <a:off x="3492691" y="1918512"/>
                            <a:ext cx="0" cy="47561"/>
                          </a:xfrm>
                          <a:custGeom>
                            <a:avLst/>
                            <a:gdLst/>
                            <a:ahLst/>
                            <a:cxnLst/>
                            <a:rect l="0" t="0" r="0" b="0"/>
                            <a:pathLst>
                              <a:path h="47561">
                                <a:moveTo>
                                  <a:pt x="0" y="0"/>
                                </a:moveTo>
                                <a:lnTo>
                                  <a:pt x="0" y="47561"/>
                                </a:lnTo>
                              </a:path>
                            </a:pathLst>
                          </a:custGeom>
                          <a:noFill/>
                          <a:ln w="4813" cap="flat" cmpd="sng" algn="ctr">
                            <a:solidFill>
                              <a:srgbClr val="110F0D">
                                <a:shade val="95000"/>
                                <a:satMod val="105000"/>
                              </a:srgbClr>
                            </a:solidFill>
                            <a:prstDash val="solid"/>
                            <a:round/>
                          </a:ln>
                          <a:effectLst/>
                        </wps:spPr>
                        <wps:bodyPr/>
                      </wps:wsp>
                      <wps:wsp>
                        <wps:cNvPr id="56660" name="Shape 56660"/>
                        <wps:cNvSpPr/>
                        <wps:spPr>
                          <a:xfrm>
                            <a:off x="1862518" y="1918512"/>
                            <a:ext cx="0" cy="47561"/>
                          </a:xfrm>
                          <a:custGeom>
                            <a:avLst/>
                            <a:gdLst/>
                            <a:ahLst/>
                            <a:cxnLst/>
                            <a:rect l="0" t="0" r="0" b="0"/>
                            <a:pathLst>
                              <a:path h="47561">
                                <a:moveTo>
                                  <a:pt x="0" y="0"/>
                                </a:moveTo>
                                <a:lnTo>
                                  <a:pt x="0" y="47561"/>
                                </a:lnTo>
                              </a:path>
                            </a:pathLst>
                          </a:custGeom>
                          <a:noFill/>
                          <a:ln w="4813" cap="flat" cmpd="sng" algn="ctr">
                            <a:solidFill>
                              <a:srgbClr val="110F0D">
                                <a:shade val="95000"/>
                                <a:satMod val="105000"/>
                              </a:srgbClr>
                            </a:solidFill>
                            <a:prstDash val="solid"/>
                            <a:round/>
                          </a:ln>
                          <a:effectLst/>
                        </wps:spPr>
                        <wps:bodyPr/>
                      </wps:wsp>
                      <wps:wsp>
                        <wps:cNvPr id="56661" name="Shape 56661"/>
                        <wps:cNvSpPr/>
                        <wps:spPr>
                          <a:xfrm>
                            <a:off x="232969" y="1918512"/>
                            <a:ext cx="0" cy="47561"/>
                          </a:xfrm>
                          <a:custGeom>
                            <a:avLst/>
                            <a:gdLst/>
                            <a:ahLst/>
                            <a:cxnLst/>
                            <a:rect l="0" t="0" r="0" b="0"/>
                            <a:pathLst>
                              <a:path h="47561">
                                <a:moveTo>
                                  <a:pt x="0" y="0"/>
                                </a:moveTo>
                                <a:lnTo>
                                  <a:pt x="0" y="47561"/>
                                </a:lnTo>
                              </a:path>
                            </a:pathLst>
                          </a:custGeom>
                          <a:noFill/>
                          <a:ln w="4813" cap="flat" cmpd="sng" algn="ctr">
                            <a:solidFill>
                              <a:srgbClr val="110F0D">
                                <a:shade val="95000"/>
                                <a:satMod val="105000"/>
                              </a:srgbClr>
                            </a:solidFill>
                            <a:prstDash val="solid"/>
                            <a:round/>
                          </a:ln>
                          <a:effectLst/>
                        </wps:spPr>
                        <wps:bodyPr/>
                      </wps:wsp>
                      <wps:wsp>
                        <wps:cNvPr id="56662" name="Shape 56662"/>
                        <wps:cNvSpPr/>
                        <wps:spPr>
                          <a:xfrm>
                            <a:off x="3492691" y="2118779"/>
                            <a:ext cx="0" cy="29718"/>
                          </a:xfrm>
                          <a:custGeom>
                            <a:avLst/>
                            <a:gdLst/>
                            <a:ahLst/>
                            <a:cxnLst/>
                            <a:rect l="0" t="0" r="0" b="0"/>
                            <a:pathLst>
                              <a:path h="29718">
                                <a:moveTo>
                                  <a:pt x="0" y="0"/>
                                </a:moveTo>
                                <a:lnTo>
                                  <a:pt x="0" y="29718"/>
                                </a:lnTo>
                              </a:path>
                            </a:pathLst>
                          </a:custGeom>
                          <a:noFill/>
                          <a:ln w="4813" cap="flat" cmpd="sng" algn="ctr">
                            <a:solidFill>
                              <a:srgbClr val="110F0D">
                                <a:shade val="95000"/>
                                <a:satMod val="105000"/>
                              </a:srgbClr>
                            </a:solidFill>
                            <a:prstDash val="solid"/>
                            <a:round/>
                          </a:ln>
                          <a:effectLst/>
                        </wps:spPr>
                        <wps:bodyPr/>
                      </wps:wsp>
                      <wps:wsp>
                        <wps:cNvPr id="56663" name="Shape 56663"/>
                        <wps:cNvSpPr/>
                        <wps:spPr>
                          <a:xfrm>
                            <a:off x="1862518" y="2118779"/>
                            <a:ext cx="0" cy="29718"/>
                          </a:xfrm>
                          <a:custGeom>
                            <a:avLst/>
                            <a:gdLst/>
                            <a:ahLst/>
                            <a:cxnLst/>
                            <a:rect l="0" t="0" r="0" b="0"/>
                            <a:pathLst>
                              <a:path h="29718">
                                <a:moveTo>
                                  <a:pt x="0" y="0"/>
                                </a:moveTo>
                                <a:lnTo>
                                  <a:pt x="0" y="29718"/>
                                </a:lnTo>
                              </a:path>
                            </a:pathLst>
                          </a:custGeom>
                          <a:noFill/>
                          <a:ln w="4813" cap="flat" cmpd="sng" algn="ctr">
                            <a:solidFill>
                              <a:srgbClr val="110F0D">
                                <a:shade val="95000"/>
                                <a:satMod val="105000"/>
                              </a:srgbClr>
                            </a:solidFill>
                            <a:prstDash val="solid"/>
                            <a:round/>
                          </a:ln>
                          <a:effectLst/>
                        </wps:spPr>
                        <wps:bodyPr/>
                      </wps:wsp>
                      <wps:wsp>
                        <wps:cNvPr id="56664" name="Shape 56664"/>
                        <wps:cNvSpPr/>
                        <wps:spPr>
                          <a:xfrm>
                            <a:off x="232969" y="2118779"/>
                            <a:ext cx="0" cy="29718"/>
                          </a:xfrm>
                          <a:custGeom>
                            <a:avLst/>
                            <a:gdLst/>
                            <a:ahLst/>
                            <a:cxnLst/>
                            <a:rect l="0" t="0" r="0" b="0"/>
                            <a:pathLst>
                              <a:path h="29718">
                                <a:moveTo>
                                  <a:pt x="0" y="0"/>
                                </a:moveTo>
                                <a:lnTo>
                                  <a:pt x="0" y="29718"/>
                                </a:lnTo>
                              </a:path>
                            </a:pathLst>
                          </a:custGeom>
                          <a:noFill/>
                          <a:ln w="4813" cap="flat" cmpd="sng" algn="ctr">
                            <a:solidFill>
                              <a:srgbClr val="110F0D">
                                <a:shade val="95000"/>
                                <a:satMod val="105000"/>
                              </a:srgbClr>
                            </a:solidFill>
                            <a:prstDash val="solid"/>
                            <a:round/>
                          </a:ln>
                          <a:effectLst/>
                        </wps:spPr>
                        <wps:bodyPr/>
                      </wps:wsp>
                      <wps:wsp>
                        <wps:cNvPr id="56665" name="Shape 56665"/>
                        <wps:cNvSpPr/>
                        <wps:spPr>
                          <a:xfrm>
                            <a:off x="232964" y="528545"/>
                            <a:ext cx="3259721" cy="1116673"/>
                          </a:xfrm>
                          <a:custGeom>
                            <a:avLst/>
                            <a:gdLst/>
                            <a:ahLst/>
                            <a:cxnLst/>
                            <a:rect l="0" t="0" r="0" b="0"/>
                            <a:pathLst>
                              <a:path w="3259721" h="1116673">
                                <a:moveTo>
                                  <a:pt x="0" y="1116673"/>
                                </a:moveTo>
                                <a:lnTo>
                                  <a:pt x="1629562" y="0"/>
                                </a:lnTo>
                                <a:lnTo>
                                  <a:pt x="3259721" y="972795"/>
                                </a:lnTo>
                              </a:path>
                            </a:pathLst>
                          </a:custGeom>
                          <a:noFill/>
                          <a:ln w="10833" cap="rnd" cmpd="sng" algn="ctr">
                            <a:solidFill>
                              <a:srgbClr val="AF352E">
                                <a:shade val="95000"/>
                                <a:satMod val="105000"/>
                              </a:srgbClr>
                            </a:solidFill>
                            <a:prstDash val="solid"/>
                            <a:round/>
                          </a:ln>
                          <a:effectLst/>
                        </wps:spPr>
                        <wps:bodyPr/>
                      </wps:wsp>
                      <wps:wsp>
                        <wps:cNvPr id="56666" name="Shape 56666"/>
                        <wps:cNvSpPr/>
                        <wps:spPr>
                          <a:xfrm>
                            <a:off x="232964" y="870472"/>
                            <a:ext cx="3259721" cy="927646"/>
                          </a:xfrm>
                          <a:custGeom>
                            <a:avLst/>
                            <a:gdLst/>
                            <a:ahLst/>
                            <a:cxnLst/>
                            <a:rect l="0" t="0" r="0" b="0"/>
                            <a:pathLst>
                              <a:path w="3259721" h="927646">
                                <a:moveTo>
                                  <a:pt x="0" y="558635"/>
                                </a:moveTo>
                                <a:lnTo>
                                  <a:pt x="1629562" y="0"/>
                                </a:lnTo>
                                <a:lnTo>
                                  <a:pt x="3259721" y="927646"/>
                                </a:lnTo>
                              </a:path>
                            </a:pathLst>
                          </a:custGeom>
                          <a:noFill/>
                          <a:ln w="10833" cap="rnd" cmpd="sng" algn="ctr">
                            <a:solidFill>
                              <a:srgbClr val="3F69A4">
                                <a:shade val="95000"/>
                                <a:satMod val="105000"/>
                              </a:srgbClr>
                            </a:solidFill>
                            <a:prstDash val="solid"/>
                            <a:round/>
                          </a:ln>
                          <a:effectLst/>
                        </wps:spPr>
                        <wps:bodyPr/>
                      </wps:wsp>
                      <wps:wsp>
                        <wps:cNvPr id="56667" name="Shape 56667"/>
                        <wps:cNvSpPr/>
                        <wps:spPr>
                          <a:xfrm>
                            <a:off x="232964" y="1240087"/>
                            <a:ext cx="3259721" cy="710933"/>
                          </a:xfrm>
                          <a:custGeom>
                            <a:avLst/>
                            <a:gdLst/>
                            <a:ahLst/>
                            <a:cxnLst/>
                            <a:rect l="0" t="0" r="0" b="0"/>
                            <a:pathLst>
                              <a:path w="3259721" h="710933">
                                <a:moveTo>
                                  <a:pt x="0" y="332892"/>
                                </a:moveTo>
                                <a:lnTo>
                                  <a:pt x="1629562" y="0"/>
                                </a:lnTo>
                                <a:lnTo>
                                  <a:pt x="3259721" y="710933"/>
                                </a:lnTo>
                              </a:path>
                            </a:pathLst>
                          </a:custGeom>
                          <a:noFill/>
                          <a:ln w="10833" cap="rnd" cmpd="sng" algn="ctr">
                            <a:solidFill>
                              <a:srgbClr val="319A41">
                                <a:shade val="95000"/>
                                <a:satMod val="105000"/>
                              </a:srgbClr>
                            </a:solidFill>
                            <a:prstDash val="solid"/>
                            <a:round/>
                          </a:ln>
                          <a:effectLst/>
                        </wps:spPr>
                        <wps:bodyPr/>
                      </wps:wsp>
                      <wps:wsp>
                        <wps:cNvPr id="56668" name="Rectangle 56668"/>
                        <wps:cNvSpPr/>
                        <wps:spPr>
                          <a:xfrm>
                            <a:off x="101778" y="2071408"/>
                            <a:ext cx="81164" cy="127201"/>
                          </a:xfrm>
                          <a:prstGeom prst="rect">
                            <a:avLst/>
                          </a:prstGeom>
                          <a:ln>
                            <a:noFill/>
                          </a:ln>
                        </wps:spPr>
                        <wps:txbx>
                          <w:txbxContent>
                            <w:p w:rsidR="00CA3965" w:rsidRDefault="00CA3965" w:rsidP="00AE05D2">
                              <w:pPr>
                                <w:spacing w:after="160" w:line="259" w:lineRule="auto"/>
                              </w:pPr>
                              <w:r>
                                <w:rPr>
                                  <w:rFonts w:cs="Calibri"/>
                                  <w:color w:val="110F0D"/>
                                  <w:sz w:val="12"/>
                                </w:rPr>
                                <w:t>-2</w:t>
                              </w:r>
                            </w:p>
                          </w:txbxContent>
                        </wps:txbx>
                        <wps:bodyPr horzOverflow="overflow" vert="horz" lIns="0" tIns="0" rIns="0" bIns="0" rtlCol="0">
                          <a:noAutofit/>
                        </wps:bodyPr>
                      </wps:wsp>
                      <wps:wsp>
                        <wps:cNvPr id="56669" name="Rectangle 56669"/>
                        <wps:cNvSpPr/>
                        <wps:spPr>
                          <a:xfrm>
                            <a:off x="124804" y="1891265"/>
                            <a:ext cx="50740" cy="127201"/>
                          </a:xfrm>
                          <a:prstGeom prst="rect">
                            <a:avLst/>
                          </a:prstGeom>
                          <a:ln>
                            <a:noFill/>
                          </a:ln>
                        </wps:spPr>
                        <wps:txbx>
                          <w:txbxContent>
                            <w:p w:rsidR="00CA3965" w:rsidRDefault="00CA3965" w:rsidP="00AE05D2">
                              <w:pPr>
                                <w:spacing w:after="160" w:line="259" w:lineRule="auto"/>
                              </w:pPr>
                              <w:r>
                                <w:rPr>
                                  <w:rFonts w:cs="Calibri"/>
                                  <w:color w:val="110F0D"/>
                                  <w:sz w:val="12"/>
                                </w:rPr>
                                <w:t>0</w:t>
                              </w:r>
                            </w:p>
                          </w:txbxContent>
                        </wps:txbx>
                        <wps:bodyPr horzOverflow="overflow" vert="horz" lIns="0" tIns="0" rIns="0" bIns="0" rtlCol="0">
                          <a:noAutofit/>
                        </wps:bodyPr>
                      </wps:wsp>
                      <wps:wsp>
                        <wps:cNvPr id="56670" name="Rectangle 56670"/>
                        <wps:cNvSpPr/>
                        <wps:spPr>
                          <a:xfrm>
                            <a:off x="124804" y="1711123"/>
                            <a:ext cx="50740" cy="127201"/>
                          </a:xfrm>
                          <a:prstGeom prst="rect">
                            <a:avLst/>
                          </a:prstGeom>
                          <a:ln>
                            <a:noFill/>
                          </a:ln>
                        </wps:spPr>
                        <wps:txbx>
                          <w:txbxContent>
                            <w:p w:rsidR="00CA3965" w:rsidRDefault="00CA3965" w:rsidP="00AE05D2">
                              <w:pPr>
                                <w:spacing w:after="160" w:line="259" w:lineRule="auto"/>
                              </w:pPr>
                              <w:r>
                                <w:rPr>
                                  <w:rFonts w:cs="Calibri"/>
                                  <w:color w:val="110F0D"/>
                                  <w:sz w:val="12"/>
                                </w:rPr>
                                <w:t>2</w:t>
                              </w:r>
                            </w:p>
                          </w:txbxContent>
                        </wps:txbx>
                        <wps:bodyPr horzOverflow="overflow" vert="horz" lIns="0" tIns="0" rIns="0" bIns="0" rtlCol="0">
                          <a:noAutofit/>
                        </wps:bodyPr>
                      </wps:wsp>
                      <wps:wsp>
                        <wps:cNvPr id="56671" name="Rectangle 56671"/>
                        <wps:cNvSpPr/>
                        <wps:spPr>
                          <a:xfrm>
                            <a:off x="124804" y="1531055"/>
                            <a:ext cx="50740" cy="127201"/>
                          </a:xfrm>
                          <a:prstGeom prst="rect">
                            <a:avLst/>
                          </a:prstGeom>
                          <a:ln>
                            <a:noFill/>
                          </a:ln>
                        </wps:spPr>
                        <wps:txbx>
                          <w:txbxContent>
                            <w:p w:rsidR="00CA3965" w:rsidRDefault="00CA3965" w:rsidP="00AE05D2">
                              <w:pPr>
                                <w:spacing w:after="160" w:line="259" w:lineRule="auto"/>
                              </w:pPr>
                              <w:r>
                                <w:rPr>
                                  <w:rFonts w:cs="Calibri"/>
                                  <w:color w:val="110F0D"/>
                                  <w:sz w:val="12"/>
                                </w:rPr>
                                <w:t>4</w:t>
                              </w:r>
                            </w:p>
                          </w:txbxContent>
                        </wps:txbx>
                        <wps:bodyPr horzOverflow="overflow" vert="horz" lIns="0" tIns="0" rIns="0" bIns="0" rtlCol="0">
                          <a:noAutofit/>
                        </wps:bodyPr>
                      </wps:wsp>
                      <wps:wsp>
                        <wps:cNvPr id="56672" name="Rectangle 56672"/>
                        <wps:cNvSpPr/>
                        <wps:spPr>
                          <a:xfrm>
                            <a:off x="124804" y="1350988"/>
                            <a:ext cx="50740" cy="127201"/>
                          </a:xfrm>
                          <a:prstGeom prst="rect">
                            <a:avLst/>
                          </a:prstGeom>
                          <a:ln>
                            <a:noFill/>
                          </a:ln>
                        </wps:spPr>
                        <wps:txbx>
                          <w:txbxContent>
                            <w:p w:rsidR="00CA3965" w:rsidRDefault="00CA3965" w:rsidP="00AE05D2">
                              <w:pPr>
                                <w:spacing w:after="160" w:line="259" w:lineRule="auto"/>
                              </w:pPr>
                              <w:r>
                                <w:rPr>
                                  <w:rFonts w:cs="Calibri"/>
                                  <w:color w:val="110F0D"/>
                                  <w:sz w:val="12"/>
                                </w:rPr>
                                <w:t>6</w:t>
                              </w:r>
                            </w:p>
                          </w:txbxContent>
                        </wps:txbx>
                        <wps:bodyPr horzOverflow="overflow" vert="horz" lIns="0" tIns="0" rIns="0" bIns="0" rtlCol="0">
                          <a:noAutofit/>
                        </wps:bodyPr>
                      </wps:wsp>
                      <wps:wsp>
                        <wps:cNvPr id="56673" name="Rectangle 56673"/>
                        <wps:cNvSpPr/>
                        <wps:spPr>
                          <a:xfrm>
                            <a:off x="124804" y="1170921"/>
                            <a:ext cx="50740" cy="127201"/>
                          </a:xfrm>
                          <a:prstGeom prst="rect">
                            <a:avLst/>
                          </a:prstGeom>
                          <a:ln>
                            <a:noFill/>
                          </a:ln>
                        </wps:spPr>
                        <wps:txbx>
                          <w:txbxContent>
                            <w:p w:rsidR="00CA3965" w:rsidRDefault="00CA3965" w:rsidP="00AE05D2">
                              <w:pPr>
                                <w:spacing w:after="160" w:line="259" w:lineRule="auto"/>
                              </w:pPr>
                              <w:r>
                                <w:rPr>
                                  <w:rFonts w:cs="Calibri"/>
                                  <w:color w:val="110F0D"/>
                                  <w:sz w:val="12"/>
                                </w:rPr>
                                <w:t>8</w:t>
                              </w:r>
                            </w:p>
                          </w:txbxContent>
                        </wps:txbx>
                        <wps:bodyPr horzOverflow="overflow" vert="horz" lIns="0" tIns="0" rIns="0" bIns="0" rtlCol="0">
                          <a:noAutofit/>
                        </wps:bodyPr>
                      </wps:wsp>
                      <wps:wsp>
                        <wps:cNvPr id="56674" name="Rectangle 56674"/>
                        <wps:cNvSpPr/>
                        <wps:spPr>
                          <a:xfrm>
                            <a:off x="86653" y="990854"/>
                            <a:ext cx="101280" cy="127201"/>
                          </a:xfrm>
                          <a:prstGeom prst="rect">
                            <a:avLst/>
                          </a:prstGeom>
                          <a:ln>
                            <a:noFill/>
                          </a:ln>
                        </wps:spPr>
                        <wps:txbx>
                          <w:txbxContent>
                            <w:p w:rsidR="00CA3965" w:rsidRDefault="00CA3965" w:rsidP="00AE05D2">
                              <w:pPr>
                                <w:spacing w:after="160" w:line="259" w:lineRule="auto"/>
                              </w:pPr>
                              <w:r>
                                <w:rPr>
                                  <w:rFonts w:cs="Calibri"/>
                                  <w:color w:val="110F0D"/>
                                  <w:sz w:val="12"/>
                                </w:rPr>
                                <w:t>10</w:t>
                              </w:r>
                            </w:p>
                          </w:txbxContent>
                        </wps:txbx>
                        <wps:bodyPr horzOverflow="overflow" vert="horz" lIns="0" tIns="0" rIns="0" bIns="0" rtlCol="0">
                          <a:noAutofit/>
                        </wps:bodyPr>
                      </wps:wsp>
                      <wps:wsp>
                        <wps:cNvPr id="56675" name="Rectangle 56675"/>
                        <wps:cNvSpPr/>
                        <wps:spPr>
                          <a:xfrm>
                            <a:off x="86653" y="810786"/>
                            <a:ext cx="101280" cy="127201"/>
                          </a:xfrm>
                          <a:prstGeom prst="rect">
                            <a:avLst/>
                          </a:prstGeom>
                          <a:ln>
                            <a:noFill/>
                          </a:ln>
                        </wps:spPr>
                        <wps:txbx>
                          <w:txbxContent>
                            <w:p w:rsidR="00CA3965" w:rsidRDefault="00CA3965" w:rsidP="00AE05D2">
                              <w:pPr>
                                <w:spacing w:after="160" w:line="259" w:lineRule="auto"/>
                              </w:pPr>
                              <w:r>
                                <w:rPr>
                                  <w:rFonts w:cs="Calibri"/>
                                  <w:color w:val="110F0D"/>
                                  <w:sz w:val="12"/>
                                </w:rPr>
                                <w:t>12</w:t>
                              </w:r>
                            </w:p>
                          </w:txbxContent>
                        </wps:txbx>
                        <wps:bodyPr horzOverflow="overflow" vert="horz" lIns="0" tIns="0" rIns="0" bIns="0" rtlCol="0">
                          <a:noAutofit/>
                        </wps:bodyPr>
                      </wps:wsp>
                      <wps:wsp>
                        <wps:cNvPr id="56676" name="Rectangle 56676"/>
                        <wps:cNvSpPr/>
                        <wps:spPr>
                          <a:xfrm>
                            <a:off x="86653" y="630644"/>
                            <a:ext cx="101280" cy="127201"/>
                          </a:xfrm>
                          <a:prstGeom prst="rect">
                            <a:avLst/>
                          </a:prstGeom>
                          <a:ln>
                            <a:noFill/>
                          </a:ln>
                        </wps:spPr>
                        <wps:txbx>
                          <w:txbxContent>
                            <w:p w:rsidR="00CA3965" w:rsidRDefault="00CA3965" w:rsidP="00AE05D2">
                              <w:pPr>
                                <w:spacing w:after="160" w:line="259" w:lineRule="auto"/>
                              </w:pPr>
                              <w:r>
                                <w:rPr>
                                  <w:rFonts w:cs="Calibri"/>
                                  <w:color w:val="110F0D"/>
                                  <w:sz w:val="12"/>
                                </w:rPr>
                                <w:t>14</w:t>
                              </w:r>
                            </w:p>
                          </w:txbxContent>
                        </wps:txbx>
                        <wps:bodyPr horzOverflow="overflow" vert="horz" lIns="0" tIns="0" rIns="0" bIns="0" rtlCol="0">
                          <a:noAutofit/>
                        </wps:bodyPr>
                      </wps:wsp>
                      <wps:wsp>
                        <wps:cNvPr id="56677" name="Rectangle 56677"/>
                        <wps:cNvSpPr/>
                        <wps:spPr>
                          <a:xfrm>
                            <a:off x="86653" y="450576"/>
                            <a:ext cx="101280" cy="127201"/>
                          </a:xfrm>
                          <a:prstGeom prst="rect">
                            <a:avLst/>
                          </a:prstGeom>
                          <a:ln>
                            <a:noFill/>
                          </a:ln>
                        </wps:spPr>
                        <wps:txbx>
                          <w:txbxContent>
                            <w:p w:rsidR="00CA3965" w:rsidRDefault="00CA3965" w:rsidP="00AE05D2">
                              <w:pPr>
                                <w:spacing w:after="160" w:line="259" w:lineRule="auto"/>
                              </w:pPr>
                              <w:r>
                                <w:rPr>
                                  <w:rFonts w:cs="Calibri"/>
                                  <w:color w:val="110F0D"/>
                                  <w:sz w:val="12"/>
                                </w:rPr>
                                <w:t>16</w:t>
                              </w:r>
                            </w:p>
                          </w:txbxContent>
                        </wps:txbx>
                        <wps:bodyPr horzOverflow="overflow" vert="horz" lIns="0" tIns="0" rIns="0" bIns="0" rtlCol="0">
                          <a:noAutofit/>
                        </wps:bodyPr>
                      </wps:wsp>
                      <wps:wsp>
                        <wps:cNvPr id="56678" name="Rectangle 56678"/>
                        <wps:cNvSpPr/>
                        <wps:spPr>
                          <a:xfrm>
                            <a:off x="86653" y="270359"/>
                            <a:ext cx="101280" cy="127201"/>
                          </a:xfrm>
                          <a:prstGeom prst="rect">
                            <a:avLst/>
                          </a:prstGeom>
                          <a:ln>
                            <a:noFill/>
                          </a:ln>
                        </wps:spPr>
                        <wps:txbx>
                          <w:txbxContent>
                            <w:p w:rsidR="00CA3965" w:rsidRDefault="00CA3965" w:rsidP="00AE05D2">
                              <w:pPr>
                                <w:spacing w:after="160" w:line="259" w:lineRule="auto"/>
                              </w:pPr>
                              <w:r>
                                <w:rPr>
                                  <w:rFonts w:cs="Calibri"/>
                                  <w:color w:val="110F0D"/>
                                  <w:sz w:val="12"/>
                                </w:rPr>
                                <w:t>18</w:t>
                              </w:r>
                            </w:p>
                          </w:txbxContent>
                        </wps:txbx>
                        <wps:bodyPr horzOverflow="overflow" vert="horz" lIns="0" tIns="0" rIns="0" bIns="0" rtlCol="0">
                          <a:noAutofit/>
                        </wps:bodyPr>
                      </wps:wsp>
                      <wps:wsp>
                        <wps:cNvPr id="56679" name="Rectangle 56679"/>
                        <wps:cNvSpPr/>
                        <wps:spPr>
                          <a:xfrm>
                            <a:off x="156483" y="2169154"/>
                            <a:ext cx="202360" cy="127201"/>
                          </a:xfrm>
                          <a:prstGeom prst="rect">
                            <a:avLst/>
                          </a:prstGeom>
                          <a:ln>
                            <a:noFill/>
                          </a:ln>
                        </wps:spPr>
                        <wps:txbx>
                          <w:txbxContent>
                            <w:p w:rsidR="00CA3965" w:rsidRDefault="00CA3965" w:rsidP="00AE05D2">
                              <w:pPr>
                                <w:spacing w:after="160" w:line="259" w:lineRule="auto"/>
                              </w:pPr>
                              <w:r>
                                <w:rPr>
                                  <w:rFonts w:cs="Calibri"/>
                                  <w:color w:val="110F0D"/>
                                  <w:sz w:val="12"/>
                                </w:rPr>
                                <w:t>2001</w:t>
                              </w:r>
                            </w:p>
                          </w:txbxContent>
                        </wps:txbx>
                        <wps:bodyPr horzOverflow="overflow" vert="horz" lIns="0" tIns="0" rIns="0" bIns="0" rtlCol="0">
                          <a:noAutofit/>
                        </wps:bodyPr>
                      </wps:wsp>
                      <wps:wsp>
                        <wps:cNvPr id="56680" name="Rectangle 56680"/>
                        <wps:cNvSpPr/>
                        <wps:spPr>
                          <a:xfrm>
                            <a:off x="1786494" y="2169154"/>
                            <a:ext cx="202360" cy="127201"/>
                          </a:xfrm>
                          <a:prstGeom prst="rect">
                            <a:avLst/>
                          </a:prstGeom>
                          <a:ln>
                            <a:noFill/>
                          </a:ln>
                        </wps:spPr>
                        <wps:txbx>
                          <w:txbxContent>
                            <w:p w:rsidR="00CA3965" w:rsidRDefault="00CA3965" w:rsidP="00AE05D2">
                              <w:pPr>
                                <w:spacing w:after="160" w:line="259" w:lineRule="auto"/>
                              </w:pPr>
                              <w:r>
                                <w:rPr>
                                  <w:rFonts w:cs="Calibri"/>
                                  <w:color w:val="110F0D"/>
                                  <w:sz w:val="12"/>
                                </w:rPr>
                                <w:t>2008</w:t>
                              </w:r>
                            </w:p>
                          </w:txbxContent>
                        </wps:txbx>
                        <wps:bodyPr horzOverflow="overflow" vert="horz" lIns="0" tIns="0" rIns="0" bIns="0" rtlCol="0">
                          <a:noAutofit/>
                        </wps:bodyPr>
                      </wps:wsp>
                      <wps:wsp>
                        <wps:cNvPr id="56681" name="Rectangle 56681"/>
                        <wps:cNvSpPr/>
                        <wps:spPr>
                          <a:xfrm>
                            <a:off x="3416506" y="2169154"/>
                            <a:ext cx="202360" cy="127201"/>
                          </a:xfrm>
                          <a:prstGeom prst="rect">
                            <a:avLst/>
                          </a:prstGeom>
                          <a:ln>
                            <a:noFill/>
                          </a:ln>
                        </wps:spPr>
                        <wps:txbx>
                          <w:txbxContent>
                            <w:p w:rsidR="00CA3965" w:rsidRDefault="00CA3965" w:rsidP="00AE05D2">
                              <w:pPr>
                                <w:spacing w:after="160" w:line="259" w:lineRule="auto"/>
                              </w:pPr>
                              <w:r>
                                <w:rPr>
                                  <w:rFonts w:cs="Calibri"/>
                                  <w:color w:val="110F0D"/>
                                  <w:sz w:val="12"/>
                                </w:rPr>
                                <w:t>2014</w:t>
                              </w:r>
                            </w:p>
                          </w:txbxContent>
                        </wps:txbx>
                        <wps:bodyPr horzOverflow="overflow" vert="horz" lIns="0" tIns="0" rIns="0" bIns="0" rtlCol="0">
                          <a:noAutofit/>
                        </wps:bodyPr>
                      </wps:wsp>
                      <wps:wsp>
                        <wps:cNvPr id="56682" name="Rectangle 56682"/>
                        <wps:cNvSpPr/>
                        <wps:spPr>
                          <a:xfrm>
                            <a:off x="293357" y="219567"/>
                            <a:ext cx="416530" cy="131504"/>
                          </a:xfrm>
                          <a:prstGeom prst="rect">
                            <a:avLst/>
                          </a:prstGeom>
                          <a:ln>
                            <a:noFill/>
                          </a:ln>
                        </wps:spPr>
                        <wps:txbx>
                          <w:txbxContent>
                            <w:p w:rsidR="00CA3965" w:rsidRDefault="00CA3965" w:rsidP="00AE05D2">
                              <w:pPr>
                                <w:spacing w:after="160" w:line="259" w:lineRule="auto"/>
                              </w:pPr>
                              <w:r>
                                <w:rPr>
                                  <w:color w:val="110F0D"/>
                                  <w:sz w:val="12"/>
                                </w:rPr>
                                <w:t>% of GDP</w:t>
                              </w:r>
                            </w:p>
                          </w:txbxContent>
                        </wps:txbx>
                        <wps:bodyPr horzOverflow="overflow" vert="horz" lIns="0" tIns="0" rIns="0" bIns="0" rtlCol="0">
                          <a:noAutofit/>
                        </wps:bodyPr>
                      </wps:wsp>
                      <wps:wsp>
                        <wps:cNvPr id="56683" name="Rectangle 56683"/>
                        <wps:cNvSpPr/>
                        <wps:spPr>
                          <a:xfrm>
                            <a:off x="0" y="10103"/>
                            <a:ext cx="4118375" cy="228291"/>
                          </a:xfrm>
                          <a:prstGeom prst="rect">
                            <a:avLst/>
                          </a:prstGeom>
                          <a:ln>
                            <a:noFill/>
                          </a:ln>
                        </wps:spPr>
                        <wps:txbx>
                          <w:txbxContent>
                            <w:p w:rsidR="00CA3965" w:rsidRPr="00E25343" w:rsidRDefault="00CA3965" w:rsidP="00AE05D2">
                              <w:pPr>
                                <w:spacing w:after="160" w:line="259" w:lineRule="auto"/>
                                <w:rPr>
                                  <w:sz w:val="20"/>
                                  <w:szCs w:val="20"/>
                                </w:rPr>
                              </w:pPr>
                              <w:r w:rsidRPr="00E25343">
                                <w:rPr>
                                  <w:sz w:val="20"/>
                                  <w:szCs w:val="20"/>
                                </w:rPr>
                                <w:t xml:space="preserve">Media ponderată a deficitelor de cont curent pe regiuni  </w:t>
                              </w:r>
                            </w:p>
                          </w:txbxContent>
                        </wps:txbx>
                        <wps:bodyPr horzOverflow="overflow" vert="horz" lIns="0" tIns="0" rIns="0" bIns="0" rtlCol="0">
                          <a:noAutofit/>
                        </wps:bodyPr>
                      </wps:wsp>
                      <wps:wsp>
                        <wps:cNvPr id="56684" name="Rectangle 56684"/>
                        <wps:cNvSpPr/>
                        <wps:spPr>
                          <a:xfrm>
                            <a:off x="48751" y="2302249"/>
                            <a:ext cx="51700" cy="87318"/>
                          </a:xfrm>
                          <a:prstGeom prst="rect">
                            <a:avLst/>
                          </a:prstGeom>
                          <a:ln>
                            <a:noFill/>
                          </a:ln>
                        </wps:spPr>
                        <wps:txbx>
                          <w:txbxContent>
                            <w:p w:rsidR="00CA3965" w:rsidRDefault="00CA3965" w:rsidP="00AE05D2">
                              <w:pPr>
                                <w:spacing w:after="160" w:line="259" w:lineRule="auto"/>
                              </w:pPr>
                              <w:r>
                                <w:rPr>
                                  <w:color w:val="110F0D"/>
                                  <w:sz w:val="8"/>
                                </w:rPr>
                                <w:t>a)</w:t>
                              </w:r>
                            </w:p>
                          </w:txbxContent>
                        </wps:txbx>
                        <wps:bodyPr horzOverflow="overflow" vert="horz" lIns="0" tIns="0" rIns="0" bIns="0" rtlCol="0">
                          <a:noAutofit/>
                        </wps:bodyPr>
                      </wps:wsp>
                      <wps:wsp>
                        <wps:cNvPr id="56685" name="Rectangle 56685"/>
                        <wps:cNvSpPr/>
                        <wps:spPr>
                          <a:xfrm>
                            <a:off x="106481" y="2299559"/>
                            <a:ext cx="2248680" cy="131504"/>
                          </a:xfrm>
                          <a:prstGeom prst="rect">
                            <a:avLst/>
                          </a:prstGeom>
                          <a:ln>
                            <a:noFill/>
                          </a:ln>
                        </wps:spPr>
                        <wps:txbx>
                          <w:txbxContent>
                            <w:p w:rsidR="00CA3965" w:rsidRDefault="00CA3965" w:rsidP="00AE05D2">
                              <w:pPr>
                                <w:spacing w:after="160" w:line="259" w:lineRule="auto"/>
                              </w:pPr>
                              <w:r>
                                <w:rPr>
                                  <w:color w:val="110F0D"/>
                                  <w:sz w:val="12"/>
                                </w:rPr>
                                <w:t xml:space="preserve"> Ţările Europei Centrale şi de Sud-Est.</w:t>
                              </w:r>
                            </w:p>
                          </w:txbxContent>
                        </wps:txbx>
                        <wps:bodyPr horzOverflow="overflow" vert="horz" lIns="0" tIns="0" rIns="0" bIns="0" rtlCol="0">
                          <a:noAutofit/>
                        </wps:bodyPr>
                      </wps:wsp>
                      <wps:wsp>
                        <wps:cNvPr id="56686" name="Rectangle 56686"/>
                        <wps:cNvSpPr/>
                        <wps:spPr>
                          <a:xfrm>
                            <a:off x="48766" y="2385642"/>
                            <a:ext cx="2562528" cy="131504"/>
                          </a:xfrm>
                          <a:prstGeom prst="rect">
                            <a:avLst/>
                          </a:prstGeom>
                          <a:ln>
                            <a:noFill/>
                          </a:ln>
                        </wps:spPr>
                        <wps:txbx>
                          <w:txbxContent>
                            <w:p w:rsidR="00CA3965" w:rsidRDefault="00CA3965" w:rsidP="00AE05D2">
                              <w:pPr>
                                <w:spacing w:after="160" w:line="259" w:lineRule="auto"/>
                              </w:pPr>
                              <w:r>
                                <w:rPr>
                                  <w:color w:val="110F0D"/>
                                  <w:sz w:val="12"/>
                                </w:rPr>
                                <w:t>Sursa: Calculaele IMF World Economic Outlook şi EEAG .</w:t>
                              </w:r>
                            </w:p>
                          </w:txbxContent>
                        </wps:txbx>
                        <wps:bodyPr horzOverflow="overflow" vert="horz" lIns="0" tIns="0" rIns="0" bIns="0" rtlCol="0">
                          <a:noAutofit/>
                        </wps:bodyPr>
                      </wps:wsp>
                      <wps:wsp>
                        <wps:cNvPr id="56687" name="Rectangle 56687"/>
                        <wps:cNvSpPr/>
                        <wps:spPr>
                          <a:xfrm>
                            <a:off x="2227783" y="552462"/>
                            <a:ext cx="680939" cy="131504"/>
                          </a:xfrm>
                          <a:prstGeom prst="rect">
                            <a:avLst/>
                          </a:prstGeom>
                          <a:ln>
                            <a:noFill/>
                          </a:ln>
                        </wps:spPr>
                        <wps:txbx>
                          <w:txbxContent>
                            <w:p w:rsidR="00CA3965" w:rsidRDefault="00CA3965" w:rsidP="00AE05D2">
                              <w:pPr>
                                <w:spacing w:after="160" w:line="259" w:lineRule="auto"/>
                              </w:pPr>
                              <w:r>
                                <w:rPr>
                                  <w:color w:val="110F0D"/>
                                  <w:sz w:val="12"/>
                                </w:rPr>
                                <w:t>Western Balkans</w:t>
                              </w:r>
                            </w:p>
                          </w:txbxContent>
                        </wps:txbx>
                        <wps:bodyPr horzOverflow="overflow" vert="horz" lIns="0" tIns="0" rIns="0" bIns="0" rtlCol="0">
                          <a:noAutofit/>
                        </wps:bodyPr>
                      </wps:wsp>
                      <wps:wsp>
                        <wps:cNvPr id="56688" name="Rectangle 56688"/>
                        <wps:cNvSpPr/>
                        <wps:spPr>
                          <a:xfrm>
                            <a:off x="2049748" y="877531"/>
                            <a:ext cx="277720" cy="131504"/>
                          </a:xfrm>
                          <a:prstGeom prst="rect">
                            <a:avLst/>
                          </a:prstGeom>
                          <a:ln>
                            <a:noFill/>
                          </a:ln>
                        </wps:spPr>
                        <wps:txbx>
                          <w:txbxContent>
                            <w:p w:rsidR="00CA3965" w:rsidRDefault="00CA3965" w:rsidP="00AE05D2">
                              <w:pPr>
                                <w:spacing w:after="160" w:line="259" w:lineRule="auto"/>
                              </w:pPr>
                              <w:r>
                                <w:rPr>
                                  <w:color w:val="110F0D"/>
                                  <w:sz w:val="12"/>
                                </w:rPr>
                                <w:t>Baltics</w:t>
                              </w:r>
                            </w:p>
                          </w:txbxContent>
                        </wps:txbx>
                        <wps:bodyPr horzOverflow="overflow" vert="horz" lIns="0" tIns="0" rIns="0" bIns="0" rtlCol="0">
                          <a:noAutofit/>
                        </wps:bodyPr>
                      </wps:wsp>
                      <wps:wsp>
                        <wps:cNvPr id="56689" name="Rectangle 56689"/>
                        <wps:cNvSpPr/>
                        <wps:spPr>
                          <a:xfrm>
                            <a:off x="1679981" y="1296058"/>
                            <a:ext cx="305542" cy="131504"/>
                          </a:xfrm>
                          <a:prstGeom prst="rect">
                            <a:avLst/>
                          </a:prstGeom>
                          <a:ln>
                            <a:noFill/>
                          </a:ln>
                        </wps:spPr>
                        <wps:txbx>
                          <w:txbxContent>
                            <w:p w:rsidR="00CA3965" w:rsidRDefault="00CA3965" w:rsidP="00AE05D2">
                              <w:pPr>
                                <w:spacing w:after="160" w:line="259" w:lineRule="auto"/>
                              </w:pPr>
                              <w:r>
                                <w:rPr>
                                  <w:color w:val="110F0D"/>
                                  <w:sz w:val="12"/>
                                </w:rPr>
                                <w:t>CESEE</w:t>
                              </w:r>
                            </w:p>
                          </w:txbxContent>
                        </wps:txbx>
                        <wps:bodyPr horzOverflow="overflow" vert="horz" lIns="0" tIns="0" rIns="0" bIns="0" rtlCol="0">
                          <a:noAutofit/>
                        </wps:bodyPr>
                      </wps:wsp>
                      <wps:wsp>
                        <wps:cNvPr id="56690" name="Rectangle 56690"/>
                        <wps:cNvSpPr/>
                        <wps:spPr>
                          <a:xfrm>
                            <a:off x="1909323" y="1298633"/>
                            <a:ext cx="51700" cy="87318"/>
                          </a:xfrm>
                          <a:prstGeom prst="rect">
                            <a:avLst/>
                          </a:prstGeom>
                          <a:ln>
                            <a:noFill/>
                          </a:ln>
                        </wps:spPr>
                        <wps:txbx>
                          <w:txbxContent>
                            <w:p w:rsidR="00CA3965" w:rsidRDefault="00CA3965" w:rsidP="00AE05D2">
                              <w:pPr>
                                <w:spacing w:after="160" w:line="259" w:lineRule="auto"/>
                              </w:pPr>
                              <w:r>
                                <w:rPr>
                                  <w:color w:val="110F0D"/>
                                  <w:sz w:val="8"/>
                                </w:rPr>
                                <w:t>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956C37" id="Group 498048" o:spid="_x0000_s1026" style="position:absolute;left:0;text-align:left;margin-left:66.6pt;margin-top:26.5pt;width:309.45pt;height:201.25pt;z-index:251675648;mso-width-relative:margin;mso-height-relative:margin" coordsize="41183,25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">
                <v:shape id="Shape 547199" o:spid="_x0000_s1027" style="position:absolute;width:35992;height:25000;visibility:visible;mso-wrap-style:square;v-text-anchor:top" coordsize="3599244,250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E3coA&#10;AADfAAAADwAAAGRycy9kb3ducmV2LnhtbESP3WoCMRSE7wt9h3AKvRHN2qrVrVFKf2gVKWgLennY&#10;HDehm5Nlk7rbt28KQi+HmfmGmS87V4kTNcF6VjAcZCCIC68tlwo+P176UxAhImusPJOCHwqwXFxe&#10;zDHXvuUtnXaxFAnCIUcFJsY6lzIUhhyGga+Jk3f0jcOYZFNK3WCb4K6SN1k2kQ4tpwWDNT0aKr52&#10;307BCFfF++2r9Xaz7x2fpcH26bBW6vqqe7gHEamL/+Fz+00rGI/uhrMZ/P1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7xN3KAAAA3wAAAA8AAAAAAAAAAAAAAAAAmAIA&#10;AGRycy9kb3ducmV2LnhtbFBLBQYAAAAABAAEAPUAAACPAwAAAAA=&#10;" path="m,l3599244,r,2500033l,2500033,,e" fillcolor="#e7e8f2" stroked="f" strokeweight="0">
                  <v:path arrowok="t" textboxrect="0,0,3599244,2500033"/>
                </v:shape>
                <v:shape id="Shape 547200" o:spid="_x0000_s1028" style="position:absolute;left:2329;top:3214;width:32597;height:18011;visibility:visible;mso-wrap-style:square;v-text-anchor:top" coordsize="3259722,180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b+8UA&#10;AADfAAAADwAAAGRycy9kb3ducmV2LnhtbESPUWvCMBSF3wf7D+EO9jbTydrNahQRC/PRbj/g0lyb&#10;uuamJFG7/fpFEHw8nHO+w1msRtuLM/nQOVbwOslAEDdOd9wq+P6qXj5AhIissXdMCn4pwGr5+LDA&#10;UrsL7+lcx1YkCIcSFZgYh1LK0BiyGCZuIE7ewXmLMUnfSu3xkuC2l9MsK6TFjtOCwYE2hpqf+mQV&#10;+Fjlhc335m9b1cesmOVbbndKPT+N6zmISGO8h2/tT60gf3tPULj+SV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Fv7xQAAAN8AAAAPAAAAAAAAAAAAAAAAAJgCAABkcnMv&#10;ZG93bnJldi54bWxQSwUGAAAAAAQABAD1AAAAigMAAAAA&#10;" path="m,l3259722,r,1801127l,1801127,,e" fillcolor="#fffefd" stroked="f" strokeweight="0">
                  <v:path arrowok="t" textboxrect="0,0,3259722,1801127"/>
                </v:shape>
                <v:shape id="Shape 56644" o:spid="_x0000_s1029" style="position:absolute;left:2329;top:3214;width:32597;height:18011;visibility:visible;mso-wrap-style:square;v-text-anchor:top" coordsize="3259722,180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xsYA&#10;AADeAAAADwAAAGRycy9kb3ducmV2LnhtbESPT2vCQBTE70K/w/IK3nRj1VCjq5T+AUVyMBXPj+xr&#10;Epp9G3ZXTb99VxA8DjPzG2a16U0rLuR8Y1nBZJyAIC6tbrhScPz+Gr2C8AFZY2uZFPyRh836abDC&#10;TNsrH+hShEpECPsMFdQhdJmUvqzJoB/bjjh6P9YZDFG6SmqH1wg3rXxJklQabDgu1NjRe03lb3E2&#10;CvK52+vJjhMuu+L0MV3kzec5V2r43L8tQQTqwyN8b2+1gnmazmZwu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IxsYAAADeAAAADwAAAAAAAAAAAAAAAACYAgAAZHJz&#10;L2Rvd25yZXYueG1sUEsFBgAAAAAEAAQA9QAAAIsDAAAAAA==&#10;" path="m,l3259722,r,1801127l,1801127,,xe" filled="f" strokecolor="#100e0c" strokeweight=".1337mm">
                  <v:path arrowok="t" textboxrect="0,0,3259722,1801127"/>
                </v:shape>
                <v:shape id="Shape 56646" o:spid="_x0000_s1030" style="position:absolute;left:2329;top:3214;width:0;height:18011;visibility:visible;mso-wrap-style:square;v-text-anchor:top" coordsize="0,180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E1scA&#10;AADeAAAADwAAAGRycy9kb3ducmV2LnhtbESPQWvCQBCF74L/YRnBm25aNUh0lRIQFC9qe6i3ITtN&#10;0mZnQ3ZN4r93BaHHx5v3vXnrbW8q0VLjSssK3qYRCOLM6pJzBV+fu8kShPPIGivLpOBODrab4WCN&#10;ibYdn6m9+FwECLsEFRTe14mULivIoJvamjh4P7Yx6INscqkb7ALcVPI9imJpsOTQUGBNaUHZ3+Vm&#10;whtZWv6eT4vjzbXfXXSYXXeH9KrUeNR/rEB46v3/8Su91woWcTyP4TknME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xNbHAAAA3gAAAA8AAAAAAAAAAAAAAAAAmAIAAGRy&#10;cy9kb3ducmV2LnhtbFBLBQYAAAAABAAEAPUAAACMAwAAAAA=&#10;" path="m,1801127l,e" filled="f" strokecolor="#100e0c" strokeweight=".1337mm">
                  <v:path arrowok="t" textboxrect="0,0,0,1801127"/>
                </v:shape>
                <v:shape id="Shape 56647" o:spid="_x0000_s1031" style="position:absolute;left:2329;top:3214;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msYA&#10;AADeAAAADwAAAGRycy9kb3ducmV2LnhtbESPT2sCMRTE7wW/Q3iCt5pY7LauG6WIilAorfbg8bF5&#10;+0c3L8sm6vbbm0Khx2FmfsNky9424kqdrx1rmIwVCOLcmZpLDd+HzeMrCB+QDTaOScMPeVguBg8Z&#10;psbd+Iuu+1CKCGGfooYqhDaV0ucVWfRj1xJHr3CdxRBlV0rT4S3CbSOflEqkxZrjQoUtrSrKz/uL&#10;1UCTd3c8bY+Fw/XMXuRB4eeH0no07N/mIAL14T/8194ZDc9JMn2B3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hmsYAAADeAAAADwAAAAAAAAAAAAAAAACYAgAAZHJz&#10;L2Rvd25yZXYueG1sUEsFBgAAAAAEAAQA9QAAAIsDAAAAAA==&#10;" path="m,l23470,e" filled="f" strokecolor="#100e0c" strokeweight=".1337mm">
                  <v:path arrowok="t" textboxrect="0,0,23470,0"/>
                </v:shape>
                <v:shape id="Shape 56648" o:spid="_x0000_s1032" style="position:absolute;left:2329;top:5014;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16MIA&#10;AADeAAAADwAAAGRycy9kb3ducmV2LnhtbERPy4rCMBTdC/5DuMLsNHHQMlONMgzjIAjia+Hy0lzb&#10;anNTmqj1781CcHk47+m8tZW4UeNLxxqGAwWCOHOm5FzDYb/of4HwAdlg5Zg0PMjDfNbtTDE17s5b&#10;uu1CLmII+xQ1FCHUqZQ+K8iiH7iaOHIn11gMETa5NA3eY7it5KdSibRYcmwosKbfgrLL7mo10HDl&#10;juf/48nh37e9yr3CzVpp/dFrfyYgArXhLX65l0bDOElGcW+8E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TXowgAAAN4AAAAPAAAAAAAAAAAAAAAAAJgCAABkcnMvZG93&#10;bnJldi54bWxQSwUGAAAAAAQABAD1AAAAhwMAAAAA&#10;" path="m,l23470,e" filled="f" strokecolor="#100e0c" strokeweight=".1337mm">
                  <v:path arrowok="t" textboxrect="0,0,23470,0"/>
                </v:shape>
                <v:shape id="Shape 56649" o:spid="_x0000_s1033" style="position:absolute;left:2329;top:6814;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Qc8YA&#10;AADeAAAADwAAAGRycy9kb3ducmV2LnhtbESPQWvCQBSE7wX/w/IK3ppdi4YmuooULYWCtNpDjo/s&#10;M4nNvg3ZVeO/7wqFHoeZ+YZZrAbbigv1vnGsYZIoEMSlMw1XGr4P26cXED4gG2wdk4YbeVgtRw8L&#10;zI278hdd9qESEcI+Rw11CF0upS9rsugT1xFH7+h6iyHKvpKmx2uE21Y+K5VKiw3HhRo7eq2p/Nmf&#10;rQaafLji9FYcHW4ye5YHhZ87pfX4cVjPQQQawn/4r/1uNMzSdJrB/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2Qc8YAAADeAAAADwAAAAAAAAAAAAAAAACYAgAAZHJz&#10;L2Rvd25yZXYueG1sUEsFBgAAAAAEAAQA9QAAAIsDAAAAAA==&#10;" path="m,l23470,e" filled="f" strokecolor="#100e0c" strokeweight=".1337mm">
                  <v:path arrowok="t" textboxrect="0,0,23470,0"/>
                </v:shape>
                <v:shape id="Shape 56650" o:spid="_x0000_s1034" style="position:absolute;left:2329;top:8614;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vM8MA&#10;AADeAAAADwAAAGRycy9kb3ducmV2LnhtbESPzYrCMBSF94LvEK7gThMFi3aMIqIiDAxaZ+Hy0lzb&#10;zjQ3pYnaefvJQnB5OH98y3Vna/Gg1leONUzGCgRx7kzFhYbvy340B+EDssHaMWn4Iw/rVb+3xNS4&#10;J5/pkYVCxBH2KWooQ2hSKX1ekkU/dg1x9G6utRiibAtpWnzGcVvLqVKJtFhxfCixoW1J+W92txpo&#10;8umuP4frzeFuYe/yovD0pbQeDrrNB4hAXXiHX+2j0TBLklkEiDgR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6vM8MAAADeAAAADwAAAAAAAAAAAAAAAACYAgAAZHJzL2Rv&#10;d25yZXYueG1sUEsFBgAAAAAEAAQA9QAAAIgDAAAAAA==&#10;" path="m,l23470,e" filled="f" strokecolor="#100e0c" strokeweight=".1337mm">
                  <v:path arrowok="t" textboxrect="0,0,23470,0"/>
                </v:shape>
                <v:shape id="Shape 56651" o:spid="_x0000_s1035" style="position:absolute;left:2329;top:10420;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KqMUA&#10;AADeAAAADwAAAGRycy9kb3ducmV2LnhtbESPQWvCQBSE70L/w/IK3nQ3gsGmrlJKlYIgGnvw+Mg+&#10;k7TZtyG7avrvXUHwOMzMN8x82dtGXKjztWMNyViBIC6cqbnU8HNYjWYgfEA22DgmDf/kYbl4Gcwx&#10;M+7Ke7rkoRQRwj5DDVUIbSalLyqy6MeuJY7eyXUWQ5RdKU2H1wi3jZwolUqLNceFClv6rKj4y89W&#10;AyUbd/xdH08Ov97sWR4U7rZK6+Fr//EOIlAfnuFH+9tomKbpNIH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gqoxQAAAN4AAAAPAAAAAAAAAAAAAAAAAJgCAABkcnMv&#10;ZG93bnJldi54bWxQSwUGAAAAAAQABAD1AAAAigMAAAAA&#10;" path="m,l23470,e" filled="f" strokecolor="#100e0c" strokeweight=".1337mm">
                  <v:path arrowok="t" textboxrect="0,0,23470,0"/>
                </v:shape>
                <v:shape id="Shape 56652" o:spid="_x0000_s1036" style="position:absolute;left:2329;top:12220;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U38UA&#10;AADeAAAADwAAAGRycy9kb3ducmV2LnhtbESPT4vCMBTE74LfIbyFvWmiYNFqlEV0WRAW/x08Pppn&#10;W21eShO1++3NguBxmJnfMLNFaytxp8aXjjUM+goEceZMybmG42HdG4PwAdlg5Zg0/JGHxbzbmWFq&#10;3IN3dN+HXEQI+xQ1FCHUqZQ+K8ii77uaOHpn11gMUTa5NA0+ItxWcqhUIi2WHBcKrGlZUHbd36wG&#10;Gmzc6fJ9OjtcTexNHhRuf5XWnx/t1xREoDa8w6/2j9EwSpLREP7vx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JTfxQAAAN4AAAAPAAAAAAAAAAAAAAAAAJgCAABkcnMv&#10;ZG93bnJldi54bWxQSwUGAAAAAAQABAD1AAAAigMAAAAA&#10;" path="m,l23470,e" filled="f" strokecolor="#100e0c" strokeweight=".1337mm">
                  <v:path arrowok="t" textboxrect="0,0,23470,0"/>
                </v:shape>
                <v:shape id="Shape 56653" o:spid="_x0000_s1037" style="position:absolute;left:2329;top:14020;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xRMYA&#10;AADeAAAADwAAAGRycy9kb3ducmV2LnhtbESPQWvCQBSE7wX/w/KE3nTXiqFNs4pILYWCtLGHHB/Z&#10;ZxLNvg3ZVdN/3xWEHoeZ+YbJVoNtxYV63zjWMJsqEMSlMw1XGn7228kzCB+QDbaOScMveVgtRw8Z&#10;psZd+ZsueahEhLBPUUMdQpdK6cuaLPqp64ijd3C9xRBlX0nT4zXCbSuflEqkxYbjQo0dbWoqT/nZ&#10;aqDZpyuO78XB4duLPcu9wq+d0vpxPKxfQQQawn/43v4wGhZJspjD7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xRMYAAADeAAAADwAAAAAAAAAAAAAAAACYAgAAZHJz&#10;L2Rvd25yZXYueG1sUEsFBgAAAAAEAAQA9QAAAIsDAAAAAA==&#10;" path="m,l23470,e" filled="f" strokecolor="#100e0c" strokeweight=".1337mm">
                  <v:path arrowok="t" textboxrect="0,0,23470,0"/>
                </v:shape>
                <v:shape id="Shape 56654" o:spid="_x0000_s1038" style="position:absolute;left:2329;top:15820;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pMMYA&#10;AADeAAAADwAAAGRycy9kb3ducmV2LnhtbESPQWvCQBSE7wX/w/KE3nTXoqFNs4pILYWCtLGHHB/Z&#10;ZxLNvg3ZVdN/3xWEHoeZ+YbJVoNtxYV63zjWMJsqEMSlMw1XGn7228kzCB+QDbaOScMveVgtRw8Z&#10;psZd+ZsueahEhLBPUUMdQpdK6cuaLPqp64ijd3C9xRBlX0nT4zXCbSuflEqkxYbjQo0dbWoqT/nZ&#10;aqDZpyuO78XB4duLPcu9wq+d0vpxPKxfQQQawn/43v4wGhZJspjD7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WpMMYAAADeAAAADwAAAAAAAAAAAAAAAACYAgAAZHJz&#10;L2Rvd25yZXYueG1sUEsFBgAAAAAEAAQA9QAAAIsDAAAAAA==&#10;" path="m,l23470,e" filled="f" strokecolor="#100e0c" strokeweight=".1337mm">
                  <v:path arrowok="t" textboxrect="0,0,23470,0"/>
                </v:shape>
                <v:shape id="Shape 56655" o:spid="_x0000_s1039" style="position:absolute;left:2329;top:17619;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q8UA&#10;AADeAAAADwAAAGRycy9kb3ducmV2LnhtbESPQWvCQBSE7wX/w/IEb3XXQkKNriJipVAoGj14fGSf&#10;STT7NmRXTf99tyD0OMzMN8x82dtG3KnztWMNk7ECQVw4U3Op4Xj4eH0H4QOywcYxafghD8vF4GWO&#10;mXEP3tM9D6WIEPYZaqhCaDMpfVGRRT92LXH0zq6zGKLsSmk6fES4beSbUqm0WHNcqLCldUXFNb9Z&#10;DTT5cqfL9nR2uJnamzwo3H0rrUfDfjUDEagP/+Fn+9NoSNI0Se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QyrxQAAAN4AAAAPAAAAAAAAAAAAAAAAAJgCAABkcnMv&#10;ZG93bnJldi54bWxQSwUGAAAAAAQABAD1AAAAigMAAAAA&#10;" path="m,l23470,e" filled="f" strokecolor="#100e0c" strokeweight=".1337mm">
                  <v:path arrowok="t" textboxrect="0,0,23470,0"/>
                </v:shape>
                <v:shape id="Shape 56656" o:spid="_x0000_s1040" style="position:absolute;left:2329;top:19425;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S3MUA&#10;AADeAAAADwAAAGRycy9kb3ducmV2LnhtbESPT4vCMBTE7wt+h/AEb5q4YNFqFBFXBGFZ/xw8Pppn&#10;W21eShO1fnuzsLDHYWZ+w8wWra3EgxpfOtYwHCgQxJkzJecaTsev/hiED8gGK8ek4UUeFvPOxwxT&#10;4568p8ch5CJC2KeooQihTqX0WUEW/cDVxNG7uMZiiLLJpWnwGeG2kp9KJdJiyXGhwJpWBWW3w91q&#10;oOHOna+b88XhemLv8qjw51tp3eu2yymIQG34D/+1t0bDKElGCfzeiV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5LcxQAAAN4AAAAPAAAAAAAAAAAAAAAAAJgCAABkcnMv&#10;ZG93bnJldi54bWxQSwUGAAAAAAQABAD1AAAAigMAAAAA&#10;" path="m,l23470,e" filled="f" strokecolor="#100e0c" strokeweight=".1337mm">
                  <v:path arrowok="t" textboxrect="0,0,23470,0"/>
                </v:shape>
                <v:shape id="Shape 56657" o:spid="_x0000_s1041" style="position:absolute;left:2329;top:21225;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3R8YA&#10;AADeAAAADwAAAGRycy9kb3ducmV2LnhtbESPT2vCQBTE7wW/w/IEb3VXwdimWaUUFaEg/ukhx0f2&#10;mUSzb0N21fTbdwuFHoeZ+Q2TLXvbiDt1vnasYTJWIIgLZ2ouNXyd1s8vIHxANtg4Jg3f5GG5GDxl&#10;mBr34APdj6EUEcI+RQ1VCG0qpS8qsujHriWO3tl1FkOUXSlNh48It42cKpVIizXHhQpb+qiouB5v&#10;VgNNPl1+2eRnh6tXe5Mnhfud0no07N/fQATqw3/4r701GmZJMpvD751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c3R8YAAADeAAAADwAAAAAAAAAAAAAAAACYAgAAZHJz&#10;L2Rvd25yZXYueG1sUEsFBgAAAAAEAAQA9QAAAIsDAAAAAA==&#10;" path="m,l23470,e" filled="f" strokecolor="#100e0c" strokeweight=".1337mm">
                  <v:path arrowok="t" textboxrect="0,0,23470,0"/>
                </v:shape>
                <v:shape id="Shape 56658" o:spid="_x0000_s1042" style="position:absolute;left:2329;top:19425;width:32597;height:0;visibility:visible;mso-wrap-style:square;v-text-anchor:top" coordsize="325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TScQA&#10;AADeAAAADwAAAGRycy9kb3ducmV2LnhtbERPz2vCMBS+C/sfwhvsIjN1apBqWmaZMMHLdLDro3m2&#10;Zc1LadLa/ffLYbDjx/d7n0+2FSP1vnGsYblIQBCXzjRcafi8Hp+3IHxANtg6Jg0/5CHPHmZ7TI27&#10;8weNl1CJGMI+RQ11CF0qpS9rsugXriOO3M31FkOEfSVNj/cYblv5kiRKWmw4NtTYUVFT+X0ZrIZD&#10;dVolVzXYr8KcR7Wdr82bdVo/PU6vOxCBpvAv/nO/Gw0bpTZxb7wTr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U0nEAAAA3gAAAA8AAAAAAAAAAAAAAAAAmAIAAGRycy9k&#10;b3ducmV2LnhtbFBLBQYAAAAABAAEAPUAAACJAwAAAAA=&#10;" path="m,l3259722,e" filled="f" strokecolor="#100e0c" strokeweight=".1337mm">
                  <v:path arrowok="t" textboxrect="0,0,3259722,0"/>
                </v:shape>
                <v:shape id="Shape 56659" o:spid="_x0000_s1043" style="position:absolute;left:34926;top:19185;width:0;height:475;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nL8gA&#10;AADeAAAADwAAAGRycy9kb3ducmV2LnhtbESPQWvCQBCF74X+h2UKvTWblhhr6ioq2gqeGkU8Dtlp&#10;EszOhuw2pv/eFYQeH2/e9+ZN54NpRE+dqy0reI1iEMSF1TWXCg77zcs7COeRNTaWScEfOZjPHh+m&#10;mGl74W/qc1+KAGGXoYLK+zaT0hUVGXSRbYmD92M7gz7IrpS6w0uAm0a+xXEqDdYcGipsaVVRcc5/&#10;TXhjHe/2n8lXw8vjuT0uDqdkGG+Ven4aFh8gPA3+//ie3moFozQdTeA2JzB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OcvyAAAAN4AAAAPAAAAAAAAAAAAAAAAAJgCAABk&#10;cnMvZG93bnJldi54bWxQSwUGAAAAAAQABAD1AAAAjQMAAAAA&#10;" path="m,l,47561e" filled="f" strokecolor="#100e0c" strokeweight=".1337mm">
                  <v:path arrowok="t" textboxrect="0,0,0,47561"/>
                </v:shape>
                <v:shape id="Shape 56660" o:spid="_x0000_s1044" style="position:absolute;left:18625;top:19185;width:0;height:475;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ED8cA&#10;AADeAAAADwAAAGRycy9kb3ducmV2LnhtbESPTWvCQBCG74L/YRmhN90oNi1pVtHSD6GnqoQeh+yY&#10;BLOzIbvV9N93DoLH4Z33mXny9eBadaE+NJ4NzGcJKOLS24YrA8fD+/QZVIjIFlvPZOCPAqxX41GO&#10;mfVX/qbLPlZKIBwyNFDH2GVah7Imh2HmO2LJTr53GGXsK217vArctXqRJKl22LBcqLGj15rK8/7X&#10;yRtvydfhY/nZ8rY4d8Xm+LMcnnbGPEyGzQuoSEO8L9/aO2vgMU1TERAdYYB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WhA/HAAAA3gAAAA8AAAAAAAAAAAAAAAAAmAIAAGRy&#10;cy9kb3ducmV2LnhtbFBLBQYAAAAABAAEAPUAAACMAwAAAAA=&#10;" path="m,l,47561e" filled="f" strokecolor="#100e0c" strokeweight=".1337mm">
                  <v:path arrowok="t" textboxrect="0,0,0,47561"/>
                </v:shape>
                <v:shape id="Shape 56661" o:spid="_x0000_s1045" style="position:absolute;left:2329;top:19185;width:0;height:475;visibility:visible;mso-wrap-style:square;v-text-anchor:top" coordsize="0,4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hlMYA&#10;AADeAAAADwAAAGRycy9kb3ducmV2LnhtbESPQYvCMBCF7wv7H8IIe9NU0SrVKK7squDJKuJxaMa2&#10;2ExKk9X6740g7PHx5n1v3mzRmkrcqHGlZQX9XgSCOLO65FzB8fDbnYBwHlljZZkUPMjBYv75McNE&#10;2zvv6Zb6XAQIuwQVFN7XiZQuK8ig69maOHgX2xj0QTa51A3eA9xUchBFsTRYcmgosKZVQdk1/TPh&#10;jZ9od1gPNxV/n671aXk8D9vxVqmvTrucgvDU+v/jd3qrFYziOO7Da05g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ohlMYAAADeAAAADwAAAAAAAAAAAAAAAACYAgAAZHJz&#10;L2Rvd25yZXYueG1sUEsFBgAAAAAEAAQA9QAAAIsDAAAAAA==&#10;" path="m,l,47561e" filled="f" strokecolor="#100e0c" strokeweight=".1337mm">
                  <v:path arrowok="t" textboxrect="0,0,0,47561"/>
                </v:shape>
                <v:shape id="Shape 56662" o:spid="_x0000_s1046" style="position:absolute;left:34926;top:21187;width:0;height:297;visibility:visible;mso-wrap-style:square;v-text-anchor:top" coordsize="0,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QBsQA&#10;AADeAAAADwAAAGRycy9kb3ducmV2LnhtbESPwWrDMBBE74H+g9hCbrHcFIviRgmlJSXHOjG0x8Xa&#10;2CbWykhK4vx9VCj0OMzMG2a1mewgLuRD71jDU5aDIG6c6bnVUB+2ixcQISIbHByThhsF2KwfZiss&#10;jbtyRZd9bEWCcChRQxfjWEoZmo4shsyNxMk7Om8xJulbaTxeE9wOcpnnSlrsOS10ONJ7R81pf7Ya&#10;PjxPxaexY+V/Gpl/1c/frWKt54/T2yuISFP8D/+1d0ZDoZRawu+dd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8kAbEAAAA3gAAAA8AAAAAAAAAAAAAAAAAmAIAAGRycy9k&#10;b3ducmV2LnhtbFBLBQYAAAAABAAEAPUAAACJAwAAAAA=&#10;" path="m,l,29718e" filled="f" strokecolor="#100e0c" strokeweight=".1337mm">
                  <v:path arrowok="t" textboxrect="0,0,0,29718"/>
                </v:shape>
                <v:shape id="Shape 56663" o:spid="_x0000_s1047" style="position:absolute;left:18625;top:21187;width:0;height:297;visibility:visible;mso-wrap-style:square;v-text-anchor:top" coordsize="0,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1ncMA&#10;AADeAAAADwAAAGRycy9kb3ducmV2LnhtbESPT4vCMBTE78J+h/AWvGm6KwapRll2UTz6D/T4aJ5t&#10;sXkpSVbrtzeC4HGYmd8ws0VnG3ElH2rHGr6GGQjiwpmaSw2H/XIwAREissHGMWm4U4DF/KM3w9y4&#10;G2/puoulSBAOOWqoYmxzKUNRkcUwdC1x8s7OW4xJ+lIaj7cEt438zjIlLdacFips6bei4rL7txr+&#10;PHfjlbHt1p8KmW0Oo2OpWOv+Z/czBRGpi+/wq702GsZKqRE876Qr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1ncMAAADeAAAADwAAAAAAAAAAAAAAAACYAgAAZHJzL2Rv&#10;d25yZXYueG1sUEsFBgAAAAAEAAQA9QAAAIgDAAAAAA==&#10;" path="m,l,29718e" filled="f" strokecolor="#100e0c" strokeweight=".1337mm">
                  <v:path arrowok="t" textboxrect="0,0,0,29718"/>
                </v:shape>
                <v:shape id="Shape 56664" o:spid="_x0000_s1048" style="position:absolute;left:2329;top:21187;width:0;height:297;visibility:visible;mso-wrap-style:square;v-text-anchor:top" coordsize="0,2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6cQA&#10;AADeAAAADwAAAGRycy9kb3ducmV2LnhtbESPQWsCMRSE74X+h/AEbzWr1lBWoxRF6bGuQj0+Ns/d&#10;xc3LkkRd/70pFHocZuYbZrHqbStu5EPjWMN4lIEgLp1puNJwPGzfPkCEiGywdUwaHhRgtXx9WWBu&#10;3J33dCtiJRKEQ44a6hi7XMpQ1mQxjFxHnLyz8xZjkr6SxuM9wW0rJ1mmpMWG00KNHa1rKi/F1WrY&#10;eO5nO2O7vT+VMvs+Tn8qxVoPB/3nHESkPv6H/9pfRsNMKfUOv3fS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renEAAAA3gAAAA8AAAAAAAAAAAAAAAAAmAIAAGRycy9k&#10;b3ducmV2LnhtbFBLBQYAAAAABAAEAPUAAACJAwAAAAA=&#10;" path="m,l,29718e" filled="f" strokecolor="#100e0c" strokeweight=".1337mm">
                  <v:path arrowok="t" textboxrect="0,0,0,29718"/>
                </v:shape>
                <v:shape id="Shape 56665" o:spid="_x0000_s1049" style="position:absolute;left:2329;top:5285;width:32597;height:11167;visibility:visible;mso-wrap-style:square;v-text-anchor:top" coordsize="3259721,1116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xmcQA&#10;AADeAAAADwAAAGRycy9kb3ducmV2LnhtbESPzW7CMBCE75V4B2srcStOIzAoxSCKBO2VnwdY2dsk&#10;Il5HsRsCT18jIfU4mplvNMv14BrRUxdqzxreJxkIYuNtzaWG82n3tgARIrLFxjNpuFGA9Wr0ssTC&#10;+isfqD/GUiQIhwI1VDG2hZTBVOQwTHxLnLwf3zmMSXaltB1eE9w1Ms8yJR3WnBYqbGlbkbkcf50G&#10;db/kU1N/uul8+FKH/CzNPvRaj1+HzQeISEP8Dz/b31bDTCk1g8edd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MZnEAAAA3gAAAA8AAAAAAAAAAAAAAAAAmAIAAGRycy9k&#10;b3ducmV2LnhtbFBLBQYAAAAABAAEAPUAAACJAwAAAAA=&#10;" path="m,1116673l1629562,,3259721,972795e" filled="f" strokecolor="#ae312a" strokeweight=".30092mm">
                  <v:stroke endcap="round"/>
                  <v:path arrowok="t" textboxrect="0,0,3259721,1116673"/>
                </v:shape>
                <v:shape id="Shape 56666" o:spid="_x0000_s1050" style="position:absolute;left:2329;top:8704;width:32597;height:9277;visibility:visible;mso-wrap-style:square;v-text-anchor:top" coordsize="3259721,927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ymMEA&#10;AADeAAAADwAAAGRycy9kb3ducmV2LnhtbERPy6rCMBTcX/AfwhHcXVMLPqhGEUHQjWgVcXlojm2x&#10;OSlN1Pr3RhCc3TAvZrZoTSUe1LjSsoJBPwJBnFldcq7gdFz/T0A4j6yxskwKXuRgMe/8zTDR9skH&#10;eqQ+F6GEXYIKCu/rREqXFWTQ9W1NHLSrbQz6QJtc6gafodxUMo6ikTRYclgosKZVQdktvRsFu1ed&#10;6uv5sozT0/7QbuPLdnzeKNXrtsspCE+t/5m/6Y1WMBwFwOdOu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X8pjBAAAA3gAAAA8AAAAAAAAAAAAAAAAAmAIAAGRycy9kb3du&#10;cmV2LnhtbFBLBQYAAAAABAAEAPUAAACGAwAAAAA=&#10;" path="m,558635l1629562,,3259721,927646e" filled="f" strokecolor="#3b66a3" strokeweight=".30092mm">
                  <v:stroke endcap="round"/>
                  <v:path arrowok="t" textboxrect="0,0,3259721,927646"/>
                </v:shape>
                <v:shape id="Shape 56667" o:spid="_x0000_s1051" style="position:absolute;left:2329;top:12400;width:32597;height:7110;visibility:visible;mso-wrap-style:square;v-text-anchor:top" coordsize="3259721,710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SMUA&#10;AADeAAAADwAAAGRycy9kb3ducmV2LnhtbESPQWvCQBSE70L/w/IKXopuKjSV1FWCqNTipSqeH9nX&#10;JDT7NuyuMf57VxA8DjPzDTNb9KYRHTlfW1bwPk5AEBdW11wqOB7WoykIH5A1NpZJwZU8LOYvgxlm&#10;2l74l7p9KEWEsM9QQRVCm0npi4oM+rFtiaP3Z53BEKUrpXZ4iXDTyEmSpNJgzXGhwpaWFRX/+7NR&#10;8FbLfLf62W5W+tQ5XppymmOu1PC1z79ABOrDM/xof2sFH2mafsL9Tr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MZIxQAAAN4AAAAPAAAAAAAAAAAAAAAAAJgCAABkcnMv&#10;ZG93bnJldi54bWxQSwUGAAAAAAQABAD1AAAAigMAAAAA&#10;" path="m,332892l1629562,,3259721,710933e" filled="f" strokecolor="#2d993e" strokeweight=".30092mm">
                  <v:stroke endcap="round"/>
                  <v:path arrowok="t" textboxrect="0,0,3259721,710933"/>
                </v:shape>
                <v:rect id="Rectangle 56668" o:spid="_x0000_s1052" style="position:absolute;left:1017;top:20714;width:812;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YhcUA&#10;AADeAAAADwAAAGRycy9kb3ducmV2LnhtbERPy2rCQBTdF/yH4QrumkkFg6YZRXygy9YUortL5jYJ&#10;zdwJmdGk/frOotDl4byzzWha8aDeNZYVvEQxCOLS6oYrBR/58XkJwnlkja1lUvBNDjbryVOGqbYD&#10;v9Pj4isRQtilqKD2vkuldGVNBl1kO+LAfdreoA+wr6TucQjhppXzOE6kwYZDQ40d7Woqvy53o+C0&#10;7LbXs/0ZqvZwOxVvxWqfr7xSs+m4fQXhafT/4j/3WStYJEkS9oY74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1iFxQAAAN4AAAAPAAAAAAAAAAAAAAAAAJgCAABkcnMv&#10;ZG93bnJldi54bWxQSwUGAAAAAAQABAD1AAAAigMAAAAA&#10;" filled="f" stroked="f">
                  <v:textbox inset="0,0,0,0">
                    <w:txbxContent>
                      <w:p w:rsidR="00CA3965" w:rsidRDefault="00CA3965" w:rsidP="00AE05D2">
                        <w:pPr>
                          <w:spacing w:after="160" w:line="259" w:lineRule="auto"/>
                        </w:pPr>
                        <w:r>
                          <w:rPr>
                            <w:rFonts w:cs="Calibri"/>
                            <w:color w:val="110F0D"/>
                            <w:sz w:val="12"/>
                          </w:rPr>
                          <w:t>-2</w:t>
                        </w:r>
                      </w:p>
                    </w:txbxContent>
                  </v:textbox>
                </v:rect>
                <v:rect id="Rectangle 56669" o:spid="_x0000_s1053" style="position:absolute;left:1248;top:18912;width:5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HscA&#10;AADeAAAADwAAAGRycy9kb3ducmV2LnhtbESPQWvCQBSE70L/w/IK3nRTwWDSbERaRY9WC7a3R/Y1&#10;Cc2+DdnVRH+9WxB6HGbmGyZbDqYRF+pcbVnByzQCQVxYXXOp4PO4mSxAOI+ssbFMCq7kYJk/jTJM&#10;te35gy4HX4oAYZeigsr7NpXSFRUZdFPbEgfvx3YGfZBdKXWHfYCbRs6iKJYGaw4LFbb0VlHxezgb&#10;BdtFu/ra2VtfNuvv7Wl/St6PiVdq/DysXkF4Gvx/+NHeaQXzOI4T+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R7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0</w:t>
                        </w:r>
                      </w:p>
                    </w:txbxContent>
                  </v:textbox>
                </v:rect>
                <v:rect id="Rectangle 56670" o:spid="_x0000_s1054" style="position:absolute;left:1248;top:17111;width:5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XscA&#10;AADeAAAADwAAAGRycy9kb3ducmV2LnhtbESPzWrCQBSF9wXfYbhCd3VSoalGRxHbkiw1EWx3l8w1&#10;Cc3cCZmpSfv0zqLg8nD++Nbb0bTiSr1rLCt4nkUgiEurG64UnIqPpwUI55E1tpZJwS852G4mD2tM&#10;tB34SNfcVyKMsEtQQe19l0jpypoMupntiIN3sb1BH2RfSd3jEMZNK+dRFEuDDYeHGjva11R+5z9G&#10;Qbrodp+Z/Ruq9v0rPR/Oy7di6ZV6nI67FQhPo7+H/9uZVvASx68BIOAEFJ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wl7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2</w:t>
                        </w:r>
                      </w:p>
                    </w:txbxContent>
                  </v:textbox>
                </v:rect>
                <v:rect id="Rectangle 56671" o:spid="_x0000_s1055" style="position:absolute;left:1248;top:15310;width:5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nxcgA&#10;AADeAAAADwAAAGRycy9kb3ducmV2LnhtbESPW2vCQBSE3wX/w3KEvulGwTSmriJe0Md6Adu3Q/Y0&#10;CWbPhuzWxP76bqHg4zAz3zDzZWcqcafGlZYVjEcRCOLM6pJzBZfzbpiAcB5ZY2WZFDzIwXLR780x&#10;1bblI91PPhcBwi5FBYX3dSqlywoy6Ea2Jg7el20M+iCbXOoG2wA3lZxEUSwNlhwWCqxpXVB2O30b&#10;BfukXn0c7E+bV9vP/fX9OtucZ16pl0G3egPhqfPP8H/7oBVM4/h1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sGfFyAAAAN4AAAAPAAAAAAAAAAAAAAAAAJgCAABk&#10;cnMvZG93bnJldi54bWxQSwUGAAAAAAQABAD1AAAAjQMAAAAA&#10;" filled="f" stroked="f">
                  <v:textbox inset="0,0,0,0">
                    <w:txbxContent>
                      <w:p w:rsidR="00CA3965" w:rsidRDefault="00CA3965" w:rsidP="00AE05D2">
                        <w:pPr>
                          <w:spacing w:after="160" w:line="259" w:lineRule="auto"/>
                        </w:pPr>
                        <w:r>
                          <w:rPr>
                            <w:rFonts w:cs="Calibri"/>
                            <w:color w:val="110F0D"/>
                            <w:sz w:val="12"/>
                          </w:rPr>
                          <w:t>4</w:t>
                        </w:r>
                      </w:p>
                    </w:txbxContent>
                  </v:textbox>
                </v:rect>
                <v:rect id="Rectangle 56672" o:spid="_x0000_s1056" style="position:absolute;left:1248;top:13509;width:5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5ssgA&#10;AADeAAAADwAAAGRycy9kb3ducmV2LnhtbESPT2vCQBTE7wW/w/KE3upGoanGbES0RY/1D6i3R/aZ&#10;BLNvQ3Zr0n76bqHgcZiZ3zDpoje1uFPrKssKxqMIBHFudcWFguPh42UKwnlkjbVlUvBNDhbZ4CnF&#10;RNuOd3Tf+0IECLsEFZTeN4mULi/JoBvZhjh4V9sa9EG2hdQtdgFuajmJolgarDgslNjQqqT8tv8y&#10;CjbTZnne2p+uqN8vm9PnabY+zLxSz8N+OQfhqfeP8H97qxW8xvH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vmyyAAAAN4AAAAPAAAAAAAAAAAAAAAAAJgCAABk&#10;cnMvZG93bnJldi54bWxQSwUGAAAAAAQABAD1AAAAjQMAAAAA&#10;" filled="f" stroked="f">
                  <v:textbox inset="0,0,0,0">
                    <w:txbxContent>
                      <w:p w:rsidR="00CA3965" w:rsidRDefault="00CA3965" w:rsidP="00AE05D2">
                        <w:pPr>
                          <w:spacing w:after="160" w:line="259" w:lineRule="auto"/>
                        </w:pPr>
                        <w:r>
                          <w:rPr>
                            <w:rFonts w:cs="Calibri"/>
                            <w:color w:val="110F0D"/>
                            <w:sz w:val="12"/>
                          </w:rPr>
                          <w:t>6</w:t>
                        </w:r>
                      </w:p>
                    </w:txbxContent>
                  </v:textbox>
                </v:rect>
                <v:rect id="Rectangle 56673" o:spid="_x0000_s1057" style="position:absolute;left:1248;top:11709;width:5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cKcgA&#10;AADeAAAADwAAAGRycy9kb3ducmV2LnhtbESPW2vCQBSE3wv+h+UU+lY3bTHVmFWkF/TRSyHt2yF7&#10;TILZsyG7NdFf7wqCj8PMfMOk897U4kitqywreBlGIIhzqysuFPzsvp/HIJxH1lhbJgUncjCfDR5S&#10;TLTteEPHrS9EgLBLUEHpfZNI6fKSDLqhbYiDt7etQR9kW0jdYhfgppavURRLgxWHhRIb+igpP2z/&#10;jYLluFn8ruy5K+qvv2W2ziafu4lX6umxX0xBeOr9PXxrr7SCURy/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wpyAAAAN4AAAAPAAAAAAAAAAAAAAAAAJgCAABk&#10;cnMvZG93bnJldi54bWxQSwUGAAAAAAQABAD1AAAAjQMAAAAA&#10;" filled="f" stroked="f">
                  <v:textbox inset="0,0,0,0">
                    <w:txbxContent>
                      <w:p w:rsidR="00CA3965" w:rsidRDefault="00CA3965" w:rsidP="00AE05D2">
                        <w:pPr>
                          <w:spacing w:after="160" w:line="259" w:lineRule="auto"/>
                        </w:pPr>
                        <w:r>
                          <w:rPr>
                            <w:rFonts w:cs="Calibri"/>
                            <w:color w:val="110F0D"/>
                            <w:sz w:val="12"/>
                          </w:rPr>
                          <w:t>8</w:t>
                        </w:r>
                      </w:p>
                    </w:txbxContent>
                  </v:textbox>
                </v:rect>
                <v:rect id="Rectangle 56674" o:spid="_x0000_s1058" style="position:absolute;left:866;top:9908;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EXcgA&#10;AADeAAAADwAAAGRycy9kb3ducmV2LnhtbESPW2vCQBSE3wv+h+UU+lY3LTXVmFWkF/TRSyHt2yF7&#10;TILZsyG7NdFf7wqCj8PMfMOk897U4kitqywreBlGIIhzqysuFPzsvp/HIJxH1lhbJgUncjCfDR5S&#10;TLTteEPHrS9EgLBLUEHpfZNI6fKSDLqhbYiDt7etQR9kW0jdYhfgppavURRLgxWHhRIb+igpP2z/&#10;jYLluFn8ruy5K+qvv2W2ziafu4lX6umxX0xBeOr9PXxrr7SCURy/v8H1Tr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8RdyAAAAN4AAAAPAAAAAAAAAAAAAAAAAJgCAABk&#10;cnMvZG93bnJldi54bWxQSwUGAAAAAAQABAD1AAAAjQMAAAAA&#10;" filled="f" stroked="f">
                  <v:textbox inset="0,0,0,0">
                    <w:txbxContent>
                      <w:p w:rsidR="00CA3965" w:rsidRDefault="00CA3965" w:rsidP="00AE05D2">
                        <w:pPr>
                          <w:spacing w:after="160" w:line="259" w:lineRule="auto"/>
                        </w:pPr>
                        <w:r>
                          <w:rPr>
                            <w:rFonts w:cs="Calibri"/>
                            <w:color w:val="110F0D"/>
                            <w:sz w:val="12"/>
                          </w:rPr>
                          <w:t>10</w:t>
                        </w:r>
                      </w:p>
                    </w:txbxContent>
                  </v:textbox>
                </v:rect>
                <v:rect id="Rectangle 56675" o:spid="_x0000_s1059" style="position:absolute;left:866;top:8107;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hxscA&#10;AADeAAAADwAAAGRycy9kb3ducmV2LnhtbESPT2vCQBTE70K/w/IK3nTTgjGmriJV0aN/Cra3R/Y1&#10;Cc2+DdnVRD+9Kwg9DjPzG2Y670wlLtS40rKCt2EEgjizuuRcwddxPUhAOI+ssbJMCq7kYD576U0x&#10;1bblPV0OPhcBwi5FBYX3dSqlywoy6Ia2Jg7er20M+iCbXOoG2wA3lXyPolgaLDksFFjTZ0HZ3+Fs&#10;FGySevG9tbc2r1Y/m9PuNFkeJ16p/mu3+ADhqfP/4Wd7qxWM4ng8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Ycb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12</w:t>
                        </w:r>
                      </w:p>
                    </w:txbxContent>
                  </v:textbox>
                </v:rect>
                <v:rect id="Rectangle 56676" o:spid="_x0000_s1060" style="position:absolute;left:866;top:6306;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sccA&#10;AADeAAAADwAAAGRycy9kb3ducmV2LnhtbESPQWvCQBSE74X+h+UVvDWbCo0xuorUih6tFlJvj+xr&#10;Epp9G7Krif31XUHocZiZb5j5cjCNuFDnassKXqIYBHFhdc2lgs/j5jkF4TyyxsYyKbiSg+Xi8WGO&#10;mbY9f9Dl4EsRIOwyVFB532ZSuqIigy6yLXHwvm1n0AfZlVJ32Ae4aeQ4jhNpsOawUGFLbxUVP4ez&#10;UbBN29XXzv72ZfN+2ub7fLo+Tr1So6dhNQPhafD/4Xt7pxW8Jsk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Z/7H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14</w:t>
                        </w:r>
                      </w:p>
                    </w:txbxContent>
                  </v:textbox>
                </v:rect>
                <v:rect id="Rectangle 56677" o:spid="_x0000_s1061" style="position:absolute;left:866;top:4505;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aKsgA&#10;AADeAAAADwAAAGRycy9kb3ducmV2LnhtbESPT2vCQBTE74V+h+UVvNVNC8YYsxGpFj36p6DeHtln&#10;Epp9G7Jbk/bTdwtCj8PM/IbJFoNpxI06V1tW8DKOQBAXVtdcKvg4vj8nIJxH1thYJgXf5GCRPz5k&#10;mGrb855uB1+KAGGXooLK+zaV0hUVGXRj2xIH72o7gz7IrpS6wz7ATSNfoyiWBmsOCxW29FZR8Xn4&#10;Mgo2Sbs8b+1PXzbry+a0O81Wx5lXavQ0LOcgPA3+P3xvb7WCSRxP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VoqyAAAAN4AAAAPAAAAAAAAAAAAAAAAAJgCAABk&#10;cnMvZG93bnJldi54bWxQSwUGAAAAAAQABAD1AAAAjQMAAAAA&#10;" filled="f" stroked="f">
                  <v:textbox inset="0,0,0,0">
                    <w:txbxContent>
                      <w:p w:rsidR="00CA3965" w:rsidRDefault="00CA3965" w:rsidP="00AE05D2">
                        <w:pPr>
                          <w:spacing w:after="160" w:line="259" w:lineRule="auto"/>
                        </w:pPr>
                        <w:r>
                          <w:rPr>
                            <w:rFonts w:cs="Calibri"/>
                            <w:color w:val="110F0D"/>
                            <w:sz w:val="12"/>
                          </w:rPr>
                          <w:t>16</w:t>
                        </w:r>
                      </w:p>
                    </w:txbxContent>
                  </v:textbox>
                </v:rect>
                <v:rect id="Rectangle 56678" o:spid="_x0000_s1062" style="position:absolute;left:866;top:2703;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OWMUA&#10;AADeAAAADwAAAGRycy9kb3ducmV2LnhtbERPTWvCQBC9F/wPywi91U2FphpdRWxLctREsL0N2TEJ&#10;zc6G7Nak/fXuoeDx8b7X29G04kq9aywreJ5FIIhLqxuuFJyKj6cFCOeRNbaWScEvOdhuJg9rTLQd&#10;+EjX3FcihLBLUEHtfZdI6cqaDLqZ7YgDd7G9QR9gX0nd4xDCTSvnURRLgw2Hhho72tdUfuc/RkG6&#10;6Hafmf0bqvb9Kz0fzsu3YumVepyOuxUIT6O/i//dmVbwEsev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s5YxQAAAN4AAAAPAAAAAAAAAAAAAAAAAJgCAABkcnMv&#10;ZG93bnJldi54bWxQSwUGAAAAAAQABAD1AAAAigMAAAAA&#10;" filled="f" stroked="f">
                  <v:textbox inset="0,0,0,0">
                    <w:txbxContent>
                      <w:p w:rsidR="00CA3965" w:rsidRDefault="00CA3965" w:rsidP="00AE05D2">
                        <w:pPr>
                          <w:spacing w:after="160" w:line="259" w:lineRule="auto"/>
                        </w:pPr>
                        <w:r>
                          <w:rPr>
                            <w:rFonts w:cs="Calibri"/>
                            <w:color w:val="110F0D"/>
                            <w:sz w:val="12"/>
                          </w:rPr>
                          <w:t>18</w:t>
                        </w:r>
                      </w:p>
                    </w:txbxContent>
                  </v:textbox>
                </v:rect>
                <v:rect id="Rectangle 56679" o:spid="_x0000_s1063" style="position:absolute;left:1564;top:21691;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rw8cA&#10;AADeAAAADwAAAGRycy9kb3ducmV2LnhtbESPQWvCQBSE7wX/w/KE3urGgqmJ2YhYix5bFdTbI/tM&#10;gtm3Ibs1aX99t1DocZiZb5hsOZhG3KlztWUF00kEgriwuuZSwfHw9jQH4TyyxsYyKfgiB8t89JBh&#10;qm3PH3Tf+1IECLsUFVTet6mUrqjIoJvYljh4V9sZ9EF2pdQd9gFuGvkcRbE0WHNYqLCldUXFbf9p&#10;FGzn7eq8s9992Wwu29P7KXk9JF6px/GwWoDwNPj/8F97pxXM4vgl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Ga8P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2001</w:t>
                        </w:r>
                      </w:p>
                    </w:txbxContent>
                  </v:textbox>
                </v:rect>
                <v:rect id="Rectangle 56680" o:spid="_x0000_s1064" style="position:absolute;left:17864;top:21691;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ecUA&#10;AADeAAAADwAAAGRycy9kb3ducmV2LnhtbESPy4rCMBSG9wPzDuEMuBtTBUutRpEZB116A3V3aI5t&#10;sTkpTcZWn94sBJc//41vOu9MJW7UuNKygkE/AkGcWV1yruCw//tOQDiPrLGyTAru5GA++/yYYqpt&#10;y1u67Xwuwgi7FBUU3teplC4ryKDr25o4eBfbGPRBNrnUDbZh3FRyGEWxNFhyeCiwpp+Csuvu3yhY&#10;JfXitLaPNq+W59Vxcxz/7sdeqd5Xt5iA8NT5d/jVXmsFozhO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bJ5xQAAAN4AAAAPAAAAAAAAAAAAAAAAAJgCAABkcnMv&#10;ZG93bnJldi54bWxQSwUGAAAAAAQABAD1AAAAigMAAAAA&#10;" filled="f" stroked="f">
                  <v:textbox inset="0,0,0,0">
                    <w:txbxContent>
                      <w:p w:rsidR="00CA3965" w:rsidRDefault="00CA3965" w:rsidP="00AE05D2">
                        <w:pPr>
                          <w:spacing w:after="160" w:line="259" w:lineRule="auto"/>
                        </w:pPr>
                        <w:r>
                          <w:rPr>
                            <w:rFonts w:cs="Calibri"/>
                            <w:color w:val="110F0D"/>
                            <w:sz w:val="12"/>
                          </w:rPr>
                          <w:t>2008</w:t>
                        </w:r>
                      </w:p>
                    </w:txbxContent>
                  </v:textbox>
                </v:rect>
                <v:rect id="Rectangle 56681" o:spid="_x0000_s1065" style="position:absolute;left:34165;top:21691;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X4scA&#10;AADeAAAADwAAAGRycy9kb3ducmV2LnhtbESPT2vCQBTE7wW/w/KE3upGoSFGVxH/oMdWBfX2yD6T&#10;YPZtyK4m7afvFgSPw8z8hpnOO1OJBzWutKxgOIhAEGdWl5wrOB42HwkI55E1VpZJwQ85mM96b1NM&#10;tW35mx57n4sAYZeigsL7OpXSZQUZdANbEwfvahuDPsgml7rBNsBNJUdRFEuDJYeFAmtaFpTd9nej&#10;YJvUi/PO/rZ5tb5sT1+n8eow9kq997vFBISnzr/Cz/ZOK/iM42Q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F+LHAAAA3gAAAA8AAAAAAAAAAAAAAAAAmAIAAGRy&#10;cy9kb3ducmV2LnhtbFBLBQYAAAAABAAEAPUAAACMAwAAAAA=&#10;" filled="f" stroked="f">
                  <v:textbox inset="0,0,0,0">
                    <w:txbxContent>
                      <w:p w:rsidR="00CA3965" w:rsidRDefault="00CA3965" w:rsidP="00AE05D2">
                        <w:pPr>
                          <w:spacing w:after="160" w:line="259" w:lineRule="auto"/>
                        </w:pPr>
                        <w:r>
                          <w:rPr>
                            <w:rFonts w:cs="Calibri"/>
                            <w:color w:val="110F0D"/>
                            <w:sz w:val="12"/>
                          </w:rPr>
                          <w:t>2014</w:t>
                        </w:r>
                      </w:p>
                    </w:txbxContent>
                  </v:textbox>
                </v:rect>
                <v:rect id="Rectangle 56682" o:spid="_x0000_s1066" style="position:absolute;left:2933;top:2195;width:416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JlcYA&#10;AADeAAAADwAAAGRycy9kb3ducmV2LnhtbESPT2vCQBTE74V+h+UVvNVNBUOMriJtRY/+A/X2yL4m&#10;odm3Ibua6Kd3BcHjMDO/YSazzlTiQo0rLSv46kcgiDOrS84V7HeLzwSE88gaK8uk4EoOZtP3twmm&#10;2ra8ocvW5yJA2KWooPC+TqV0WUEGXd/WxMH7s41BH2STS91gG+CmkoMoiqXBksNCgTV9F5T9b89G&#10;wTKp58eVvbV59XtaHtaH0c9u5JXqfXTzMQhPnX+Fn+2VVjCM42Q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JlcYAAADeAAAADwAAAAAAAAAAAAAAAACYAgAAZHJz&#10;L2Rvd25yZXYueG1sUEsFBgAAAAAEAAQA9QAAAIsDAAAAAA==&#10;" filled="f" stroked="f">
                  <v:textbox inset="0,0,0,0">
                    <w:txbxContent>
                      <w:p w:rsidR="00CA3965" w:rsidRDefault="00CA3965" w:rsidP="00AE05D2">
                        <w:pPr>
                          <w:spacing w:after="160" w:line="259" w:lineRule="auto"/>
                        </w:pPr>
                        <w:r>
                          <w:rPr>
                            <w:color w:val="110F0D"/>
                            <w:sz w:val="12"/>
                          </w:rPr>
                          <w:t>% of GDP</w:t>
                        </w:r>
                      </w:p>
                    </w:txbxContent>
                  </v:textbox>
                </v:rect>
                <v:rect id="Rectangle 56683" o:spid="_x0000_s1067" style="position:absolute;top:101;width:41183;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sDscA&#10;AADeAAAADwAAAGRycy9kb3ducmV2LnhtbESPT2vCQBTE7wW/w/KE3urGloYYXUVsix7rH1Bvj+wz&#10;CWbfhuzWRD+9KxQ8DjPzG2Yy60wlLtS40rKC4SACQZxZXXKuYLf9eUtAOI+ssbJMCq7kYDbtvUww&#10;1bblNV02PhcBwi5FBYX3dSqlywoy6Aa2Jg7eyTYGfZBNLnWDbYCbSr5HUSwNlhwWCqxpUVB23vwZ&#10;Bcuknh9W9tbm1fdxuf/dj762I6/Ua7+bj0F46vwz/N9eaQWfcZx8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LA7HAAAA3gAAAA8AAAAAAAAAAAAAAAAAmAIAAGRy&#10;cy9kb3ducmV2LnhtbFBLBQYAAAAABAAEAPUAAACMAwAAAAA=&#10;" filled="f" stroked="f">
                  <v:textbox inset="0,0,0,0">
                    <w:txbxContent>
                      <w:p w:rsidR="00CA3965" w:rsidRPr="00E25343" w:rsidRDefault="00CA3965" w:rsidP="00AE05D2">
                        <w:pPr>
                          <w:spacing w:after="160" w:line="259" w:lineRule="auto"/>
                          <w:rPr>
                            <w:sz w:val="20"/>
                            <w:szCs w:val="20"/>
                          </w:rPr>
                        </w:pPr>
                        <w:r w:rsidRPr="00E25343">
                          <w:rPr>
                            <w:sz w:val="20"/>
                            <w:szCs w:val="20"/>
                          </w:rPr>
                          <w:t xml:space="preserve">Media ponderată a deficitelor de cont curent pe regiuni  </w:t>
                        </w:r>
                      </w:p>
                    </w:txbxContent>
                  </v:textbox>
                </v:rect>
                <v:rect id="Rectangle 56684" o:spid="_x0000_s1068" style="position:absolute;left:487;top:23022;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0escA&#10;AADeAAAADwAAAGRycy9kb3ducmV2LnhtbESPT2vCQBTE7wW/w/KE3urG0oYYXUVsix7rH1Bvj+wz&#10;CWbfhuzWRD+9KxQ8DjPzG2Yy60wlLtS40rKC4SACQZxZXXKuYLf9eUtAOI+ssbJMCq7kYDbtvUww&#10;1bblNV02PhcBwi5FBYX3dSqlywoy6Aa2Jg7eyTYGfZBNLnWDbYCbSr5HUSwNlhwWCqxpUVB23vwZ&#10;Bcuknh9W9tbm1fdxuf/dj762I6/Ua7+bj0F46vwz/N9eaQWfcZx8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StHrHAAAA3gAAAA8AAAAAAAAAAAAAAAAAmAIAAGRy&#10;cy9kb3ducmV2LnhtbFBLBQYAAAAABAAEAPUAAACMAwAAAAA=&#10;" filled="f" stroked="f">
                  <v:textbox inset="0,0,0,0">
                    <w:txbxContent>
                      <w:p w:rsidR="00CA3965" w:rsidRDefault="00CA3965" w:rsidP="00AE05D2">
                        <w:pPr>
                          <w:spacing w:after="160" w:line="259" w:lineRule="auto"/>
                        </w:pPr>
                        <w:r>
                          <w:rPr>
                            <w:color w:val="110F0D"/>
                            <w:sz w:val="8"/>
                          </w:rPr>
                          <w:t>a)</w:t>
                        </w:r>
                      </w:p>
                    </w:txbxContent>
                  </v:textbox>
                </v:rect>
                <v:rect id="Rectangle 56685" o:spid="_x0000_s1069" style="position:absolute;left:1064;top:22995;width:2248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R4cYA&#10;AADeAAAADwAAAGRycy9kb3ducmV2LnhtbESPT2vCQBTE74V+h+UVvNVNC4YYXUVaRY/+A/X2yL4m&#10;odm3Ibua6Kd3BcHjMDO/YcbTzlTiQo0rLSv46kcgiDOrS84V7HeLzwSE88gaK8uk4EoOppP3tzGm&#10;2ra8ocvW5yJA2KWooPC+TqV0WUEGXd/WxMH7s41BH2STS91gG+Cmkt9RFEuDJYeFAmv6KSj7356N&#10;gmVSz44re2vzan5aHtaH4e9u6JXqfXSzEQhPnX+Fn+2VVjCI42Q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4R4cYAAADeAAAADwAAAAAAAAAAAAAAAACYAgAAZHJz&#10;L2Rvd25yZXYueG1sUEsFBgAAAAAEAAQA9QAAAIsDAAAAAA==&#10;" filled="f" stroked="f">
                  <v:textbox inset="0,0,0,0">
                    <w:txbxContent>
                      <w:p w:rsidR="00CA3965" w:rsidRDefault="00CA3965" w:rsidP="00AE05D2">
                        <w:pPr>
                          <w:spacing w:after="160" w:line="259" w:lineRule="auto"/>
                        </w:pPr>
                        <w:r>
                          <w:rPr>
                            <w:color w:val="110F0D"/>
                            <w:sz w:val="12"/>
                          </w:rPr>
                          <w:t xml:space="preserve"> Ţările Europei Centrale şi de Sud-Est.</w:t>
                        </w:r>
                      </w:p>
                    </w:txbxContent>
                  </v:textbox>
                </v:rect>
                <v:rect id="Rectangle 56686" o:spid="_x0000_s1070" style="position:absolute;left:487;top:23856;width:2562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PlscA&#10;AADeAAAADwAAAGRycy9kb3ducmV2LnhtbESPQWvCQBSE70L/w/IK3nRTwRBjNiKtosdWC+rtkX0m&#10;odm3IbuatL++WxB6HGbmGyZbDaYRd+pcbVnByzQCQVxYXXOp4PO4nSQgnEfW2FgmBd/kYJU/jTJM&#10;te35g+4HX4oAYZeigsr7NpXSFRUZdFPbEgfvajuDPsiulLrDPsBNI2dRFEuDNYeFClt6raj4OtyM&#10;gl3Srs97+9OXzeayO72fFm/HhVdq/DyslyA8Df4//GjvtYJ5HC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Mj5bHAAAA3gAAAA8AAAAAAAAAAAAAAAAAmAIAAGRy&#10;cy9kb3ducmV2LnhtbFBLBQYAAAAABAAEAPUAAACMAwAAAAA=&#10;" filled="f" stroked="f">
                  <v:textbox inset="0,0,0,0">
                    <w:txbxContent>
                      <w:p w:rsidR="00CA3965" w:rsidRDefault="00CA3965" w:rsidP="00AE05D2">
                        <w:pPr>
                          <w:spacing w:after="160" w:line="259" w:lineRule="auto"/>
                        </w:pPr>
                        <w:r>
                          <w:rPr>
                            <w:color w:val="110F0D"/>
                            <w:sz w:val="12"/>
                          </w:rPr>
                          <w:t>Sursa: Calculaele IMF World Economic Outlook şi EEAG .</w:t>
                        </w:r>
                      </w:p>
                    </w:txbxContent>
                  </v:textbox>
                </v:rect>
                <v:rect id="Rectangle 56687" o:spid="_x0000_s1071" style="position:absolute;left:22277;top:5524;width:681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qDccA&#10;AADeAAAADwAAAGRycy9kb3ducmV2LnhtbESPT2vCQBTE74V+h+UVvNVNhcYYXUVqix79U7DeHtln&#10;Esy+DdnVpH56VxA8DjPzG2Yy60wlLtS40rKCj34EgjizuuRcwe/u5z0B4TyyxsoyKfgnB7Pp68sE&#10;U21b3tBl63MRIOxSVFB4X6dSuqwgg65va+LgHW1j0AfZ5FI32Aa4qeQgimJpsOSwUGBNXwVlp+3Z&#10;KFgm9fxvZa9tXn0flvv1frTYjbxSvbduPgbhqfPP8KO90go+4zgZ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AKg3HAAAA3gAAAA8AAAAAAAAAAAAAAAAAmAIAAGRy&#10;cy9kb3ducmV2LnhtbFBLBQYAAAAABAAEAPUAAACMAwAAAAA=&#10;" filled="f" stroked="f">
                  <v:textbox inset="0,0,0,0">
                    <w:txbxContent>
                      <w:p w:rsidR="00CA3965" w:rsidRDefault="00CA3965" w:rsidP="00AE05D2">
                        <w:pPr>
                          <w:spacing w:after="160" w:line="259" w:lineRule="auto"/>
                        </w:pPr>
                        <w:r>
                          <w:rPr>
                            <w:color w:val="110F0D"/>
                            <w:sz w:val="12"/>
                          </w:rPr>
                          <w:t>Western Balkans</w:t>
                        </w:r>
                      </w:p>
                    </w:txbxContent>
                  </v:textbox>
                </v:rect>
                <v:rect id="Rectangle 56688" o:spid="_x0000_s1072" style="position:absolute;left:20497;top:8775;width:277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8MA&#10;AADeAAAADwAAAGRycy9kb3ducmV2LnhtbERPy4rCMBTdD8w/hDvgbkwVLLUaRWYcdOkL1N2lubbF&#10;5qY0GVv9erMQXB7OezrvTCVu1LjSsoJBPwJBnFldcq7gsP/7TkA4j6yxskwK7uRgPvv8mGKqbctb&#10;uu18LkIIuxQVFN7XqZQuK8ig69uaOHAX2xj0ATa51A22IdxUchhFsTRYcmgosKafgrLr7t8oWCX1&#10;4rS2jzavlufVcXMc/+7HXqneV7eYgPDU+bf45V5rBaM4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8MAAADeAAAADwAAAAAAAAAAAAAAAACYAgAAZHJzL2Rv&#10;d25yZXYueG1sUEsFBgAAAAAEAAQA9QAAAIgDAAAAAA==&#10;" filled="f" stroked="f">
                  <v:textbox inset="0,0,0,0">
                    <w:txbxContent>
                      <w:p w:rsidR="00CA3965" w:rsidRDefault="00CA3965" w:rsidP="00AE05D2">
                        <w:pPr>
                          <w:spacing w:after="160" w:line="259" w:lineRule="auto"/>
                        </w:pPr>
                        <w:r>
                          <w:rPr>
                            <w:color w:val="110F0D"/>
                            <w:sz w:val="12"/>
                          </w:rPr>
                          <w:t>Baltics</w:t>
                        </w:r>
                      </w:p>
                    </w:txbxContent>
                  </v:textbox>
                </v:rect>
                <v:rect id="Rectangle 56689" o:spid="_x0000_s1073" style="position:absolute;left:16799;top:12960;width:305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b5McA&#10;AADeAAAADwAAAGRycy9kb3ducmV2LnhtbESPQWvCQBSE74L/YXlCb7ppoSGJboJoix5bLdjeHtln&#10;Epp9G7JbE/313YLQ4zAz3zCrYjStuFDvGssKHhcRCOLS6oYrBR/H13kCwnlkja1lUnAlB0U+naww&#10;03bgd7ocfCUChF2GCmrvu0xKV9Zk0C1sRxy8s+0N+iD7SuoehwA3rXyKolgabDgs1NjRpqby+/Bj&#10;FOySbv25t7ehal++dqe3U7o9pl6ph9m4XoLwNPr/8L291wqe4zh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TG+THAAAA3gAAAA8AAAAAAAAAAAAAAAAAmAIAAGRy&#10;cy9kb3ducmV2LnhtbFBLBQYAAAAABAAEAPUAAACMAwAAAAA=&#10;" filled="f" stroked="f">
                  <v:textbox inset="0,0,0,0">
                    <w:txbxContent>
                      <w:p w:rsidR="00CA3965" w:rsidRDefault="00CA3965" w:rsidP="00AE05D2">
                        <w:pPr>
                          <w:spacing w:after="160" w:line="259" w:lineRule="auto"/>
                        </w:pPr>
                        <w:r>
                          <w:rPr>
                            <w:color w:val="110F0D"/>
                            <w:sz w:val="12"/>
                          </w:rPr>
                          <w:t>CESEE</w:t>
                        </w:r>
                      </w:p>
                    </w:txbxContent>
                  </v:textbox>
                </v:rect>
                <v:rect id="Rectangle 56690" o:spid="_x0000_s1074" style="position:absolute;left:19093;top:12986;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pMYA&#10;AADeAAAADwAAAGRycy9kb3ducmV2LnhtbESPzWrCQBSF9wXfYbhCd82khQYTHUW0EpetFtLuLplr&#10;Epq5EzJjEn36zqLQ5eH88a02k2nFQL1rLCt4jmIQxKXVDVcKPs+HpwUI55E1tpZJwY0cbNazhxVm&#10;2o78QcPJVyKMsMtQQe19l0npypoMush2xMG72N6gD7KvpO5xDOOmlS9xnEiDDYeHGjva1VT+nK5G&#10;Qb7otl9Hex+r9u07L96LdH9OvVKP82m7BOFp8v/hv/ZRK3hNkjQ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kpMYAAADeAAAADwAAAAAAAAAAAAAAAACYAgAAZHJz&#10;L2Rvd25yZXYueG1sUEsFBgAAAAAEAAQA9QAAAIsDAAAAAA==&#10;" filled="f" stroked="f">
                  <v:textbox inset="0,0,0,0">
                    <w:txbxContent>
                      <w:p w:rsidR="00CA3965" w:rsidRDefault="00CA3965" w:rsidP="00AE05D2">
                        <w:pPr>
                          <w:spacing w:after="160" w:line="259" w:lineRule="auto"/>
                        </w:pPr>
                        <w:r>
                          <w:rPr>
                            <w:color w:val="110F0D"/>
                            <w:sz w:val="8"/>
                          </w:rPr>
                          <w:t>a)</w:t>
                        </w:r>
                      </w:p>
                    </w:txbxContent>
                  </v:textbox>
                </v:rect>
                <w10:wrap type="square"/>
              </v:group>
            </w:pict>
          </mc:Fallback>
        </mc:AlternateContent>
      </w:r>
      <w:r w:rsidR="006E438E">
        <w:rPr>
          <w:b/>
        </w:rPr>
        <w:tab/>
      </w:r>
      <w:r w:rsidR="00495A7C">
        <w:rPr>
          <w:b/>
        </w:rPr>
        <w:tab/>
      </w:r>
      <w:r w:rsidR="00AB7116" w:rsidRPr="003975A8">
        <w:rPr>
          <w:b/>
        </w:rPr>
        <w:t>Figura 5.3</w:t>
      </w:r>
      <w:r w:rsidR="00822897" w:rsidRPr="003975A8">
        <w:rPr>
          <w:b/>
        </w:rPr>
        <w:t xml:space="preserve"> Media ponderată a deficitelor de cont curent pe regiuni</w:t>
      </w:r>
      <w:r w:rsidRPr="003975A8">
        <w:rPr>
          <w:b/>
        </w:rPr>
        <w:tab/>
      </w:r>
      <w:r w:rsidRPr="003975A8">
        <w:rPr>
          <w:b/>
        </w:rPr>
        <w:tab/>
      </w:r>
      <w:r w:rsidRPr="003975A8">
        <w:rPr>
          <w:b/>
        </w:rPr>
        <w:tab/>
      </w:r>
      <w:r w:rsidRPr="003975A8">
        <w:rPr>
          <w:b/>
        </w:rPr>
        <w:tab/>
      </w:r>
      <w:r w:rsidRPr="003975A8">
        <w:rPr>
          <w:b/>
        </w:rPr>
        <w:tab/>
      </w:r>
      <w:r w:rsidRPr="003975A8">
        <w:rPr>
          <w:b/>
        </w:rPr>
        <w:tab/>
      </w:r>
    </w:p>
    <w:p w:rsidR="00822897" w:rsidRDefault="00822897" w:rsidP="00E04755">
      <w:pPr>
        <w:jc w:val="both"/>
      </w:pPr>
    </w:p>
    <w:p w:rsidR="00822897" w:rsidRDefault="00822897" w:rsidP="00E04755">
      <w:pPr>
        <w:jc w:val="both"/>
      </w:pPr>
    </w:p>
    <w:p w:rsidR="00822897" w:rsidRDefault="00822897" w:rsidP="00E04755">
      <w:pPr>
        <w:jc w:val="both"/>
      </w:pPr>
    </w:p>
    <w:p w:rsidR="00822897" w:rsidRDefault="00822897" w:rsidP="00E04755">
      <w:pPr>
        <w:jc w:val="both"/>
      </w:pPr>
    </w:p>
    <w:p w:rsidR="00822897" w:rsidRDefault="00822897" w:rsidP="00E04755">
      <w:pPr>
        <w:jc w:val="both"/>
      </w:pPr>
    </w:p>
    <w:p w:rsidR="003975A8" w:rsidRDefault="003975A8" w:rsidP="00E04755">
      <w:pPr>
        <w:jc w:val="both"/>
        <w:rPr>
          <w:b/>
        </w:rPr>
      </w:pPr>
    </w:p>
    <w:p w:rsidR="003975A8" w:rsidRDefault="003975A8" w:rsidP="00E04755">
      <w:pPr>
        <w:jc w:val="both"/>
        <w:rPr>
          <w:b/>
        </w:rPr>
      </w:pPr>
    </w:p>
    <w:p w:rsidR="00AB7116" w:rsidRPr="006E438E" w:rsidRDefault="006E438E" w:rsidP="00E04755">
      <w:pPr>
        <w:jc w:val="both"/>
        <w:rPr>
          <w:b/>
        </w:rPr>
      </w:pPr>
      <w:r>
        <w:rPr>
          <w:b/>
        </w:rPr>
        <w:tab/>
      </w:r>
      <w:r>
        <w:rPr>
          <w:b/>
        </w:rPr>
        <w:tab/>
      </w:r>
      <w:r w:rsidR="003042C5">
        <w:rPr>
          <w:b/>
        </w:rPr>
        <w:tab/>
      </w:r>
      <w:r w:rsidR="00AE05D2" w:rsidRPr="006E438E">
        <w:rPr>
          <w:b/>
        </w:rPr>
        <w:t>Figura 5.4</w:t>
      </w:r>
      <w:r w:rsidR="00822897" w:rsidRPr="006E438E">
        <w:rPr>
          <w:b/>
        </w:rPr>
        <w:t xml:space="preserve"> Media deficitelor de cont curent </w:t>
      </w:r>
      <w:r w:rsidR="00822897" w:rsidRPr="006E438E">
        <w:rPr>
          <w:b/>
          <w:vertAlign w:val="superscript"/>
        </w:rPr>
        <w:t>a)</w:t>
      </w:r>
      <w:r w:rsidR="00822897" w:rsidRPr="006E438E">
        <w:rPr>
          <w:b/>
        </w:rPr>
        <w:t xml:space="preserve"> </w:t>
      </w:r>
    </w:p>
    <w:p w:rsidR="00495A7C" w:rsidRDefault="003042C5" w:rsidP="00E04755">
      <w:pPr>
        <w:jc w:val="both"/>
        <w:rPr>
          <w:noProof/>
        </w:rPr>
      </w:pPr>
      <w:r>
        <w:rPr>
          <w:noProof/>
        </w:rPr>
        <w:t xml:space="preserve">                                       </w:t>
      </w:r>
      <w:r>
        <w:rPr>
          <w:noProof/>
          <w:lang w:val="en-GB" w:eastAsia="en-GB"/>
        </w:rPr>
        <w:drawing>
          <wp:inline distT="0" distB="0" distL="0" distR="0" wp14:anchorId="3D6C6180" wp14:editId="01E534A2">
            <wp:extent cx="3749040" cy="287841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9040" cy="2878410"/>
                    </a:xfrm>
                    <a:prstGeom prst="rect">
                      <a:avLst/>
                    </a:prstGeom>
                    <a:noFill/>
                  </pic:spPr>
                </pic:pic>
              </a:graphicData>
            </a:graphic>
          </wp:inline>
        </w:drawing>
      </w:r>
      <w:r>
        <w:rPr>
          <w:noProof/>
        </w:rPr>
        <w:t xml:space="preserve">   </w:t>
      </w:r>
    </w:p>
    <w:p w:rsidR="00495A7C" w:rsidRDefault="00495A7C" w:rsidP="00E04755">
      <w:pPr>
        <w:jc w:val="both"/>
        <w:rPr>
          <w:sz w:val="16"/>
          <w:szCs w:val="16"/>
        </w:rPr>
      </w:pPr>
      <w:r w:rsidRPr="00822897">
        <w:rPr>
          <w:sz w:val="16"/>
          <w:szCs w:val="16"/>
          <w:vertAlign w:val="superscript"/>
        </w:rPr>
        <w:t>a)</w:t>
      </w:r>
      <w:r>
        <w:rPr>
          <w:sz w:val="16"/>
          <w:szCs w:val="16"/>
        </w:rPr>
        <w:t xml:space="preserve"> </w:t>
      </w:r>
      <w:r w:rsidRPr="00822897">
        <w:rPr>
          <w:sz w:val="16"/>
          <w:szCs w:val="16"/>
        </w:rPr>
        <w:t xml:space="preserve">Excedentul de cont curent este reprezentat ca număr </w:t>
      </w:r>
      <w:r>
        <w:rPr>
          <w:sz w:val="16"/>
          <w:szCs w:val="16"/>
        </w:rPr>
        <w:t>negativ</w:t>
      </w:r>
    </w:p>
    <w:p w:rsidR="00237A9D" w:rsidRPr="00CA25C4" w:rsidRDefault="00237A9D" w:rsidP="00E04755">
      <w:pPr>
        <w:jc w:val="both"/>
      </w:pPr>
      <w:r>
        <w:t>Spre deosebire de regiunea B</w:t>
      </w:r>
      <w:r w:rsidR="00AE05D2">
        <w:t>V</w:t>
      </w:r>
      <w:r>
        <w:t xml:space="preserve">, </w:t>
      </w:r>
      <w:r w:rsidR="008A2EA1">
        <w:t>Ţ</w:t>
      </w:r>
      <w:r w:rsidR="003D5B29">
        <w:rPr>
          <w:lang w:val="ro-RO"/>
        </w:rPr>
        <w:t>ă</w:t>
      </w:r>
      <w:r w:rsidR="008A2EA1">
        <w:t>rile Baltice</w:t>
      </w:r>
      <w:r>
        <w:t xml:space="preserve"> </w:t>
      </w:r>
      <w:r w:rsidR="003D5B29">
        <w:t xml:space="preserve">aveau </w:t>
      </w:r>
      <w:r>
        <w:t>pu</w:t>
      </w:r>
      <w:r w:rsidR="006F695C">
        <w:t>ţ</w:t>
      </w:r>
      <w:r>
        <w:t>ine datorii publice înainte de criză. În timp ce Estonia continuă să aibă nivel</w:t>
      </w:r>
      <w:r w:rsidR="00822897">
        <w:t>e</w:t>
      </w:r>
      <w:r>
        <w:t xml:space="preserve"> de în</w:t>
      </w:r>
      <w:r w:rsidR="00822897">
        <w:t>datorare foarte scăzute (sub 10%</w:t>
      </w:r>
      <w:r>
        <w:t xml:space="preserve"> din PIB), nivelul datoriei Lituaniei </w:t>
      </w:r>
      <w:r w:rsidR="004C347D">
        <w:t>ş</w:t>
      </w:r>
      <w:r>
        <w:t xml:space="preserve">i Letoniei a crescut </w:t>
      </w:r>
      <w:r w:rsidR="006F32E7">
        <w:t xml:space="preserve">la </w:t>
      </w:r>
      <w:r>
        <w:t>aproape 38</w:t>
      </w:r>
      <w:r w:rsidR="006F32E7">
        <w:t xml:space="preserve">% </w:t>
      </w:r>
      <w:r>
        <w:t xml:space="preserve">până în 2014. În regiunea CESEE, Slovenia a încercat să păstreze modelul său economic </w:t>
      </w:r>
      <w:r w:rsidR="006F32E7" w:rsidRPr="006F32E7">
        <w:t>unic</w:t>
      </w:r>
      <w:r w:rsidR="006F32E7">
        <w:t>,</w:t>
      </w:r>
      <w:r w:rsidR="006F32E7" w:rsidRPr="006F32E7">
        <w:t xml:space="preserve"> </w:t>
      </w:r>
      <w:r w:rsidR="006F32E7">
        <w:t>asigurâ</w:t>
      </w:r>
      <w:r>
        <w:t>nd o implicare semnificativă a statul</w:t>
      </w:r>
      <w:r w:rsidR="006F32E7">
        <w:t>ui</w:t>
      </w:r>
      <w:r>
        <w:t xml:space="preserve"> </w:t>
      </w:r>
      <w:r w:rsidR="00810F47" w:rsidRPr="00810F47">
        <w:t xml:space="preserve">în sectorul </w:t>
      </w:r>
      <w:r w:rsidR="003D5B29">
        <w:t>afacerilor mari</w:t>
      </w:r>
      <w:r w:rsidR="00810F47" w:rsidRPr="00810F47">
        <w:t xml:space="preserve"> încerc</w:t>
      </w:r>
      <w:r w:rsidR="006F32E7">
        <w:t xml:space="preserve">ând să </w:t>
      </w:r>
      <w:r w:rsidR="00810F47" w:rsidRPr="00810F47">
        <w:t xml:space="preserve">salveze </w:t>
      </w:r>
      <w:r w:rsidR="006F32E7" w:rsidRPr="006F32E7">
        <w:t>bănci</w:t>
      </w:r>
      <w:r w:rsidR="006F32E7">
        <w:t>le</w:t>
      </w:r>
      <w:r w:rsidR="006F32E7" w:rsidRPr="006F32E7">
        <w:t xml:space="preserve"> şi companii</w:t>
      </w:r>
      <w:r w:rsidR="006F32E7">
        <w:t xml:space="preserve">le </w:t>
      </w:r>
      <w:r w:rsidR="00810F47" w:rsidRPr="00810F47">
        <w:t>mari controlate de</w:t>
      </w:r>
      <w:r w:rsidR="006F32E7">
        <w:t xml:space="preserve"> guvern</w:t>
      </w:r>
      <w:r w:rsidR="00810F47" w:rsidRPr="00810F47">
        <w:t>. Ca urmare, ace</w:t>
      </w:r>
      <w:r w:rsidR="003D5B29">
        <w:t>a</w:t>
      </w:r>
      <w:r w:rsidR="00810F47" w:rsidRPr="00810F47">
        <w:t>sta a c</w:t>
      </w:r>
      <w:r w:rsidR="006F32E7">
        <w:t>rescut datoria publică de la 22%</w:t>
      </w:r>
      <w:r w:rsidR="00810F47" w:rsidRPr="00810F47">
        <w:t xml:space="preserve"> (în 2008) la peste 80</w:t>
      </w:r>
      <w:r w:rsidR="006F32E7">
        <w:t>%</w:t>
      </w:r>
      <w:r w:rsidR="00810F47" w:rsidRPr="00810F47">
        <w:t xml:space="preserve"> din PIB (în 2014). Figura 5.5 ilustrează varia</w:t>
      </w:r>
      <w:r w:rsidR="001F6D64">
        <w:t>ţ</w:t>
      </w:r>
      <w:r w:rsidR="00810F47" w:rsidRPr="00810F47">
        <w:t>ia datoriei publice ca frac</w:t>
      </w:r>
      <w:r w:rsidR="001F6D64">
        <w:t>ţ</w:t>
      </w:r>
      <w:r w:rsidR="00810F47" w:rsidRPr="00810F47">
        <w:t>iune din PIB pentru cele trei regiuni.</w:t>
      </w:r>
    </w:p>
    <w:p w:rsidR="001E7CA1" w:rsidRDefault="00081361" w:rsidP="00E04755">
      <w:pPr>
        <w:jc w:val="both"/>
        <w:rPr>
          <w:color w:val="00B050"/>
          <w:vertAlign w:val="superscript"/>
        </w:rPr>
      </w:pPr>
      <w:r w:rsidRPr="00081361">
        <w:t>Atunci când fluxul de credit extern a secat, a fost nevoie de o schimbare a modelului economic</w:t>
      </w:r>
      <w:r w:rsidR="006F32E7">
        <w:t xml:space="preserve"> pentru a aborda </w:t>
      </w:r>
      <w:r w:rsidRPr="00081361">
        <w:t xml:space="preserve">deficitele de cont curent excesiv de ridicate. Aşa cum se arată în </w:t>
      </w:r>
      <w:r w:rsidR="006F32E7">
        <w:t>F</w:t>
      </w:r>
      <w:r w:rsidRPr="00081361">
        <w:t>igura 5.3, majoritatea ţărilor din eşantionul nostru a</w:t>
      </w:r>
      <w:r w:rsidR="006F32E7">
        <w:t>u</w:t>
      </w:r>
      <w:r w:rsidRPr="00081361">
        <w:t xml:space="preserve"> redus în mod semnificativ şi dureros deficitele de cont curent prin alunecare în recesiune şi limitarea importurilor; unii </w:t>
      </w:r>
      <w:r w:rsidR="006F32E7">
        <w:t xml:space="preserve">şi-au </w:t>
      </w:r>
      <w:r w:rsidRPr="00081361">
        <w:t>transformat chiar şi deficitele într-un excedent (Ungaria, Slovenia, Slovacia şi Bulgaria). Singura excepţie în întregul eşantion, în această privinţă, este Albania. Deficitul de cont curent a</w:t>
      </w:r>
      <w:r w:rsidR="006F32E7">
        <w:t>l acesteia a</w:t>
      </w:r>
      <w:r w:rsidRPr="00081361">
        <w:t xml:space="preserve"> continuat să crească chiar şi după </w:t>
      </w:r>
      <w:r w:rsidR="006F32E7">
        <w:t>lovitura crizei</w:t>
      </w:r>
      <w:r w:rsidRPr="00081361">
        <w:t xml:space="preserve"> şi este de aşteptat să ajungă la aproape 15</w:t>
      </w:r>
      <w:r w:rsidR="006F32E7">
        <w:t>%</w:t>
      </w:r>
      <w:r w:rsidRPr="00081361">
        <w:t xml:space="preserve"> din PIB în anul 2015. </w:t>
      </w:r>
      <w:r w:rsidR="006F32E7">
        <w:t>Des</w:t>
      </w:r>
      <w:r w:rsidRPr="00081361">
        <w:t>igur, acesta este un alt balon în</w:t>
      </w:r>
      <w:r w:rsidR="006F32E7">
        <w:t xml:space="preserve"> formare/derulare</w:t>
      </w:r>
      <w:r w:rsidRPr="00081361">
        <w:t>.</w:t>
      </w:r>
      <w:r w:rsidR="00251FB7">
        <w:rPr>
          <w:rStyle w:val="FootnoteReference"/>
        </w:rPr>
        <w:footnoteReference w:id="13"/>
      </w:r>
      <w:r w:rsidRPr="006F32E7">
        <w:rPr>
          <w:color w:val="00B050"/>
          <w:vertAlign w:val="superscript"/>
        </w:rPr>
        <w:t xml:space="preserve"> </w:t>
      </w:r>
    </w:p>
    <w:p w:rsidR="001E7CA1" w:rsidRPr="006561A8" w:rsidRDefault="006561A8" w:rsidP="00E04755">
      <w:pPr>
        <w:jc w:val="both"/>
      </w:pPr>
      <w:r>
        <w:t>De</w:t>
      </w:r>
      <w:r>
        <w:rPr>
          <w:lang w:val="ro-RO"/>
        </w:rPr>
        <w:t xml:space="preserve">şi </w:t>
      </w:r>
      <w:r w:rsidR="001E7CA1" w:rsidRPr="001E7CA1">
        <w:t xml:space="preserve">Muntenegru </w:t>
      </w:r>
      <w:r w:rsidR="001E7CA1">
        <w:t xml:space="preserve">şi-a </w:t>
      </w:r>
      <w:r w:rsidR="001E7CA1" w:rsidRPr="001E7CA1">
        <w:t>îmbunătă</w:t>
      </w:r>
      <w:r w:rsidR="001E7CA1">
        <w:t>ţ</w:t>
      </w:r>
      <w:r w:rsidR="001E7CA1" w:rsidRPr="001E7CA1">
        <w:t>it u</w:t>
      </w:r>
      <w:r w:rsidR="001E7CA1">
        <w:t>ş</w:t>
      </w:r>
      <w:r w:rsidR="001E7CA1" w:rsidRPr="001E7CA1">
        <w:t>or situa</w:t>
      </w:r>
      <w:r w:rsidR="001E7CA1">
        <w:t>ţ</w:t>
      </w:r>
      <w:r w:rsidR="001E7CA1" w:rsidRPr="001E7CA1">
        <w:t xml:space="preserve">ia de </w:t>
      </w:r>
      <w:r w:rsidR="000E0821" w:rsidRPr="001E7CA1">
        <w:t xml:space="preserve">ansamblu </w:t>
      </w:r>
      <w:r w:rsidR="000E0821">
        <w:t>a</w:t>
      </w:r>
      <w:r>
        <w:t xml:space="preserve"> </w:t>
      </w:r>
      <w:r w:rsidR="001E7CA1" w:rsidRPr="001E7CA1">
        <w:t>deficitul</w:t>
      </w:r>
      <w:r>
        <w:t>ui</w:t>
      </w:r>
      <w:r w:rsidR="001E7CA1" w:rsidRPr="001E7CA1">
        <w:t xml:space="preserve"> de cont curent, </w:t>
      </w:r>
      <w:r w:rsidR="00D53191" w:rsidRPr="006561A8">
        <w:t xml:space="preserve">acesta </w:t>
      </w:r>
      <w:r w:rsidR="001E7CA1" w:rsidRPr="006561A8">
        <w:t xml:space="preserve">era </w:t>
      </w:r>
      <w:r w:rsidRPr="006561A8">
        <w:t xml:space="preserve">totuşi </w:t>
      </w:r>
      <w:r w:rsidR="001E7CA1" w:rsidRPr="006561A8">
        <w:t xml:space="preserve">astronomic, </w:t>
      </w:r>
      <w:r w:rsidRPr="006561A8">
        <w:t>deschizând calea spre un</w:t>
      </w:r>
      <w:r w:rsidR="001E7CA1" w:rsidRPr="006561A8">
        <w:t xml:space="preserve"> dezastru. </w:t>
      </w:r>
    </w:p>
    <w:p w:rsidR="00002103" w:rsidRPr="00081361" w:rsidRDefault="006561A8" w:rsidP="00E04755">
      <w:pPr>
        <w:jc w:val="both"/>
        <w:rPr>
          <w:color w:val="0070C0"/>
          <w:sz w:val="16"/>
          <w:szCs w:val="16"/>
        </w:rPr>
      </w:pPr>
      <w:r>
        <w:t>S</w:t>
      </w:r>
      <w:r w:rsidR="00081361" w:rsidRPr="00081361">
        <w:t>trategi</w:t>
      </w:r>
      <w:r>
        <w:t>a bazată</w:t>
      </w:r>
      <w:r w:rsidR="00081361" w:rsidRPr="00081361">
        <w:t xml:space="preserve"> </w:t>
      </w:r>
      <w:r w:rsidR="001E7CA1">
        <w:t xml:space="preserve">pe principiul </w:t>
      </w:r>
      <w:r w:rsidR="001E7CA1" w:rsidRPr="000E0821">
        <w:rPr>
          <w:i/>
        </w:rPr>
        <w:t>împrumută şi cheltuie</w:t>
      </w:r>
      <w:r w:rsidR="001E7CA1">
        <w:t xml:space="preserve"> nu a </w:t>
      </w:r>
      <w:r w:rsidR="00081361" w:rsidRPr="00081361">
        <w:t xml:space="preserve">ajutat Serbiei </w:t>
      </w:r>
      <w:r w:rsidR="00F3798C">
        <w:t>ş</w:t>
      </w:r>
      <w:r w:rsidR="00081361" w:rsidRPr="00081361">
        <w:t>i Croa</w:t>
      </w:r>
      <w:r w:rsidR="001F6D64">
        <w:t>ţ</w:t>
      </w:r>
      <w:r w:rsidR="00081361" w:rsidRPr="00081361">
        <w:t xml:space="preserve">iei să revină </w:t>
      </w:r>
      <w:r>
        <w:t xml:space="preserve">pe </w:t>
      </w:r>
      <w:r w:rsidR="00081361" w:rsidRPr="00081361">
        <w:t>cre</w:t>
      </w:r>
      <w:r w:rsidR="00F3798C">
        <w:t>ş</w:t>
      </w:r>
      <w:r w:rsidR="00081361" w:rsidRPr="00081361">
        <w:t xml:space="preserve">tere. În perioada 2012-2014 Serbia, </w:t>
      </w:r>
      <w:r w:rsidR="001E7CA1">
        <w:t>s-a s</w:t>
      </w:r>
      <w:r w:rsidR="00081361" w:rsidRPr="00081361">
        <w:t xml:space="preserve">cufundat </w:t>
      </w:r>
      <w:r w:rsidR="001E7CA1">
        <w:t xml:space="preserve">şi aieşit </w:t>
      </w:r>
      <w:r w:rsidR="00081361" w:rsidRPr="00081361">
        <w:t>din recesiune de câteva ori în timp ce Croa</w:t>
      </w:r>
      <w:r w:rsidR="001F6D64">
        <w:t>ţ</w:t>
      </w:r>
      <w:r w:rsidR="00081361" w:rsidRPr="00081361">
        <w:t xml:space="preserve">ia </w:t>
      </w:r>
      <w:r>
        <w:t xml:space="preserve">a tot scăzut </w:t>
      </w:r>
      <w:r w:rsidR="00081361" w:rsidRPr="00081361">
        <w:t xml:space="preserve">timp de 4 ani. </w:t>
      </w:r>
      <w:r>
        <w:t xml:space="preserve">Devenea </w:t>
      </w:r>
      <w:r w:rsidR="00081361" w:rsidRPr="00081361">
        <w:t xml:space="preserve">din ce în ce </w:t>
      </w:r>
      <w:r>
        <w:t xml:space="preserve">mai </w:t>
      </w:r>
      <w:r w:rsidR="00081361" w:rsidRPr="00081361">
        <w:t xml:space="preserve">evident </w:t>
      </w:r>
      <w:r w:rsidR="001E7CA1">
        <w:t xml:space="preserve">pentru </w:t>
      </w:r>
      <w:r w:rsidR="00081361" w:rsidRPr="00081361">
        <w:t>guvernel</w:t>
      </w:r>
      <w:r w:rsidR="001E7CA1">
        <w:t>e</w:t>
      </w:r>
      <w:r w:rsidR="00081361" w:rsidRPr="00081361">
        <w:t xml:space="preserve"> B</w:t>
      </w:r>
      <w:r w:rsidR="001E7CA1">
        <w:t>V</w:t>
      </w:r>
      <w:r w:rsidR="00081361" w:rsidRPr="00081361">
        <w:t xml:space="preserve"> că ceea ce e</w:t>
      </w:r>
      <w:r>
        <w:t>le</w:t>
      </w:r>
      <w:r w:rsidR="00081361" w:rsidRPr="00081361">
        <w:t xml:space="preserve"> </w:t>
      </w:r>
      <w:r w:rsidR="001E7CA1">
        <w:t xml:space="preserve">denumeau </w:t>
      </w:r>
      <w:r w:rsidR="00081361" w:rsidRPr="00081361">
        <w:t>"model</w:t>
      </w:r>
      <w:r w:rsidR="001E7CA1">
        <w:t>ul de dezvoltare prin consum</w:t>
      </w:r>
      <w:r w:rsidR="00081361" w:rsidRPr="00081361">
        <w:t>"</w:t>
      </w:r>
      <w:r>
        <w:t xml:space="preserve">era </w:t>
      </w:r>
      <w:r w:rsidR="00081361" w:rsidRPr="00081361">
        <w:t xml:space="preserve">, de fapt, doar </w:t>
      </w:r>
      <w:r w:rsidR="00991B54">
        <w:t>supra</w:t>
      </w:r>
      <w:r w:rsidR="001E7CA1">
        <w:t xml:space="preserve">–împrumut şi </w:t>
      </w:r>
      <w:r w:rsidR="00081361" w:rsidRPr="00081361">
        <w:t xml:space="preserve">crearea de bule cu </w:t>
      </w:r>
      <w:r w:rsidR="00991B54">
        <w:t xml:space="preserve">intensitate </w:t>
      </w:r>
      <w:r w:rsidR="00081361" w:rsidRPr="00081361">
        <w:t>temporară, urmat</w:t>
      </w:r>
      <w:r>
        <w:t>e</w:t>
      </w:r>
      <w:r w:rsidR="00081361" w:rsidRPr="00081361">
        <w:t xml:space="preserve"> de </w:t>
      </w:r>
      <w:r>
        <w:t>sărăci</w:t>
      </w:r>
      <w:r w:rsidR="00081361" w:rsidRPr="00081361">
        <w:t xml:space="preserve">e, atunci când </w:t>
      </w:r>
      <w:r w:rsidR="00991B54">
        <w:t>urma explozia bulei</w:t>
      </w:r>
      <w:r w:rsidR="00081361" w:rsidRPr="00081361">
        <w:t>, a</w:t>
      </w:r>
      <w:r w:rsidR="00F3798C">
        <w:t>ş</w:t>
      </w:r>
      <w:r w:rsidR="00081361" w:rsidRPr="00081361">
        <w:t xml:space="preserve">a cum s-a </w:t>
      </w:r>
      <w:r>
        <w:t xml:space="preserve">constatat </w:t>
      </w:r>
      <w:r w:rsidR="00081361" w:rsidRPr="00081361">
        <w:t xml:space="preserve"> în multe </w:t>
      </w:r>
      <w:r w:rsidR="001F6D64">
        <w:t>ţ</w:t>
      </w:r>
      <w:r w:rsidR="00081361" w:rsidRPr="00081361">
        <w:t xml:space="preserve">ări ale lumii. </w:t>
      </w:r>
      <w:r w:rsidR="001F6D64">
        <w:t>Ţ</w:t>
      </w:r>
      <w:r w:rsidR="00081361" w:rsidRPr="00081361">
        <w:t xml:space="preserve">ări precum </w:t>
      </w:r>
      <w:r w:rsidR="00991B54">
        <w:t xml:space="preserve">FRI </w:t>
      </w:r>
      <w:r w:rsidR="00081361" w:rsidRPr="00081361">
        <w:t xml:space="preserve">Macedonia, care </w:t>
      </w:r>
      <w:r w:rsidR="00991B54">
        <w:t xml:space="preserve">şi-au reformat </w:t>
      </w:r>
      <w:r w:rsidR="00081361" w:rsidRPr="00081361">
        <w:t>mediul de afaceri au avut o cre</w:t>
      </w:r>
      <w:r w:rsidR="00F3798C">
        <w:t>ş</w:t>
      </w:r>
      <w:r w:rsidR="00081361" w:rsidRPr="00081361">
        <w:t>tere mai sănătoas</w:t>
      </w:r>
      <w:r w:rsidR="00991B54">
        <w:t>ă</w:t>
      </w:r>
      <w:r w:rsidR="00081361" w:rsidRPr="00081361">
        <w:t xml:space="preserve"> decât cele rămase în urmă </w:t>
      </w:r>
      <w:r w:rsidR="00991B54">
        <w:t xml:space="preserve">cu </w:t>
      </w:r>
      <w:r w:rsidR="00081361" w:rsidRPr="00081361">
        <w:t>reforme</w:t>
      </w:r>
      <w:r w:rsidR="00991B54">
        <w:t>le</w:t>
      </w:r>
      <w:r w:rsidR="00081361" w:rsidRPr="00081361">
        <w:t>.</w:t>
      </w:r>
      <w:r w:rsidR="007C27BE" w:rsidRPr="007C2A76">
        <w:rPr>
          <w:color w:val="0070C0"/>
        </w:rPr>
        <w:t xml:space="preserve"> </w:t>
      </w:r>
    </w:p>
    <w:p w:rsidR="00002103" w:rsidRPr="003975A8" w:rsidRDefault="00002103" w:rsidP="00E04755">
      <w:pPr>
        <w:spacing w:after="0" w:line="259" w:lineRule="auto"/>
        <w:ind w:left="338"/>
        <w:jc w:val="both"/>
        <w:rPr>
          <w:rFonts w:asciiTheme="minorHAnsi" w:eastAsia="Times New Roman" w:hAnsiTheme="minorHAnsi" w:cstheme="minorHAnsi"/>
          <w:b/>
        </w:rPr>
      </w:pPr>
      <w:r w:rsidRPr="003975A8">
        <w:rPr>
          <w:rFonts w:asciiTheme="minorHAnsi" w:hAnsiTheme="minorHAnsi" w:cstheme="minorHAnsi"/>
          <w:b/>
        </w:rPr>
        <w:t>Tabelul 5.1</w:t>
      </w:r>
      <w:r w:rsidRPr="003975A8">
        <w:rPr>
          <w:rFonts w:asciiTheme="minorHAnsi" w:eastAsia="Times New Roman" w:hAnsiTheme="minorHAnsi" w:cstheme="minorHAnsi"/>
          <w:b/>
        </w:rPr>
        <w:t xml:space="preserve"> </w:t>
      </w:r>
      <w:r w:rsidR="00871A2B" w:rsidRPr="003975A8">
        <w:rPr>
          <w:rFonts w:asciiTheme="minorHAnsi" w:eastAsia="Times New Roman" w:hAnsiTheme="minorHAnsi" w:cstheme="minorHAnsi"/>
          <w:b/>
        </w:rPr>
        <w:t>Indicatori ai venitului ajustat pe cap de locuitor</w:t>
      </w:r>
      <w:r w:rsidR="003D5B29" w:rsidRPr="003975A8">
        <w:rPr>
          <w:rFonts w:asciiTheme="minorHAnsi" w:eastAsia="Times New Roman" w:hAnsiTheme="minorHAnsi" w:cstheme="minorHAnsi"/>
          <w:b/>
        </w:rPr>
        <w:t>,</w:t>
      </w:r>
      <w:r w:rsidR="00871A2B" w:rsidRPr="003975A8">
        <w:rPr>
          <w:rFonts w:asciiTheme="minorHAnsi" w:eastAsia="Times New Roman" w:hAnsiTheme="minorHAnsi" w:cstheme="minorHAnsi"/>
          <w:b/>
        </w:rPr>
        <w:t xml:space="preserve"> calculat conform PPC </w:t>
      </w:r>
      <w:r w:rsidR="00442004" w:rsidRPr="003975A8">
        <w:rPr>
          <w:rFonts w:asciiTheme="minorHAnsi" w:eastAsia="Times New Roman" w:hAnsiTheme="minorHAnsi" w:cstheme="minorHAnsi"/>
          <w:b/>
        </w:rPr>
        <w:t>în cea mai</w:t>
      </w:r>
      <w:r w:rsidR="00871A2B" w:rsidRPr="003975A8">
        <w:rPr>
          <w:rFonts w:asciiTheme="minorHAnsi" w:eastAsia="Times New Roman" w:hAnsiTheme="minorHAnsi" w:cstheme="minorHAnsi"/>
          <w:b/>
        </w:rPr>
        <w:t xml:space="preserve"> bogat</w:t>
      </w:r>
      <w:r w:rsidR="00442004" w:rsidRPr="003975A8">
        <w:rPr>
          <w:rFonts w:asciiTheme="minorHAnsi" w:eastAsia="Times New Roman" w:hAnsiTheme="minorHAnsi" w:cstheme="minorHAnsi"/>
          <w:b/>
        </w:rPr>
        <w:t>ă</w:t>
      </w:r>
      <w:r w:rsidR="00871A2B" w:rsidRPr="003975A8">
        <w:rPr>
          <w:rFonts w:asciiTheme="minorHAnsi" w:eastAsia="Times New Roman" w:hAnsiTheme="minorHAnsi" w:cstheme="minorHAnsi"/>
          <w:b/>
        </w:rPr>
        <w:t xml:space="preserve"> şi ce</w:t>
      </w:r>
      <w:r w:rsidR="00442004" w:rsidRPr="003975A8">
        <w:rPr>
          <w:rFonts w:asciiTheme="minorHAnsi" w:eastAsia="Times New Roman" w:hAnsiTheme="minorHAnsi" w:cstheme="minorHAnsi"/>
          <w:b/>
        </w:rPr>
        <w:t>a</w:t>
      </w:r>
      <w:r w:rsidR="00871A2B" w:rsidRPr="003975A8">
        <w:rPr>
          <w:rFonts w:asciiTheme="minorHAnsi" w:eastAsia="Times New Roman" w:hAnsiTheme="minorHAnsi" w:cstheme="minorHAnsi"/>
          <w:b/>
        </w:rPr>
        <w:t xml:space="preserve"> mai sărac</w:t>
      </w:r>
      <w:r w:rsidR="00442004" w:rsidRPr="003975A8">
        <w:rPr>
          <w:rFonts w:asciiTheme="minorHAnsi" w:eastAsia="Times New Roman" w:hAnsiTheme="minorHAnsi" w:cstheme="minorHAnsi"/>
          <w:b/>
        </w:rPr>
        <w:t>ă ţară</w:t>
      </w:r>
    </w:p>
    <w:p w:rsidR="003975A8" w:rsidRPr="00871A2B" w:rsidRDefault="003975A8" w:rsidP="00E04755">
      <w:pPr>
        <w:spacing w:after="0" w:line="259" w:lineRule="auto"/>
        <w:ind w:left="338"/>
        <w:jc w:val="both"/>
        <w:rPr>
          <w:rFonts w:asciiTheme="minorHAnsi" w:eastAsia="Times New Roman" w:hAnsiTheme="minorHAnsi" w:cstheme="minorHAnsi"/>
          <w:b/>
        </w:rPr>
      </w:pPr>
    </w:p>
    <w:tbl>
      <w:tblPr>
        <w:tblStyle w:val="TableGrid1"/>
        <w:tblW w:w="4082" w:type="dxa"/>
        <w:tblInd w:w="2664" w:type="dxa"/>
        <w:tblCellMar>
          <w:top w:w="99" w:type="dxa"/>
          <w:left w:w="225" w:type="dxa"/>
          <w:right w:w="115" w:type="dxa"/>
        </w:tblCellMar>
        <w:tblLook w:val="04A0" w:firstRow="1" w:lastRow="0" w:firstColumn="1" w:lastColumn="0" w:noHBand="0" w:noVBand="1"/>
      </w:tblPr>
      <w:tblGrid>
        <w:gridCol w:w="4082"/>
      </w:tblGrid>
      <w:tr w:rsidR="00002103" w:rsidRPr="00871A2B" w:rsidTr="00295915">
        <w:trPr>
          <w:trHeight w:val="1701"/>
        </w:trPr>
        <w:tc>
          <w:tcPr>
            <w:tcW w:w="4082" w:type="dxa"/>
            <w:tcBorders>
              <w:top w:val="nil"/>
              <w:left w:val="nil"/>
              <w:bottom w:val="nil"/>
              <w:right w:val="nil"/>
            </w:tcBorders>
            <w:shd w:val="clear" w:color="auto" w:fill="FFF6E6"/>
          </w:tcPr>
          <w:p w:rsidR="00002103" w:rsidRPr="00871A2B" w:rsidRDefault="00991B54" w:rsidP="00E04755">
            <w:pPr>
              <w:spacing w:line="259" w:lineRule="auto"/>
              <w:ind w:left="338"/>
              <w:jc w:val="both"/>
              <w:rPr>
                <w:rFonts w:asciiTheme="minorHAnsi" w:eastAsia="Times New Roman" w:hAnsiTheme="minorHAnsi" w:cstheme="minorHAnsi"/>
                <w:b/>
                <w:sz w:val="16"/>
              </w:rPr>
            </w:pPr>
            <w:r w:rsidRPr="00871A2B">
              <w:rPr>
                <w:rFonts w:asciiTheme="minorHAnsi" w:eastAsia="Times New Roman" w:hAnsiTheme="minorHAnsi" w:cstheme="minorHAnsi"/>
                <w:b/>
                <w:sz w:val="16"/>
              </w:rPr>
              <w:t xml:space="preserve">Indicatori ai venitului ajustat pe cap de locuitor </w:t>
            </w:r>
            <w:r w:rsidR="002D7FCC" w:rsidRPr="00871A2B">
              <w:rPr>
                <w:rFonts w:asciiTheme="minorHAnsi" w:eastAsia="Times New Roman" w:hAnsiTheme="minorHAnsi" w:cstheme="minorHAnsi"/>
                <w:b/>
                <w:sz w:val="16"/>
              </w:rPr>
              <w:t xml:space="preserve">calculat conform PPC </w:t>
            </w:r>
            <w:r w:rsidRPr="00871A2B">
              <w:rPr>
                <w:rFonts w:asciiTheme="minorHAnsi" w:eastAsia="Times New Roman" w:hAnsiTheme="minorHAnsi" w:cstheme="minorHAnsi"/>
                <w:b/>
                <w:sz w:val="16"/>
              </w:rPr>
              <w:t>al celei mai bogate şi ce</w:t>
            </w:r>
            <w:r w:rsidR="002D7FCC" w:rsidRPr="00871A2B">
              <w:rPr>
                <w:rFonts w:asciiTheme="minorHAnsi" w:eastAsia="Times New Roman" w:hAnsiTheme="minorHAnsi" w:cstheme="minorHAnsi"/>
                <w:b/>
                <w:sz w:val="16"/>
              </w:rPr>
              <w:t>lei mai sărace ţări</w:t>
            </w:r>
          </w:p>
          <w:tbl>
            <w:tblPr>
              <w:tblStyle w:val="TableGrid1"/>
              <w:tblW w:w="3407" w:type="dxa"/>
              <w:tblInd w:w="279" w:type="dxa"/>
              <w:tblCellMar>
                <w:top w:w="4" w:type="dxa"/>
                <w:left w:w="110" w:type="dxa"/>
                <w:right w:w="115" w:type="dxa"/>
              </w:tblCellMar>
              <w:tblLook w:val="04A0" w:firstRow="1" w:lastRow="0" w:firstColumn="1" w:lastColumn="0" w:noHBand="0" w:noVBand="1"/>
            </w:tblPr>
            <w:tblGrid>
              <w:gridCol w:w="1516"/>
              <w:gridCol w:w="811"/>
              <w:gridCol w:w="1080"/>
            </w:tblGrid>
            <w:tr w:rsidR="00002103" w:rsidRPr="00871A2B" w:rsidTr="00442004">
              <w:trPr>
                <w:trHeight w:val="206"/>
              </w:trPr>
              <w:tc>
                <w:tcPr>
                  <w:tcW w:w="1516" w:type="dxa"/>
                  <w:tcBorders>
                    <w:top w:val="single" w:sz="4" w:space="0" w:color="000000"/>
                    <w:left w:val="single" w:sz="4" w:space="0" w:color="000000"/>
                    <w:bottom w:val="single" w:sz="4" w:space="0" w:color="000000"/>
                    <w:right w:val="single" w:sz="4" w:space="0" w:color="000000"/>
                  </w:tcBorders>
                </w:tcPr>
                <w:p w:rsidR="00002103" w:rsidRPr="00871A2B" w:rsidRDefault="00002103" w:rsidP="00E04755">
                  <w:pPr>
                    <w:spacing w:line="259" w:lineRule="auto"/>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 </w:t>
                  </w:r>
                </w:p>
              </w:tc>
              <w:tc>
                <w:tcPr>
                  <w:tcW w:w="811" w:type="dxa"/>
                  <w:tcBorders>
                    <w:top w:val="single" w:sz="4" w:space="0" w:color="000000"/>
                    <w:left w:val="single" w:sz="4" w:space="0" w:color="000000"/>
                    <w:bottom w:val="single" w:sz="4" w:space="0" w:color="000000"/>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2001 </w:t>
                  </w:r>
                </w:p>
              </w:tc>
              <w:tc>
                <w:tcPr>
                  <w:tcW w:w="1080" w:type="dxa"/>
                  <w:tcBorders>
                    <w:top w:val="single" w:sz="4" w:space="0" w:color="000000"/>
                    <w:left w:val="single" w:sz="4" w:space="0" w:color="000000"/>
                    <w:bottom w:val="single" w:sz="4" w:space="0" w:color="000000"/>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2014 </w:t>
                  </w:r>
                </w:p>
              </w:tc>
            </w:tr>
            <w:tr w:rsidR="00002103" w:rsidRPr="00871A2B" w:rsidTr="00442004">
              <w:trPr>
                <w:trHeight w:val="196"/>
              </w:trPr>
              <w:tc>
                <w:tcPr>
                  <w:tcW w:w="1516" w:type="dxa"/>
                  <w:tcBorders>
                    <w:top w:val="single" w:sz="4" w:space="0" w:color="000000"/>
                    <w:left w:val="single" w:sz="4" w:space="0" w:color="000000"/>
                    <w:bottom w:val="nil"/>
                    <w:right w:val="single" w:sz="4" w:space="0" w:color="000000"/>
                  </w:tcBorders>
                </w:tcPr>
                <w:p w:rsidR="00002103" w:rsidRPr="00871A2B" w:rsidRDefault="00991B54" w:rsidP="00E04755">
                  <w:pPr>
                    <w:spacing w:line="259" w:lineRule="auto"/>
                    <w:jc w:val="both"/>
                    <w:rPr>
                      <w:rFonts w:asciiTheme="minorHAnsi" w:eastAsia="Times New Roman" w:hAnsiTheme="minorHAnsi" w:cstheme="minorHAnsi"/>
                      <w:sz w:val="18"/>
                    </w:rPr>
                  </w:pPr>
                  <w:r w:rsidRPr="00871A2B">
                    <w:rPr>
                      <w:rFonts w:asciiTheme="minorHAnsi" w:eastAsia="Times New Roman" w:hAnsiTheme="minorHAnsi" w:cstheme="minorHAnsi"/>
                      <w:b/>
                      <w:sz w:val="16"/>
                    </w:rPr>
                    <w:t>Balcanii de Vest</w:t>
                  </w:r>
                </w:p>
              </w:tc>
              <w:tc>
                <w:tcPr>
                  <w:tcW w:w="811" w:type="dxa"/>
                  <w:tcBorders>
                    <w:top w:val="single" w:sz="4" w:space="0" w:color="000000"/>
                    <w:left w:val="single" w:sz="4" w:space="0" w:color="000000"/>
                    <w:bottom w:val="nil"/>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2.88 </w:t>
                  </w:r>
                </w:p>
              </w:tc>
              <w:tc>
                <w:tcPr>
                  <w:tcW w:w="1080" w:type="dxa"/>
                  <w:tcBorders>
                    <w:top w:val="single" w:sz="4" w:space="0" w:color="000000"/>
                    <w:left w:val="single" w:sz="4" w:space="0" w:color="000000"/>
                    <w:bottom w:val="nil"/>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2.12 </w:t>
                  </w:r>
                </w:p>
              </w:tc>
            </w:tr>
            <w:tr w:rsidR="00002103" w:rsidRPr="00871A2B" w:rsidTr="00442004">
              <w:trPr>
                <w:trHeight w:val="212"/>
              </w:trPr>
              <w:tc>
                <w:tcPr>
                  <w:tcW w:w="1516" w:type="dxa"/>
                  <w:tcBorders>
                    <w:top w:val="nil"/>
                    <w:left w:val="single" w:sz="4" w:space="0" w:color="000000"/>
                    <w:bottom w:val="single" w:sz="4" w:space="0" w:color="000000"/>
                    <w:right w:val="single" w:sz="4" w:space="0" w:color="000000"/>
                  </w:tcBorders>
                </w:tcPr>
                <w:p w:rsidR="00002103" w:rsidRPr="00871A2B" w:rsidRDefault="00991B54" w:rsidP="00E04755">
                  <w:pPr>
                    <w:spacing w:line="259" w:lineRule="auto"/>
                    <w:jc w:val="both"/>
                    <w:rPr>
                      <w:rFonts w:asciiTheme="minorHAnsi" w:eastAsia="Times New Roman" w:hAnsiTheme="minorHAnsi" w:cstheme="minorHAnsi"/>
                      <w:sz w:val="18"/>
                    </w:rPr>
                  </w:pPr>
                  <w:r w:rsidRPr="00871A2B">
                    <w:rPr>
                      <w:rFonts w:asciiTheme="minorHAnsi" w:eastAsia="Times New Roman" w:hAnsiTheme="minorHAnsi" w:cstheme="minorHAnsi"/>
                      <w:b/>
                      <w:sz w:val="16"/>
                    </w:rPr>
                    <w:t>Eşantion total</w:t>
                  </w:r>
                </w:p>
              </w:tc>
              <w:tc>
                <w:tcPr>
                  <w:tcW w:w="811" w:type="dxa"/>
                  <w:tcBorders>
                    <w:top w:val="nil"/>
                    <w:left w:val="single" w:sz="4" w:space="0" w:color="000000"/>
                    <w:bottom w:val="single" w:sz="4" w:space="0" w:color="000000"/>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4.06 </w:t>
                  </w:r>
                </w:p>
              </w:tc>
              <w:tc>
                <w:tcPr>
                  <w:tcW w:w="1080" w:type="dxa"/>
                  <w:tcBorders>
                    <w:top w:val="nil"/>
                    <w:left w:val="single" w:sz="4" w:space="0" w:color="000000"/>
                    <w:bottom w:val="single" w:sz="4" w:space="0" w:color="000000"/>
                    <w:right w:val="single" w:sz="4" w:space="0" w:color="000000"/>
                  </w:tcBorders>
                </w:tcPr>
                <w:p w:rsidR="00002103" w:rsidRPr="00871A2B" w:rsidRDefault="00002103" w:rsidP="00E04755">
                  <w:pPr>
                    <w:spacing w:line="259" w:lineRule="auto"/>
                    <w:ind w:left="9"/>
                    <w:jc w:val="both"/>
                    <w:rPr>
                      <w:rFonts w:asciiTheme="minorHAnsi" w:eastAsia="Times New Roman" w:hAnsiTheme="minorHAnsi" w:cstheme="minorHAnsi"/>
                      <w:sz w:val="18"/>
                    </w:rPr>
                  </w:pPr>
                  <w:r w:rsidRPr="00871A2B">
                    <w:rPr>
                      <w:rFonts w:asciiTheme="minorHAnsi" w:eastAsia="Times New Roman" w:hAnsiTheme="minorHAnsi" w:cstheme="minorHAnsi"/>
                      <w:sz w:val="16"/>
                    </w:rPr>
                    <w:t xml:space="preserve">3.04 </w:t>
                  </w:r>
                </w:p>
              </w:tc>
            </w:tr>
          </w:tbl>
          <w:p w:rsidR="003D5B29" w:rsidRDefault="003D5B29" w:rsidP="00E04755">
            <w:pPr>
              <w:spacing w:line="259" w:lineRule="auto"/>
              <w:jc w:val="both"/>
              <w:rPr>
                <w:rFonts w:asciiTheme="minorHAnsi" w:eastAsia="Times New Roman" w:hAnsiTheme="minorHAnsi" w:cstheme="minorHAnsi"/>
                <w:sz w:val="16"/>
              </w:rPr>
            </w:pPr>
            <w:r>
              <w:rPr>
                <w:rFonts w:asciiTheme="minorHAnsi" w:eastAsia="Times New Roman" w:hAnsiTheme="minorHAnsi" w:cstheme="minorHAnsi"/>
                <w:sz w:val="16"/>
              </w:rPr>
              <w:t xml:space="preserve">      </w:t>
            </w:r>
          </w:p>
          <w:p w:rsidR="00002103" w:rsidRPr="00871A2B" w:rsidRDefault="00002103" w:rsidP="00E04755">
            <w:pPr>
              <w:spacing w:line="259" w:lineRule="auto"/>
              <w:jc w:val="both"/>
              <w:rPr>
                <w:rFonts w:asciiTheme="minorHAnsi" w:eastAsia="Times New Roman" w:hAnsiTheme="minorHAnsi" w:cstheme="minorHAnsi"/>
                <w:color w:val="181717"/>
                <w:sz w:val="18"/>
              </w:rPr>
            </w:pPr>
            <w:r w:rsidRPr="00871A2B">
              <w:rPr>
                <w:rFonts w:asciiTheme="minorHAnsi" w:eastAsia="Times New Roman" w:hAnsiTheme="minorHAnsi" w:cstheme="minorHAnsi"/>
                <w:sz w:val="16"/>
              </w:rPr>
              <w:t>Sur</w:t>
            </w:r>
            <w:r w:rsidR="00991B54" w:rsidRPr="00871A2B">
              <w:rPr>
                <w:rFonts w:asciiTheme="minorHAnsi" w:eastAsia="Times New Roman" w:hAnsiTheme="minorHAnsi" w:cstheme="minorHAnsi"/>
                <w:sz w:val="16"/>
              </w:rPr>
              <w:t>sa</w:t>
            </w:r>
            <w:r w:rsidRPr="00871A2B">
              <w:rPr>
                <w:rFonts w:asciiTheme="minorHAnsi" w:eastAsia="Times New Roman" w:hAnsiTheme="minorHAnsi" w:cstheme="minorHAnsi"/>
                <w:sz w:val="16"/>
              </w:rPr>
              <w:t xml:space="preserve">: </w:t>
            </w:r>
            <w:r w:rsidR="00991B54" w:rsidRPr="00871A2B">
              <w:rPr>
                <w:rFonts w:asciiTheme="minorHAnsi" w:eastAsia="Times New Roman" w:hAnsiTheme="minorHAnsi" w:cstheme="minorHAnsi"/>
                <w:sz w:val="16"/>
              </w:rPr>
              <w:t xml:space="preserve"> </w:t>
            </w:r>
            <w:r w:rsidR="00442004">
              <w:rPr>
                <w:rFonts w:asciiTheme="minorHAnsi" w:eastAsia="Times New Roman" w:hAnsiTheme="minorHAnsi" w:cstheme="minorHAnsi"/>
                <w:sz w:val="16"/>
              </w:rPr>
              <w:t xml:space="preserve">Studiul </w:t>
            </w:r>
            <w:r w:rsidRPr="00871A2B">
              <w:rPr>
                <w:rFonts w:asciiTheme="minorHAnsi" w:eastAsia="Times New Roman" w:hAnsiTheme="minorHAnsi" w:cstheme="minorHAnsi"/>
                <w:sz w:val="16"/>
              </w:rPr>
              <w:t xml:space="preserve">IMF </w:t>
            </w:r>
            <w:r w:rsidRPr="00871A2B">
              <w:rPr>
                <w:rFonts w:asciiTheme="minorHAnsi" w:eastAsia="Times New Roman" w:hAnsiTheme="minorHAnsi" w:cstheme="minorHAnsi"/>
                <w:color w:val="000000"/>
                <w:sz w:val="16"/>
              </w:rPr>
              <w:t xml:space="preserve">World Economic </w:t>
            </w:r>
            <w:r w:rsidR="00991B54" w:rsidRPr="00871A2B">
              <w:rPr>
                <w:rFonts w:asciiTheme="minorHAnsi" w:eastAsia="Times New Roman" w:hAnsiTheme="minorHAnsi" w:cstheme="minorHAnsi"/>
                <w:color w:val="000000"/>
                <w:sz w:val="16"/>
              </w:rPr>
              <w:t xml:space="preserve">şi </w:t>
            </w:r>
            <w:r w:rsidR="00442004">
              <w:rPr>
                <w:rFonts w:asciiTheme="minorHAnsi" w:eastAsia="Times New Roman" w:hAnsiTheme="minorHAnsi" w:cstheme="minorHAnsi"/>
                <w:color w:val="000000"/>
                <w:sz w:val="16"/>
              </w:rPr>
              <w:t xml:space="preserve">calculi </w:t>
            </w:r>
            <w:r w:rsidRPr="00871A2B">
              <w:rPr>
                <w:rFonts w:asciiTheme="minorHAnsi" w:eastAsia="Times New Roman" w:hAnsiTheme="minorHAnsi" w:cstheme="minorHAnsi"/>
                <w:color w:val="000000"/>
                <w:sz w:val="16"/>
              </w:rPr>
              <w:t xml:space="preserve">EEAG. </w:t>
            </w:r>
          </w:p>
        </w:tc>
      </w:tr>
    </w:tbl>
    <w:p w:rsidR="003975A8" w:rsidRDefault="003975A8" w:rsidP="00E04755">
      <w:pPr>
        <w:jc w:val="both"/>
      </w:pPr>
    </w:p>
    <w:p w:rsidR="007C2A76" w:rsidRDefault="007C2A76" w:rsidP="00E04755">
      <w:pPr>
        <w:jc w:val="both"/>
      </w:pPr>
      <w:r>
        <w:t xml:space="preserve">În Serbia, </w:t>
      </w:r>
      <w:r w:rsidR="002D7FCC">
        <w:t xml:space="preserve">s-a luat decizia de </w:t>
      </w:r>
      <w:r>
        <w:t>reorienta</w:t>
      </w:r>
      <w:r w:rsidR="002D7FCC">
        <w:t>re a</w:t>
      </w:r>
      <w:r>
        <w:t xml:space="preserve"> produc</w:t>
      </w:r>
      <w:r w:rsidR="006F695C">
        <w:t>ţ</w:t>
      </w:r>
      <w:r>
        <w:t>i</w:t>
      </w:r>
      <w:r w:rsidR="002D7FCC">
        <w:t>ei</w:t>
      </w:r>
      <w:r>
        <w:t xml:space="preserve"> de bunuri </w:t>
      </w:r>
      <w:r w:rsidR="004C347D">
        <w:t>ş</w:t>
      </w:r>
      <w:r>
        <w:t>i servicii comercializabile prin atragerea companiilor multina</w:t>
      </w:r>
      <w:r w:rsidR="006F695C">
        <w:t>ţ</w:t>
      </w:r>
      <w:r>
        <w:t xml:space="preserve">ionale mari. Acordul de liber schimb pe care Serbia </w:t>
      </w:r>
      <w:r w:rsidR="00B62481">
        <w:t xml:space="preserve">îl </w:t>
      </w:r>
      <w:r>
        <w:t>are cu Rusia, Bielorusi</w:t>
      </w:r>
      <w:r w:rsidR="00B62481">
        <w:t>a</w:t>
      </w:r>
      <w:r>
        <w:t xml:space="preserve"> </w:t>
      </w:r>
      <w:r w:rsidR="004C347D">
        <w:t>ş</w:t>
      </w:r>
      <w:r>
        <w:t>i Ucrain</w:t>
      </w:r>
      <w:r w:rsidR="00B62481">
        <w:t>a</w:t>
      </w:r>
      <w:r>
        <w:t xml:space="preserve">, precum </w:t>
      </w:r>
      <w:r w:rsidR="004C347D">
        <w:t>ş</w:t>
      </w:r>
      <w:r>
        <w:t>i cu UE, apropierea de pie</w:t>
      </w:r>
      <w:r w:rsidR="006F695C">
        <w:t>ţ</w:t>
      </w:r>
      <w:r>
        <w:t xml:space="preserve">ele-cheie ale UE </w:t>
      </w:r>
      <w:r w:rsidR="004C347D">
        <w:t>ş</w:t>
      </w:r>
      <w:r>
        <w:t>i costuri</w:t>
      </w:r>
      <w:r w:rsidR="00B62481">
        <w:t>le</w:t>
      </w:r>
      <w:r>
        <w:t xml:space="preserve"> relativ scăzute </w:t>
      </w:r>
      <w:r w:rsidR="00B62481">
        <w:t xml:space="preserve">ale </w:t>
      </w:r>
      <w:r>
        <w:t>for</w:t>
      </w:r>
      <w:r w:rsidR="006F695C">
        <w:t>ţ</w:t>
      </w:r>
      <w:r>
        <w:t xml:space="preserve">ei de muncă, face </w:t>
      </w:r>
      <w:r w:rsidR="00B62481">
        <w:t xml:space="preserve">ca </w:t>
      </w:r>
      <w:r>
        <w:t xml:space="preserve">Serbia </w:t>
      </w:r>
      <w:r w:rsidR="00B62481">
        <w:t xml:space="preserve">să fie </w:t>
      </w:r>
      <w:r>
        <w:t>o destina</w:t>
      </w:r>
      <w:r w:rsidR="006F695C">
        <w:t>ţ</w:t>
      </w:r>
      <w:r>
        <w:t xml:space="preserve">ie </w:t>
      </w:r>
      <w:r w:rsidR="00B62481" w:rsidRPr="00B62481">
        <w:t xml:space="preserve">potenţial </w:t>
      </w:r>
      <w:r>
        <w:t xml:space="preserve">atractivă pentru </w:t>
      </w:r>
      <w:r w:rsidR="00B62481">
        <w:t xml:space="preserve">investiţiile </w:t>
      </w:r>
      <w:r>
        <w:t>străine directe.</w:t>
      </w:r>
    </w:p>
    <w:p w:rsidR="003975A8" w:rsidRPr="007C2A76" w:rsidRDefault="007C2A76" w:rsidP="00E04755">
      <w:pPr>
        <w:jc w:val="both"/>
        <w:rPr>
          <w:color w:val="0070C0"/>
          <w:sz w:val="16"/>
          <w:szCs w:val="16"/>
        </w:rPr>
      </w:pPr>
      <w:r>
        <w:t xml:space="preserve">Ca </w:t>
      </w:r>
      <w:r w:rsidR="004C347D">
        <w:t>ş</w:t>
      </w:r>
      <w:r>
        <w:t>i în B</w:t>
      </w:r>
      <w:r w:rsidR="00B62481">
        <w:t>V</w:t>
      </w:r>
      <w:r>
        <w:t xml:space="preserve">, </w:t>
      </w:r>
      <w:r w:rsidR="003D5B29">
        <w:t xml:space="preserve">dezvoltarea </w:t>
      </w:r>
      <w:r w:rsidR="008A2EA1">
        <w:t>Ţ</w:t>
      </w:r>
      <w:r w:rsidR="003D5B29">
        <w:t>ă</w:t>
      </w:r>
      <w:r w:rsidR="008A2EA1">
        <w:t>ril</w:t>
      </w:r>
      <w:r w:rsidR="00D53191">
        <w:t>or</w:t>
      </w:r>
      <w:r w:rsidR="008A2EA1">
        <w:t xml:space="preserve"> Baltice</w:t>
      </w:r>
      <w:r w:rsidR="003D5B29">
        <w:t>,</w:t>
      </w:r>
      <w:r>
        <w:t xml:space="preserve"> înainte de criză</w:t>
      </w:r>
      <w:r w:rsidR="003D5B29">
        <w:t>,</w:t>
      </w:r>
      <w:r>
        <w:t xml:space="preserve"> a fost determinată în mare măsură de cre</w:t>
      </w:r>
      <w:r w:rsidR="004C347D">
        <w:t>ş</w:t>
      </w:r>
      <w:r w:rsidR="00D53191">
        <w:t>tere</w:t>
      </w:r>
      <w:r>
        <w:t xml:space="preserve">a consumului </w:t>
      </w:r>
      <w:r w:rsidR="004C347D">
        <w:t>ş</w:t>
      </w:r>
      <w:r>
        <w:t xml:space="preserve">i </w:t>
      </w:r>
      <w:r w:rsidR="00B62481">
        <w:t xml:space="preserve">a amplei creditări </w:t>
      </w:r>
      <w:r>
        <w:t>extern</w:t>
      </w:r>
      <w:r w:rsidR="00B62481">
        <w:t>e</w:t>
      </w:r>
      <w:r>
        <w:t>. Dup</w:t>
      </w:r>
      <w:r w:rsidR="00B62481">
        <w:t>ă</w:t>
      </w:r>
      <w:r>
        <w:t xml:space="preserve"> </w:t>
      </w:r>
      <w:r w:rsidR="00B62481">
        <w:t xml:space="preserve">lovitura </w:t>
      </w:r>
      <w:r>
        <w:t>criz</w:t>
      </w:r>
      <w:r w:rsidR="00B62481">
        <w:t>ei</w:t>
      </w:r>
      <w:r>
        <w:t xml:space="preserve">, </w:t>
      </w:r>
      <w:r w:rsidR="00B62481">
        <w:t>totuşi</w:t>
      </w:r>
      <w:r>
        <w:t>, guvernele baltice au reac</w:t>
      </w:r>
      <w:r w:rsidR="006F695C">
        <w:t>ţ</w:t>
      </w:r>
      <w:r>
        <w:t>ionat destul de dif</w:t>
      </w:r>
      <w:r w:rsidR="00B62481">
        <w:t>erit</w:t>
      </w:r>
      <w:r w:rsidR="00081361" w:rsidRPr="00081361">
        <w:t xml:space="preserve"> </w:t>
      </w:r>
      <w:r w:rsidR="00B62481">
        <w:t xml:space="preserve">faţă de </w:t>
      </w:r>
      <w:r w:rsidR="00081361" w:rsidRPr="00081361">
        <w:t xml:space="preserve">guvernele </w:t>
      </w:r>
      <w:r w:rsidR="001F6D64">
        <w:t>ţ</w:t>
      </w:r>
      <w:r w:rsidR="00081361" w:rsidRPr="00081361">
        <w:t>ărilor B</w:t>
      </w:r>
      <w:r w:rsidR="00B62481">
        <w:t>V</w:t>
      </w:r>
      <w:r w:rsidR="00081361" w:rsidRPr="00081361">
        <w:t xml:space="preserve">. </w:t>
      </w:r>
      <w:r w:rsidR="00B62481">
        <w:t xml:space="preserve">Pentru a menţine </w:t>
      </w:r>
      <w:r w:rsidR="00B62481" w:rsidRPr="00B06DA4">
        <w:t xml:space="preserve">stabilitatea </w:t>
      </w:r>
      <w:r w:rsidR="00081361" w:rsidRPr="00B06DA4">
        <w:t xml:space="preserve">cu euro </w:t>
      </w:r>
      <w:r w:rsidR="00F3798C">
        <w:t>ş</w:t>
      </w:r>
      <w:r w:rsidR="00081361" w:rsidRPr="00081361">
        <w:t xml:space="preserve">i perspectivele lor de aderare la zona euro, acestea au suferit deprecieri reale prin reducerea </w:t>
      </w:r>
      <w:r w:rsidR="00442004">
        <w:t>drastică</w:t>
      </w:r>
      <w:r w:rsidR="00081361" w:rsidRPr="00081361">
        <w:t xml:space="preserve"> a salariilor </w:t>
      </w:r>
      <w:r w:rsidR="00F3798C">
        <w:t>ş</w:t>
      </w:r>
      <w:r w:rsidR="00081361" w:rsidRPr="00081361">
        <w:t xml:space="preserve">i </w:t>
      </w:r>
      <w:r w:rsidR="00B62481">
        <w:t>prin impunerea unor măsuri</w:t>
      </w:r>
      <w:r w:rsidR="00081361" w:rsidRPr="00081361">
        <w:t xml:space="preserve"> dure de austeritate, cu reduceri </w:t>
      </w:r>
      <w:r w:rsidR="00B62481">
        <w:t>masive a cheltuielilor publice.</w:t>
      </w:r>
      <w:r w:rsidR="00251FB7">
        <w:rPr>
          <w:rStyle w:val="FootnoteReference"/>
        </w:rPr>
        <w:footnoteReference w:id="14"/>
      </w:r>
      <w:r w:rsidR="00081361" w:rsidRPr="00081361">
        <w:t xml:space="preserve"> Ca urmare, regiunea </w:t>
      </w:r>
      <w:r w:rsidR="00442004">
        <w:t xml:space="preserve">a </w:t>
      </w:r>
      <w:r w:rsidR="00B06DA4">
        <w:t xml:space="preserve">regresat </w:t>
      </w:r>
      <w:r w:rsidR="00B62481">
        <w:t xml:space="preserve">cu </w:t>
      </w:r>
      <w:r w:rsidR="00081361" w:rsidRPr="00081361">
        <w:t xml:space="preserve">peste 14 procente în 2009. După acest an, </w:t>
      </w:r>
      <w:r w:rsidR="006A46C6">
        <w:t>totuşi</w:t>
      </w:r>
      <w:r w:rsidR="00081361" w:rsidRPr="00081361">
        <w:t xml:space="preserve">, </w:t>
      </w:r>
      <w:r w:rsidR="006A46C6" w:rsidRPr="00081361">
        <w:t xml:space="preserve">a început </w:t>
      </w:r>
      <w:r w:rsidR="00081361" w:rsidRPr="00081361">
        <w:t>perioada de re</w:t>
      </w:r>
      <w:r w:rsidR="00442004">
        <w:t xml:space="preserve">venire. </w:t>
      </w:r>
      <w:r w:rsidR="00081361" w:rsidRPr="00081361">
        <w:t xml:space="preserve">Până în 2012, </w:t>
      </w:r>
      <w:r w:rsidR="008A2EA1">
        <w:t>Ţ</w:t>
      </w:r>
      <w:r w:rsidR="00B06DA4">
        <w:t>ă</w:t>
      </w:r>
      <w:r w:rsidR="008A2EA1">
        <w:t>rile Baltice</w:t>
      </w:r>
      <w:r w:rsidR="00081361" w:rsidRPr="00081361">
        <w:t xml:space="preserve"> a</w:t>
      </w:r>
      <w:r w:rsidR="006A46C6">
        <w:t>u</w:t>
      </w:r>
      <w:r w:rsidR="00081361" w:rsidRPr="00081361">
        <w:t xml:space="preserve"> revenit </w:t>
      </w:r>
      <w:r w:rsidR="006A46C6">
        <w:t xml:space="preserve">pe </w:t>
      </w:r>
      <w:r w:rsidR="00081361" w:rsidRPr="00081361">
        <w:t>cre</w:t>
      </w:r>
      <w:r w:rsidR="00F3798C">
        <w:t>ş</w:t>
      </w:r>
      <w:r w:rsidR="00081361" w:rsidRPr="00081361">
        <w:t xml:space="preserve">tere puternică. În schimb, </w:t>
      </w:r>
      <w:r w:rsidR="001F6D64">
        <w:t>ţ</w:t>
      </w:r>
      <w:r w:rsidR="00081361" w:rsidRPr="00081361">
        <w:t>ările B</w:t>
      </w:r>
      <w:r w:rsidR="006A46C6">
        <w:t>V</w:t>
      </w:r>
      <w:r w:rsidR="00081361" w:rsidRPr="00081361">
        <w:t>, conduse de Croa</w:t>
      </w:r>
      <w:r w:rsidR="001F6D64">
        <w:t>ţ</w:t>
      </w:r>
      <w:r w:rsidR="00081361" w:rsidRPr="00081361">
        <w:t>ia,</w:t>
      </w:r>
      <w:r w:rsidR="008C35C7" w:rsidRPr="008C35C7">
        <w:t xml:space="preserve"> </w:t>
      </w:r>
      <w:r w:rsidR="00442004">
        <w:t xml:space="preserve">au coborât din nou </w:t>
      </w:r>
      <w:r w:rsidR="006A46C6">
        <w:t>î</w:t>
      </w:r>
      <w:r w:rsidR="008C35C7" w:rsidRPr="008C35C7">
        <w:t>n teritoriul negativ al cre</w:t>
      </w:r>
      <w:r w:rsidR="00F3798C">
        <w:t>ş</w:t>
      </w:r>
      <w:r w:rsidR="008C35C7" w:rsidRPr="008C35C7">
        <w:t xml:space="preserve">terii. În timp ce </w:t>
      </w:r>
      <w:r w:rsidR="001F6D64">
        <w:t>ţ</w:t>
      </w:r>
      <w:r w:rsidR="008C35C7" w:rsidRPr="008C35C7">
        <w:t>ările B</w:t>
      </w:r>
      <w:r w:rsidR="006A46C6">
        <w:t>V</w:t>
      </w:r>
      <w:r w:rsidR="008C35C7" w:rsidRPr="008C35C7">
        <w:t xml:space="preserve"> </w:t>
      </w:r>
      <w:r w:rsidR="006A46C6">
        <w:t xml:space="preserve">reduc </w:t>
      </w:r>
      <w:r w:rsidR="008C35C7" w:rsidRPr="008C35C7">
        <w:t>doar treptat deficitel</w:t>
      </w:r>
      <w:r w:rsidR="006A46C6">
        <w:t>e</w:t>
      </w:r>
      <w:r w:rsidR="008C35C7" w:rsidRPr="008C35C7">
        <w:t xml:space="preserve"> de cont curent, </w:t>
      </w:r>
      <w:r w:rsidR="008A2EA1">
        <w:t>Ţ</w:t>
      </w:r>
      <w:r w:rsidR="00B06DA4">
        <w:t>ă</w:t>
      </w:r>
      <w:r w:rsidR="008A2EA1">
        <w:t>rile Baltice</w:t>
      </w:r>
      <w:r w:rsidR="008C35C7" w:rsidRPr="008C35C7">
        <w:t xml:space="preserve"> </w:t>
      </w:r>
      <w:r w:rsidR="006A46C6">
        <w:t>şi-</w:t>
      </w:r>
      <w:r w:rsidR="008C35C7" w:rsidRPr="008C35C7">
        <w:t>au echilibrat deja conturile curente.</w:t>
      </w:r>
      <w:r w:rsidR="00B62481">
        <w:t xml:space="preserve"> </w:t>
      </w:r>
    </w:p>
    <w:p w:rsidR="007C27BE" w:rsidRPr="00871A2B" w:rsidRDefault="007C2A76" w:rsidP="00E04755">
      <w:pPr>
        <w:jc w:val="both"/>
        <w:rPr>
          <w:color w:val="00B050"/>
          <w:sz w:val="16"/>
          <w:szCs w:val="16"/>
        </w:rPr>
      </w:pPr>
      <w:r>
        <w:t xml:space="preserve">În regiunea CESEE, mai multe </w:t>
      </w:r>
      <w:r w:rsidR="006F695C">
        <w:t>ţ</w:t>
      </w:r>
      <w:r>
        <w:t>ări depind de exporturile de bunuri comercializabile. Economia Sloveniei, de exemplu, s</w:t>
      </w:r>
      <w:r w:rsidR="00871A2B">
        <w:t>-</w:t>
      </w:r>
      <w:r>
        <w:t>a contractat cu 7,</w:t>
      </w:r>
      <w:r w:rsidR="008C35C7">
        <w:t xml:space="preserve"> </w:t>
      </w:r>
      <w:r>
        <w:t xml:space="preserve">8 </w:t>
      </w:r>
      <w:r w:rsidR="00871A2B">
        <w:t xml:space="preserve">% </w:t>
      </w:r>
      <w:r>
        <w:t xml:space="preserve">în 2009. </w:t>
      </w:r>
      <w:r w:rsidR="008C35C7">
        <w:t>P</w:t>
      </w:r>
      <w:r>
        <w:t>roduc</w:t>
      </w:r>
      <w:r w:rsidR="006F695C">
        <w:t>ţ</w:t>
      </w:r>
      <w:r>
        <w:t>ia slovenă merge în mare parte pe pia</w:t>
      </w:r>
      <w:r w:rsidR="006F695C">
        <w:t>ţ</w:t>
      </w:r>
      <w:r>
        <w:t xml:space="preserve">a UE (în special piese auto). O scădere bruscă a industriei de automobile a avut un efect puternic negativ asupra economiei Sloveniei, care </w:t>
      </w:r>
      <w:r w:rsidR="00B06DA4">
        <w:t>a intrat</w:t>
      </w:r>
      <w:r w:rsidR="000E0821">
        <w:t xml:space="preserve">, apoi a </w:t>
      </w:r>
      <w:r w:rsidR="00556EDB">
        <w:t xml:space="preserve">ieşit din </w:t>
      </w:r>
      <w:r>
        <w:t xml:space="preserve">recesiune </w:t>
      </w:r>
      <w:r w:rsidR="00556EDB">
        <w:t xml:space="preserve">pentru a reveni, în final, la o </w:t>
      </w:r>
      <w:r>
        <w:t>cre</w:t>
      </w:r>
      <w:r w:rsidR="004C347D">
        <w:t>ş</w:t>
      </w:r>
      <w:r>
        <w:t>tere sănătoasă (2,</w:t>
      </w:r>
      <w:r w:rsidR="00B06DA4">
        <w:t xml:space="preserve"> </w:t>
      </w:r>
      <w:r>
        <w:t xml:space="preserve">6 </w:t>
      </w:r>
      <w:r w:rsidR="00556EDB">
        <w:t>%</w:t>
      </w:r>
      <w:r>
        <w:t xml:space="preserve">), în 2014. </w:t>
      </w:r>
      <w:r w:rsidR="00556EDB">
        <w:t>Pe măsură ce exporturile au crescut</w:t>
      </w:r>
      <w:r>
        <w:t xml:space="preserve">, contul curent al Sloveniei </w:t>
      </w:r>
      <w:r w:rsidR="00556EDB">
        <w:t xml:space="preserve"> a</w:t>
      </w:r>
      <w:r w:rsidR="00B06DA4">
        <w:t xml:space="preserve"> </w:t>
      </w:r>
      <w:r w:rsidR="00556EDB">
        <w:t xml:space="preserve">trecut pe </w:t>
      </w:r>
      <w:r>
        <w:t>un excedent puternic (estimat la 5,</w:t>
      </w:r>
      <w:r w:rsidR="00556EDB">
        <w:t xml:space="preserve"> 8%</w:t>
      </w:r>
      <w:r>
        <w:t xml:space="preserve"> în 2014 </w:t>
      </w:r>
      <w:r w:rsidR="004C347D">
        <w:t>ş</w:t>
      </w:r>
      <w:r w:rsidR="00556EDB">
        <w:t>i peste 7%</w:t>
      </w:r>
      <w:r>
        <w:t xml:space="preserve"> din PIB în 2015). România </w:t>
      </w:r>
      <w:r w:rsidR="004C347D">
        <w:t>ş</w:t>
      </w:r>
      <w:r>
        <w:t xml:space="preserve">i Ungaria, de asemenea, </w:t>
      </w:r>
      <w:r w:rsidR="00556EDB">
        <w:t xml:space="preserve">s-au </w:t>
      </w:r>
      <w:r>
        <w:t>confrunt</w:t>
      </w:r>
      <w:r w:rsidR="00556EDB">
        <w:t>at cu</w:t>
      </w:r>
      <w:r>
        <w:t xml:space="preserve"> provocări serioase. Ambele </w:t>
      </w:r>
      <w:r w:rsidR="006F695C">
        <w:t>ţ</w:t>
      </w:r>
      <w:r w:rsidR="00B06DA4">
        <w:t xml:space="preserve">ări au exporturi puternice. </w:t>
      </w:r>
      <w:r>
        <w:t xml:space="preserve">Ambele </w:t>
      </w:r>
      <w:r w:rsidR="00556EDB">
        <w:t xml:space="preserve">au </w:t>
      </w:r>
      <w:r>
        <w:t>aplica</w:t>
      </w:r>
      <w:r w:rsidR="00556EDB">
        <w:t>t</w:t>
      </w:r>
      <w:r>
        <w:t xml:space="preserve"> măsuri substan</w:t>
      </w:r>
      <w:r w:rsidR="006F695C">
        <w:t>ţ</w:t>
      </w:r>
      <w:r>
        <w:t>iale de reducere a costurilor pentru a recâ</w:t>
      </w:r>
      <w:r w:rsidR="004C347D">
        <w:t>ş</w:t>
      </w:r>
      <w:r>
        <w:t xml:space="preserve">tiga competitivitatea </w:t>
      </w:r>
      <w:r w:rsidR="004C347D">
        <w:t>ş</w:t>
      </w:r>
      <w:r>
        <w:t>i, în cazul Ungariei, pentru a evita insolven</w:t>
      </w:r>
      <w:r w:rsidR="006F695C">
        <w:t>ţ</w:t>
      </w:r>
      <w:r>
        <w:t xml:space="preserve">a. </w:t>
      </w:r>
      <w:r w:rsidR="000E0821">
        <w:rPr>
          <w:lang w:val="ro-RO"/>
        </w:rPr>
        <w:t>Î</w:t>
      </w:r>
      <w:r>
        <w:t>n 2014, Ungaria a</w:t>
      </w:r>
      <w:r w:rsidR="000E0821">
        <w:t>vea</w:t>
      </w:r>
      <w:r>
        <w:t xml:space="preserve"> un excedent de cont curent sănătos de peste 4 </w:t>
      </w:r>
      <w:r w:rsidR="00556EDB">
        <w:t>%</w:t>
      </w:r>
      <w:r>
        <w:t xml:space="preserve">, în timp ce România </w:t>
      </w:r>
      <w:r w:rsidR="004C347D">
        <w:t>ş</w:t>
      </w:r>
      <w:r>
        <w:t>i-a redus deficitul la mai pu</w:t>
      </w:r>
      <w:r w:rsidR="006F695C">
        <w:t>ţ</w:t>
      </w:r>
      <w:r>
        <w:t>in de 0,</w:t>
      </w:r>
      <w:r w:rsidR="008C35C7">
        <w:t xml:space="preserve"> </w:t>
      </w:r>
      <w:r>
        <w:t>5</w:t>
      </w:r>
      <w:r w:rsidR="00556EDB">
        <w:t>%</w:t>
      </w:r>
      <w:r>
        <w:t xml:space="preserve"> din PIB. Polonia, cea mai mare </w:t>
      </w:r>
      <w:r w:rsidR="004C347D">
        <w:t>ş</w:t>
      </w:r>
      <w:r>
        <w:t>i cea mai diversificată economie din e</w:t>
      </w:r>
      <w:r w:rsidR="004C347D">
        <w:t>ş</w:t>
      </w:r>
      <w:r>
        <w:t>antion, a continuat să crească pe tot parcursul crizei. În timp ce Polonia nu a avut niciodată un deficit de cont curent</w:t>
      </w:r>
      <w:r w:rsidR="00556EDB" w:rsidRPr="00556EDB">
        <w:t xml:space="preserve"> mare</w:t>
      </w:r>
      <w:r>
        <w:t>, în ultimii ani s-a men</w:t>
      </w:r>
      <w:r w:rsidR="006F695C">
        <w:t>ţ</w:t>
      </w:r>
      <w:r>
        <w:t xml:space="preserve">inut deficitul sub 2 </w:t>
      </w:r>
      <w:r w:rsidR="00556EDB">
        <w:t xml:space="preserve">% </w:t>
      </w:r>
      <w:r>
        <w:t>(sus</w:t>
      </w:r>
      <w:r w:rsidR="006F695C">
        <w:t>ţ</w:t>
      </w:r>
      <w:r>
        <w:t>inut de transferuri mari din UE).</w:t>
      </w:r>
      <w:r w:rsidR="00B069C2">
        <w:t xml:space="preserve"> </w:t>
      </w:r>
      <w:r w:rsidR="00B069C2" w:rsidRPr="00B069C2">
        <w:rPr>
          <w:rFonts w:ascii="Times New Roman" w:hAnsi="Times New Roman" w:cs="Calibri"/>
          <w:noProof/>
          <w:color w:val="000000"/>
          <w:sz w:val="18"/>
          <w:lang w:val="en-GB" w:eastAsia="en-GB"/>
        </w:rPr>
        <mc:AlternateContent>
          <mc:Choice Requires="wpg">
            <w:drawing>
              <wp:anchor distT="0" distB="0" distL="114300" distR="114300" simplePos="0" relativeHeight="251667456" behindDoc="0" locked="0" layoutInCell="1" allowOverlap="1" wp14:anchorId="5120E91E" wp14:editId="769BFB90">
                <wp:simplePos x="0" y="0"/>
                <wp:positionH relativeFrom="column">
                  <wp:posOffset>125095</wp:posOffset>
                </wp:positionH>
                <wp:positionV relativeFrom="paragraph">
                  <wp:posOffset>267335</wp:posOffset>
                </wp:positionV>
                <wp:extent cx="3599244" cy="2500020"/>
                <wp:effectExtent l="0" t="0" r="0" b="0"/>
                <wp:wrapSquare wrapText="bothSides"/>
                <wp:docPr id="500225" name="Group 500225"/>
                <wp:cNvGraphicFramePr/>
                <a:graphic xmlns:a="http://schemas.openxmlformats.org/drawingml/2006/main">
                  <a:graphicData uri="http://schemas.microsoft.com/office/word/2010/wordprocessingGroup">
                    <wpg:wgp>
                      <wpg:cNvGrpSpPr/>
                      <wpg:grpSpPr>
                        <a:xfrm>
                          <a:off x="0" y="0"/>
                          <a:ext cx="4200151" cy="2507615"/>
                          <a:chOff x="0" y="0"/>
                          <a:chExt cx="4200151" cy="2507615"/>
                        </a:xfrm>
                      </wpg:grpSpPr>
                      <wps:wsp>
                        <wps:cNvPr id="547203" name="Shape 547203"/>
                        <wps:cNvSpPr/>
                        <wps:spPr>
                          <a:xfrm>
                            <a:off x="0" y="0"/>
                            <a:ext cx="3599244" cy="2500020"/>
                          </a:xfrm>
                          <a:custGeom>
                            <a:avLst/>
                            <a:gdLst/>
                            <a:ahLst/>
                            <a:cxnLst/>
                            <a:rect l="0" t="0" r="0" b="0"/>
                            <a:pathLst>
                              <a:path w="3599244" h="2500020">
                                <a:moveTo>
                                  <a:pt x="0" y="0"/>
                                </a:moveTo>
                                <a:lnTo>
                                  <a:pt x="3599244" y="0"/>
                                </a:lnTo>
                                <a:lnTo>
                                  <a:pt x="3599244" y="2500020"/>
                                </a:lnTo>
                                <a:lnTo>
                                  <a:pt x="0" y="2500020"/>
                                </a:lnTo>
                                <a:lnTo>
                                  <a:pt x="0" y="0"/>
                                </a:lnTo>
                              </a:path>
                            </a:pathLst>
                          </a:custGeom>
                          <a:solidFill>
                            <a:srgbClr val="E7E8F2"/>
                          </a:solidFill>
                          <a:ln w="0" cap="flat">
                            <a:noFill/>
                            <a:miter lim="127000"/>
                          </a:ln>
                          <a:effectLst/>
                        </wps:spPr>
                        <wps:bodyPr/>
                      </wps:wsp>
                      <wps:wsp>
                        <wps:cNvPr id="547204" name="Shape 547204"/>
                        <wps:cNvSpPr/>
                        <wps:spPr>
                          <a:xfrm>
                            <a:off x="251625" y="331685"/>
                            <a:ext cx="2753462" cy="1785468"/>
                          </a:xfrm>
                          <a:custGeom>
                            <a:avLst/>
                            <a:gdLst/>
                            <a:ahLst/>
                            <a:cxnLst/>
                            <a:rect l="0" t="0" r="0" b="0"/>
                            <a:pathLst>
                              <a:path w="2753462" h="1785468">
                                <a:moveTo>
                                  <a:pt x="0" y="0"/>
                                </a:moveTo>
                                <a:lnTo>
                                  <a:pt x="2753462" y="0"/>
                                </a:lnTo>
                                <a:lnTo>
                                  <a:pt x="2753462" y="1785468"/>
                                </a:lnTo>
                                <a:lnTo>
                                  <a:pt x="0" y="1785468"/>
                                </a:lnTo>
                                <a:lnTo>
                                  <a:pt x="0" y="0"/>
                                </a:lnTo>
                              </a:path>
                            </a:pathLst>
                          </a:custGeom>
                          <a:solidFill>
                            <a:srgbClr val="FFFEFD"/>
                          </a:solidFill>
                          <a:ln w="0" cap="flat">
                            <a:noFill/>
                            <a:miter lim="127000"/>
                          </a:ln>
                          <a:effectLst/>
                        </wps:spPr>
                        <wps:bodyPr/>
                      </wps:wsp>
                      <wps:wsp>
                        <wps:cNvPr id="56945" name="Shape 56945"/>
                        <wps:cNvSpPr/>
                        <wps:spPr>
                          <a:xfrm>
                            <a:off x="251625" y="331685"/>
                            <a:ext cx="2753462" cy="1785468"/>
                          </a:xfrm>
                          <a:custGeom>
                            <a:avLst/>
                            <a:gdLst/>
                            <a:ahLst/>
                            <a:cxnLst/>
                            <a:rect l="0" t="0" r="0" b="0"/>
                            <a:pathLst>
                              <a:path w="2753462" h="1785468">
                                <a:moveTo>
                                  <a:pt x="0" y="0"/>
                                </a:moveTo>
                                <a:lnTo>
                                  <a:pt x="2753462" y="0"/>
                                </a:lnTo>
                                <a:lnTo>
                                  <a:pt x="2753462" y="1785468"/>
                                </a:lnTo>
                                <a:lnTo>
                                  <a:pt x="0" y="1785468"/>
                                </a:lnTo>
                                <a:close/>
                              </a:path>
                            </a:pathLst>
                          </a:custGeom>
                          <a:noFill/>
                          <a:ln w="4813" cap="flat" cmpd="sng" algn="ctr">
                            <a:solidFill>
                              <a:srgbClr val="110F0D"/>
                            </a:solidFill>
                            <a:prstDash val="solid"/>
                            <a:round/>
                          </a:ln>
                          <a:effectLst/>
                        </wps:spPr>
                        <wps:bodyPr/>
                      </wps:wsp>
                      <wps:wsp>
                        <wps:cNvPr id="56947" name="Shape 56947"/>
                        <wps:cNvSpPr/>
                        <wps:spPr>
                          <a:xfrm>
                            <a:off x="251625" y="331685"/>
                            <a:ext cx="0" cy="1785481"/>
                          </a:xfrm>
                          <a:custGeom>
                            <a:avLst/>
                            <a:gdLst/>
                            <a:ahLst/>
                            <a:cxnLst/>
                            <a:rect l="0" t="0" r="0" b="0"/>
                            <a:pathLst>
                              <a:path h="1785481">
                                <a:moveTo>
                                  <a:pt x="0" y="1785481"/>
                                </a:moveTo>
                                <a:lnTo>
                                  <a:pt x="0" y="0"/>
                                </a:lnTo>
                              </a:path>
                            </a:pathLst>
                          </a:custGeom>
                          <a:noFill/>
                          <a:ln w="4813" cap="flat" cmpd="sng" algn="ctr">
                            <a:solidFill>
                              <a:srgbClr val="110F0D"/>
                            </a:solidFill>
                            <a:prstDash val="solid"/>
                            <a:round/>
                          </a:ln>
                          <a:effectLst/>
                        </wps:spPr>
                        <wps:bodyPr/>
                      </wps:wsp>
                      <wps:wsp>
                        <wps:cNvPr id="56948" name="Shape 56948"/>
                        <wps:cNvSpPr/>
                        <wps:spPr>
                          <a:xfrm>
                            <a:off x="251625" y="331685"/>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949" name="Shape 56949"/>
                        <wps:cNvSpPr/>
                        <wps:spPr>
                          <a:xfrm>
                            <a:off x="251625" y="777760"/>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950" name="Shape 56950"/>
                        <wps:cNvSpPr/>
                        <wps:spPr>
                          <a:xfrm>
                            <a:off x="251625" y="1224419"/>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951" name="Shape 56951"/>
                        <wps:cNvSpPr/>
                        <wps:spPr>
                          <a:xfrm>
                            <a:off x="251625" y="1671091"/>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952" name="Shape 56952"/>
                        <wps:cNvSpPr/>
                        <wps:spPr>
                          <a:xfrm>
                            <a:off x="251625" y="2117166"/>
                            <a:ext cx="24079" cy="0"/>
                          </a:xfrm>
                          <a:custGeom>
                            <a:avLst/>
                            <a:gdLst/>
                            <a:ahLst/>
                            <a:cxnLst/>
                            <a:rect l="0" t="0" r="0" b="0"/>
                            <a:pathLst>
                              <a:path w="24079">
                                <a:moveTo>
                                  <a:pt x="0" y="0"/>
                                </a:moveTo>
                                <a:lnTo>
                                  <a:pt x="24079" y="0"/>
                                </a:lnTo>
                              </a:path>
                            </a:pathLst>
                          </a:custGeom>
                          <a:noFill/>
                          <a:ln w="4813" cap="flat" cmpd="sng" algn="ctr">
                            <a:solidFill>
                              <a:srgbClr val="110F0D"/>
                            </a:solidFill>
                            <a:prstDash val="solid"/>
                            <a:round/>
                          </a:ln>
                          <a:effectLst/>
                        </wps:spPr>
                        <wps:bodyPr/>
                      </wps:wsp>
                      <wps:wsp>
                        <wps:cNvPr id="56953" name="Shape 56953"/>
                        <wps:cNvSpPr/>
                        <wps:spPr>
                          <a:xfrm>
                            <a:off x="251625" y="2117166"/>
                            <a:ext cx="2753462" cy="0"/>
                          </a:xfrm>
                          <a:custGeom>
                            <a:avLst/>
                            <a:gdLst/>
                            <a:ahLst/>
                            <a:cxnLst/>
                            <a:rect l="0" t="0" r="0" b="0"/>
                            <a:pathLst>
                              <a:path w="2753462">
                                <a:moveTo>
                                  <a:pt x="0" y="0"/>
                                </a:moveTo>
                                <a:lnTo>
                                  <a:pt x="2753462" y="0"/>
                                </a:lnTo>
                              </a:path>
                            </a:pathLst>
                          </a:custGeom>
                          <a:noFill/>
                          <a:ln w="4813" cap="flat" cmpd="sng" algn="ctr">
                            <a:solidFill>
                              <a:srgbClr val="110F0D"/>
                            </a:solidFill>
                            <a:prstDash val="solid"/>
                            <a:round/>
                          </a:ln>
                          <a:effectLst/>
                        </wps:spPr>
                        <wps:bodyPr/>
                      </wps:wsp>
                      <wps:wsp>
                        <wps:cNvPr id="56954" name="Shape 56954"/>
                        <wps:cNvSpPr/>
                        <wps:spPr>
                          <a:xfrm>
                            <a:off x="3005087"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55" name="Shape 56955"/>
                        <wps:cNvSpPr/>
                        <wps:spPr>
                          <a:xfrm>
                            <a:off x="2793187"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56" name="Shape 56956"/>
                        <wps:cNvSpPr/>
                        <wps:spPr>
                          <a:xfrm>
                            <a:off x="2581288"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57" name="Shape 56957"/>
                        <wps:cNvSpPr/>
                        <wps:spPr>
                          <a:xfrm>
                            <a:off x="2369388"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58" name="Shape 56958"/>
                        <wps:cNvSpPr/>
                        <wps:spPr>
                          <a:xfrm>
                            <a:off x="2157489"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59" name="Shape 56959"/>
                        <wps:cNvSpPr/>
                        <wps:spPr>
                          <a:xfrm>
                            <a:off x="1946199"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0" name="Shape 56960"/>
                        <wps:cNvSpPr/>
                        <wps:spPr>
                          <a:xfrm>
                            <a:off x="1734299"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1" name="Shape 56961"/>
                        <wps:cNvSpPr/>
                        <wps:spPr>
                          <a:xfrm>
                            <a:off x="1522400"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2" name="Shape 56962"/>
                        <wps:cNvSpPr/>
                        <wps:spPr>
                          <a:xfrm>
                            <a:off x="1310513"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3" name="Shape 56963"/>
                        <wps:cNvSpPr/>
                        <wps:spPr>
                          <a:xfrm>
                            <a:off x="1098614"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4" name="Shape 56964"/>
                        <wps:cNvSpPr/>
                        <wps:spPr>
                          <a:xfrm>
                            <a:off x="887311"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5" name="Shape 56965"/>
                        <wps:cNvSpPr/>
                        <wps:spPr>
                          <a:xfrm>
                            <a:off x="675424"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6" name="Shape 56966"/>
                        <wps:cNvSpPr/>
                        <wps:spPr>
                          <a:xfrm>
                            <a:off x="463525"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7" name="Shape 56967"/>
                        <wps:cNvSpPr/>
                        <wps:spPr>
                          <a:xfrm>
                            <a:off x="251625" y="2117166"/>
                            <a:ext cx="0" cy="24079"/>
                          </a:xfrm>
                          <a:custGeom>
                            <a:avLst/>
                            <a:gdLst/>
                            <a:ahLst/>
                            <a:cxnLst/>
                            <a:rect l="0" t="0" r="0" b="0"/>
                            <a:pathLst>
                              <a:path h="24079">
                                <a:moveTo>
                                  <a:pt x="0" y="0"/>
                                </a:moveTo>
                                <a:lnTo>
                                  <a:pt x="0" y="24079"/>
                                </a:lnTo>
                              </a:path>
                            </a:pathLst>
                          </a:custGeom>
                          <a:noFill/>
                          <a:ln w="4813" cap="flat" cmpd="sng" algn="ctr">
                            <a:solidFill>
                              <a:srgbClr val="110F0D"/>
                            </a:solidFill>
                            <a:prstDash val="solid"/>
                            <a:round/>
                          </a:ln>
                          <a:effectLst/>
                        </wps:spPr>
                        <wps:bodyPr/>
                      </wps:wsp>
                      <wps:wsp>
                        <wps:cNvPr id="56968" name="Shape 56968"/>
                        <wps:cNvSpPr/>
                        <wps:spPr>
                          <a:xfrm>
                            <a:off x="251625" y="503256"/>
                            <a:ext cx="2753460" cy="1613903"/>
                          </a:xfrm>
                          <a:custGeom>
                            <a:avLst/>
                            <a:gdLst/>
                            <a:ahLst/>
                            <a:cxnLst/>
                            <a:rect l="0" t="0" r="0" b="0"/>
                            <a:pathLst>
                              <a:path w="2753460" h="1613903">
                                <a:moveTo>
                                  <a:pt x="0" y="1613903"/>
                                </a:moveTo>
                                <a:lnTo>
                                  <a:pt x="211898" y="1546479"/>
                                </a:lnTo>
                                <a:lnTo>
                                  <a:pt x="423798" y="1445946"/>
                                </a:lnTo>
                                <a:lnTo>
                                  <a:pt x="635697" y="1327366"/>
                                </a:lnTo>
                                <a:lnTo>
                                  <a:pt x="846987" y="1188301"/>
                                </a:lnTo>
                                <a:lnTo>
                                  <a:pt x="1058887" y="1041426"/>
                                </a:lnTo>
                                <a:lnTo>
                                  <a:pt x="1270786" y="877684"/>
                                </a:lnTo>
                                <a:lnTo>
                                  <a:pt x="1482673" y="679628"/>
                                </a:lnTo>
                                <a:lnTo>
                                  <a:pt x="1694572" y="573685"/>
                                </a:lnTo>
                                <a:lnTo>
                                  <a:pt x="1905875" y="444259"/>
                                </a:lnTo>
                                <a:lnTo>
                                  <a:pt x="2117762" y="314833"/>
                                </a:lnTo>
                                <a:lnTo>
                                  <a:pt x="2329661" y="207683"/>
                                </a:lnTo>
                                <a:lnTo>
                                  <a:pt x="2541561" y="107747"/>
                                </a:lnTo>
                                <a:lnTo>
                                  <a:pt x="2753460" y="0"/>
                                </a:lnTo>
                              </a:path>
                            </a:pathLst>
                          </a:custGeom>
                          <a:noFill/>
                          <a:ln w="10833" cap="rnd" cmpd="sng" algn="ctr">
                            <a:solidFill>
                              <a:srgbClr val="586B93"/>
                            </a:solidFill>
                            <a:prstDash val="solid"/>
                            <a:round/>
                          </a:ln>
                          <a:effectLst/>
                        </wps:spPr>
                        <wps:bodyPr/>
                      </wps:wsp>
                      <wps:wsp>
                        <wps:cNvPr id="56969" name="Shape 56969"/>
                        <wps:cNvSpPr/>
                        <wps:spPr>
                          <a:xfrm>
                            <a:off x="251625" y="1444148"/>
                            <a:ext cx="2753460" cy="673011"/>
                          </a:xfrm>
                          <a:custGeom>
                            <a:avLst/>
                            <a:gdLst/>
                            <a:ahLst/>
                            <a:cxnLst/>
                            <a:rect l="0" t="0" r="0" b="0"/>
                            <a:pathLst>
                              <a:path w="2753460" h="673011">
                                <a:moveTo>
                                  <a:pt x="0" y="673011"/>
                                </a:moveTo>
                                <a:lnTo>
                                  <a:pt x="211898" y="596557"/>
                                </a:lnTo>
                                <a:lnTo>
                                  <a:pt x="423798" y="505663"/>
                                </a:lnTo>
                                <a:lnTo>
                                  <a:pt x="635697" y="417767"/>
                                </a:lnTo>
                                <a:lnTo>
                                  <a:pt x="846987" y="315430"/>
                                </a:lnTo>
                                <a:lnTo>
                                  <a:pt x="1058887" y="198044"/>
                                </a:lnTo>
                                <a:lnTo>
                                  <a:pt x="1270786" y="70434"/>
                                </a:lnTo>
                                <a:lnTo>
                                  <a:pt x="1482673" y="0"/>
                                </a:lnTo>
                                <a:lnTo>
                                  <a:pt x="1694572" y="116776"/>
                                </a:lnTo>
                                <a:lnTo>
                                  <a:pt x="1905875" y="120396"/>
                                </a:lnTo>
                                <a:lnTo>
                                  <a:pt x="2117762" y="87287"/>
                                </a:lnTo>
                                <a:lnTo>
                                  <a:pt x="2329661" y="89090"/>
                                </a:lnTo>
                                <a:lnTo>
                                  <a:pt x="2541561" y="75248"/>
                                </a:lnTo>
                                <a:lnTo>
                                  <a:pt x="2753460" y="49365"/>
                                </a:lnTo>
                              </a:path>
                            </a:pathLst>
                          </a:custGeom>
                          <a:noFill/>
                          <a:ln w="10833" cap="rnd" cmpd="sng" algn="ctr">
                            <a:solidFill>
                              <a:srgbClr val="9C4945"/>
                            </a:solidFill>
                            <a:prstDash val="solid"/>
                            <a:round/>
                          </a:ln>
                          <a:effectLst/>
                        </wps:spPr>
                        <wps:bodyPr/>
                      </wps:wsp>
                      <wps:wsp>
                        <wps:cNvPr id="56970" name="Shape 56970"/>
                        <wps:cNvSpPr/>
                        <wps:spPr>
                          <a:xfrm>
                            <a:off x="251625" y="1324349"/>
                            <a:ext cx="2753460" cy="792810"/>
                          </a:xfrm>
                          <a:custGeom>
                            <a:avLst/>
                            <a:gdLst/>
                            <a:ahLst/>
                            <a:cxnLst/>
                            <a:rect l="0" t="0" r="0" b="0"/>
                            <a:pathLst>
                              <a:path w="2753460" h="792810">
                                <a:moveTo>
                                  <a:pt x="0" y="792810"/>
                                </a:moveTo>
                                <a:lnTo>
                                  <a:pt x="211898" y="753682"/>
                                </a:lnTo>
                                <a:lnTo>
                                  <a:pt x="423798" y="687463"/>
                                </a:lnTo>
                                <a:lnTo>
                                  <a:pt x="635697" y="591744"/>
                                </a:lnTo>
                                <a:lnTo>
                                  <a:pt x="846987" y="462318"/>
                                </a:lnTo>
                                <a:lnTo>
                                  <a:pt x="1058887" y="319049"/>
                                </a:lnTo>
                                <a:lnTo>
                                  <a:pt x="1270786" y="192037"/>
                                </a:lnTo>
                                <a:lnTo>
                                  <a:pt x="1482673" y="126416"/>
                                </a:lnTo>
                                <a:lnTo>
                                  <a:pt x="1694572" y="213106"/>
                                </a:lnTo>
                                <a:lnTo>
                                  <a:pt x="1905875" y="158928"/>
                                </a:lnTo>
                                <a:lnTo>
                                  <a:pt x="2117762" y="92100"/>
                                </a:lnTo>
                                <a:lnTo>
                                  <a:pt x="2329661" y="77660"/>
                                </a:lnTo>
                                <a:lnTo>
                                  <a:pt x="2541561" y="65621"/>
                                </a:lnTo>
                                <a:lnTo>
                                  <a:pt x="2753460" y="0"/>
                                </a:lnTo>
                              </a:path>
                            </a:pathLst>
                          </a:custGeom>
                          <a:noFill/>
                          <a:ln w="10833" cap="rnd" cmpd="sng" algn="ctr">
                            <a:solidFill>
                              <a:srgbClr val="829B50"/>
                            </a:solidFill>
                            <a:prstDash val="solid"/>
                            <a:round/>
                          </a:ln>
                          <a:effectLst/>
                        </wps:spPr>
                        <wps:bodyPr/>
                      </wps:wsp>
                      <wps:wsp>
                        <wps:cNvPr id="56971" name="Shape 56971"/>
                        <wps:cNvSpPr/>
                        <wps:spPr>
                          <a:xfrm>
                            <a:off x="251625" y="521912"/>
                            <a:ext cx="2753460" cy="1595246"/>
                          </a:xfrm>
                          <a:custGeom>
                            <a:avLst/>
                            <a:gdLst/>
                            <a:ahLst/>
                            <a:cxnLst/>
                            <a:rect l="0" t="0" r="0" b="0"/>
                            <a:pathLst>
                              <a:path w="2753460" h="1595246">
                                <a:moveTo>
                                  <a:pt x="0" y="1595246"/>
                                </a:moveTo>
                                <a:lnTo>
                                  <a:pt x="211898" y="1479664"/>
                                </a:lnTo>
                                <a:lnTo>
                                  <a:pt x="423798" y="1333983"/>
                                </a:lnTo>
                                <a:lnTo>
                                  <a:pt x="635697" y="1154595"/>
                                </a:lnTo>
                                <a:lnTo>
                                  <a:pt x="846987" y="919823"/>
                                </a:lnTo>
                                <a:lnTo>
                                  <a:pt x="1058887" y="629666"/>
                                </a:lnTo>
                                <a:lnTo>
                                  <a:pt x="1270786" y="344932"/>
                                </a:lnTo>
                                <a:lnTo>
                                  <a:pt x="1482673" y="356972"/>
                                </a:lnTo>
                                <a:lnTo>
                                  <a:pt x="1694572" y="648335"/>
                                </a:lnTo>
                                <a:lnTo>
                                  <a:pt x="1905875" y="642912"/>
                                </a:lnTo>
                                <a:lnTo>
                                  <a:pt x="2117762" y="445465"/>
                                </a:lnTo>
                                <a:lnTo>
                                  <a:pt x="2329661" y="258255"/>
                                </a:lnTo>
                                <a:lnTo>
                                  <a:pt x="2541561" y="108356"/>
                                </a:lnTo>
                                <a:lnTo>
                                  <a:pt x="2753460" y="0"/>
                                </a:lnTo>
                              </a:path>
                            </a:pathLst>
                          </a:custGeom>
                          <a:noFill/>
                          <a:ln w="10833" cap="rnd" cmpd="sng" algn="ctr">
                            <a:solidFill>
                              <a:srgbClr val="735680"/>
                            </a:solidFill>
                            <a:prstDash val="solid"/>
                            <a:round/>
                          </a:ln>
                          <a:effectLst/>
                        </wps:spPr>
                        <wps:bodyPr/>
                      </wps:wsp>
                      <wps:wsp>
                        <wps:cNvPr id="56972" name="Shape 56972"/>
                        <wps:cNvSpPr/>
                        <wps:spPr>
                          <a:xfrm>
                            <a:off x="251625" y="421989"/>
                            <a:ext cx="2753460" cy="1695170"/>
                          </a:xfrm>
                          <a:custGeom>
                            <a:avLst/>
                            <a:gdLst/>
                            <a:ahLst/>
                            <a:cxnLst/>
                            <a:rect l="0" t="0" r="0" b="0"/>
                            <a:pathLst>
                              <a:path w="2753460" h="1695170">
                                <a:moveTo>
                                  <a:pt x="0" y="1695170"/>
                                </a:moveTo>
                                <a:lnTo>
                                  <a:pt x="211898" y="1596441"/>
                                </a:lnTo>
                                <a:lnTo>
                                  <a:pt x="423798" y="1438732"/>
                                </a:lnTo>
                                <a:lnTo>
                                  <a:pt x="635697" y="1289431"/>
                                </a:lnTo>
                                <a:lnTo>
                                  <a:pt x="846987" y="1107034"/>
                                </a:lnTo>
                                <a:lnTo>
                                  <a:pt x="1058887" y="894537"/>
                                </a:lnTo>
                                <a:lnTo>
                                  <a:pt x="1270786" y="598970"/>
                                </a:lnTo>
                                <a:lnTo>
                                  <a:pt x="1482673" y="472554"/>
                                </a:lnTo>
                                <a:lnTo>
                                  <a:pt x="1694572" y="781367"/>
                                </a:lnTo>
                                <a:lnTo>
                                  <a:pt x="1905875" y="679031"/>
                                </a:lnTo>
                                <a:lnTo>
                                  <a:pt x="2117762" y="449072"/>
                                </a:lnTo>
                                <a:lnTo>
                                  <a:pt x="2329661" y="280518"/>
                                </a:lnTo>
                                <a:lnTo>
                                  <a:pt x="2541561" y="132436"/>
                                </a:lnTo>
                                <a:lnTo>
                                  <a:pt x="2753460" y="0"/>
                                </a:lnTo>
                              </a:path>
                            </a:pathLst>
                          </a:custGeom>
                          <a:noFill/>
                          <a:ln w="10833" cap="rnd" cmpd="sng" algn="ctr">
                            <a:solidFill>
                              <a:srgbClr val="588F9B"/>
                            </a:solidFill>
                            <a:prstDash val="solid"/>
                            <a:round/>
                          </a:ln>
                          <a:effectLst/>
                        </wps:spPr>
                        <wps:bodyPr/>
                      </wps:wsp>
                      <wps:wsp>
                        <wps:cNvPr id="56973" name="Shape 56973"/>
                        <wps:cNvSpPr/>
                        <wps:spPr>
                          <a:xfrm>
                            <a:off x="251625" y="1125099"/>
                            <a:ext cx="2753460" cy="992060"/>
                          </a:xfrm>
                          <a:custGeom>
                            <a:avLst/>
                            <a:gdLst/>
                            <a:ahLst/>
                            <a:cxnLst/>
                            <a:rect l="0" t="0" r="0" b="0"/>
                            <a:pathLst>
                              <a:path w="2753460" h="992060">
                                <a:moveTo>
                                  <a:pt x="0" y="992060"/>
                                </a:moveTo>
                                <a:lnTo>
                                  <a:pt x="211898" y="968578"/>
                                </a:lnTo>
                                <a:lnTo>
                                  <a:pt x="423798" y="915607"/>
                                </a:lnTo>
                                <a:lnTo>
                                  <a:pt x="635697" y="830123"/>
                                </a:lnTo>
                                <a:lnTo>
                                  <a:pt x="846987" y="729602"/>
                                </a:lnTo>
                                <a:lnTo>
                                  <a:pt x="1058887" y="618236"/>
                                </a:lnTo>
                                <a:lnTo>
                                  <a:pt x="1270786" y="482181"/>
                                </a:lnTo>
                                <a:lnTo>
                                  <a:pt x="1482673" y="362394"/>
                                </a:lnTo>
                                <a:lnTo>
                                  <a:pt x="1694572" y="358775"/>
                                </a:lnTo>
                                <a:lnTo>
                                  <a:pt x="1905875" y="281724"/>
                                </a:lnTo>
                                <a:lnTo>
                                  <a:pt x="2117762" y="202870"/>
                                </a:lnTo>
                                <a:lnTo>
                                  <a:pt x="2329661" y="179984"/>
                                </a:lnTo>
                                <a:lnTo>
                                  <a:pt x="2541561" y="102336"/>
                                </a:lnTo>
                                <a:lnTo>
                                  <a:pt x="2753460" y="0"/>
                                </a:lnTo>
                              </a:path>
                            </a:pathLst>
                          </a:custGeom>
                          <a:noFill/>
                          <a:ln w="10833" cap="rnd" cmpd="sng" algn="ctr">
                            <a:solidFill>
                              <a:srgbClr val="D37E44"/>
                            </a:solidFill>
                            <a:prstDash val="solid"/>
                            <a:round/>
                          </a:ln>
                          <a:effectLst/>
                        </wps:spPr>
                        <wps:bodyPr/>
                      </wps:wsp>
                      <wps:wsp>
                        <wps:cNvPr id="56974" name="Shape 56974"/>
                        <wps:cNvSpPr/>
                        <wps:spPr>
                          <a:xfrm>
                            <a:off x="251625" y="892130"/>
                            <a:ext cx="2753460" cy="1225029"/>
                          </a:xfrm>
                          <a:custGeom>
                            <a:avLst/>
                            <a:gdLst/>
                            <a:ahLst/>
                            <a:cxnLst/>
                            <a:rect l="0" t="0" r="0" b="0"/>
                            <a:pathLst>
                              <a:path w="2753460" h="1225029">
                                <a:moveTo>
                                  <a:pt x="0" y="1225029"/>
                                </a:moveTo>
                                <a:lnTo>
                                  <a:pt x="211898" y="1191324"/>
                                </a:lnTo>
                                <a:lnTo>
                                  <a:pt x="423798" y="1125702"/>
                                </a:lnTo>
                                <a:lnTo>
                                  <a:pt x="635697" y="1027582"/>
                                </a:lnTo>
                                <a:lnTo>
                                  <a:pt x="846987" y="936676"/>
                                </a:lnTo>
                                <a:lnTo>
                                  <a:pt x="1058887" y="803046"/>
                                </a:lnTo>
                                <a:lnTo>
                                  <a:pt x="1270786" y="646532"/>
                                </a:lnTo>
                                <a:lnTo>
                                  <a:pt x="1482673" y="545389"/>
                                </a:lnTo>
                                <a:lnTo>
                                  <a:pt x="1694572" y="485191"/>
                                </a:lnTo>
                                <a:lnTo>
                                  <a:pt x="1905875" y="387071"/>
                                </a:lnTo>
                                <a:lnTo>
                                  <a:pt x="2117762" y="254038"/>
                                </a:lnTo>
                                <a:lnTo>
                                  <a:pt x="2329661" y="178791"/>
                                </a:lnTo>
                                <a:lnTo>
                                  <a:pt x="2541561" y="110160"/>
                                </a:lnTo>
                                <a:lnTo>
                                  <a:pt x="2753460" y="0"/>
                                </a:lnTo>
                              </a:path>
                            </a:pathLst>
                          </a:custGeom>
                          <a:noFill/>
                          <a:ln w="10833" cap="rnd" cmpd="sng" algn="ctr">
                            <a:solidFill>
                              <a:srgbClr val="909AB8"/>
                            </a:solidFill>
                            <a:prstDash val="solid"/>
                            <a:round/>
                          </a:ln>
                          <a:effectLst/>
                        </wps:spPr>
                        <wps:bodyPr/>
                      </wps:wsp>
                      <wps:wsp>
                        <wps:cNvPr id="56975" name="Shape 56975"/>
                        <wps:cNvSpPr/>
                        <wps:spPr>
                          <a:xfrm>
                            <a:off x="251625" y="981830"/>
                            <a:ext cx="2753460" cy="1135328"/>
                          </a:xfrm>
                          <a:custGeom>
                            <a:avLst/>
                            <a:gdLst/>
                            <a:ahLst/>
                            <a:cxnLst/>
                            <a:rect l="0" t="0" r="0" b="0"/>
                            <a:pathLst>
                              <a:path w="2753460" h="1135328">
                                <a:moveTo>
                                  <a:pt x="0" y="1135328"/>
                                </a:moveTo>
                                <a:lnTo>
                                  <a:pt x="211898" y="1037209"/>
                                </a:lnTo>
                                <a:lnTo>
                                  <a:pt x="423798" y="954735"/>
                                </a:lnTo>
                                <a:lnTo>
                                  <a:pt x="635697" y="795210"/>
                                </a:lnTo>
                                <a:lnTo>
                                  <a:pt x="846987" y="660362"/>
                                </a:lnTo>
                                <a:lnTo>
                                  <a:pt x="1058887" y="524320"/>
                                </a:lnTo>
                                <a:lnTo>
                                  <a:pt x="1270786" y="366001"/>
                                </a:lnTo>
                                <a:lnTo>
                                  <a:pt x="1482673" y="217310"/>
                                </a:lnTo>
                                <a:lnTo>
                                  <a:pt x="1694572" y="257645"/>
                                </a:lnTo>
                                <a:lnTo>
                                  <a:pt x="1905875" y="213703"/>
                                </a:lnTo>
                                <a:lnTo>
                                  <a:pt x="2117762" y="125806"/>
                                </a:lnTo>
                                <a:lnTo>
                                  <a:pt x="2329661" y="98717"/>
                                </a:lnTo>
                                <a:lnTo>
                                  <a:pt x="2541561" y="0"/>
                                </a:lnTo>
                                <a:lnTo>
                                  <a:pt x="2753460" y="8420"/>
                                </a:lnTo>
                              </a:path>
                            </a:pathLst>
                          </a:custGeom>
                          <a:noFill/>
                          <a:ln w="10833" cap="rnd" cmpd="sng" algn="ctr">
                            <a:solidFill>
                              <a:srgbClr val="C78681"/>
                            </a:solidFill>
                            <a:prstDash val="solid"/>
                            <a:round/>
                          </a:ln>
                          <a:effectLst/>
                        </wps:spPr>
                        <wps:bodyPr/>
                      </wps:wsp>
                      <wps:wsp>
                        <wps:cNvPr id="56976" name="Shape 56976"/>
                        <wps:cNvSpPr/>
                        <wps:spPr>
                          <a:xfrm>
                            <a:off x="251625" y="1462208"/>
                            <a:ext cx="2753460" cy="654951"/>
                          </a:xfrm>
                          <a:custGeom>
                            <a:avLst/>
                            <a:gdLst/>
                            <a:ahLst/>
                            <a:cxnLst/>
                            <a:rect l="0" t="0" r="0" b="0"/>
                            <a:pathLst>
                              <a:path w="2753460" h="654951">
                                <a:moveTo>
                                  <a:pt x="0" y="654951"/>
                                </a:moveTo>
                                <a:lnTo>
                                  <a:pt x="211898" y="597167"/>
                                </a:lnTo>
                                <a:lnTo>
                                  <a:pt x="423798" y="539979"/>
                                </a:lnTo>
                                <a:lnTo>
                                  <a:pt x="635697" y="452082"/>
                                </a:lnTo>
                                <a:lnTo>
                                  <a:pt x="846987" y="355765"/>
                                </a:lnTo>
                                <a:lnTo>
                                  <a:pt x="1058887" y="234163"/>
                                </a:lnTo>
                                <a:lnTo>
                                  <a:pt x="1270786" y="89687"/>
                                </a:lnTo>
                                <a:lnTo>
                                  <a:pt x="1482673" y="0"/>
                                </a:lnTo>
                                <a:lnTo>
                                  <a:pt x="1694572" y="143866"/>
                                </a:lnTo>
                                <a:lnTo>
                                  <a:pt x="1905875" y="115583"/>
                                </a:lnTo>
                                <a:lnTo>
                                  <a:pt x="2117762" y="73444"/>
                                </a:lnTo>
                                <a:lnTo>
                                  <a:pt x="2329661" y="93307"/>
                                </a:lnTo>
                                <a:lnTo>
                                  <a:pt x="2541561" y="87884"/>
                                </a:lnTo>
                                <a:lnTo>
                                  <a:pt x="2753460" y="20460"/>
                                </a:lnTo>
                              </a:path>
                            </a:pathLst>
                          </a:custGeom>
                          <a:noFill/>
                          <a:ln w="10833" cap="rnd" cmpd="sng" algn="ctr">
                            <a:solidFill>
                              <a:srgbClr val="AEC289"/>
                            </a:solidFill>
                            <a:prstDash val="solid"/>
                            <a:round/>
                          </a:ln>
                          <a:effectLst/>
                        </wps:spPr>
                        <wps:bodyPr/>
                      </wps:wsp>
                      <wps:wsp>
                        <wps:cNvPr id="56977" name="Rectangle 56977"/>
                        <wps:cNvSpPr/>
                        <wps:spPr>
                          <a:xfrm>
                            <a:off x="67456" y="2066424"/>
                            <a:ext cx="152521" cy="127200"/>
                          </a:xfrm>
                          <a:prstGeom prst="rect">
                            <a:avLst/>
                          </a:prstGeom>
                          <a:ln>
                            <a:noFill/>
                          </a:ln>
                        </wps:spPr>
                        <wps:txbx>
                          <w:txbxContent>
                            <w:p w:rsidR="00CA3965" w:rsidRDefault="00CA3965" w:rsidP="00B069C2">
                              <w:pPr>
                                <w:spacing w:after="160" w:line="259" w:lineRule="auto"/>
                              </w:pPr>
                              <w:r>
                                <w:rPr>
                                  <w:rFonts w:cs="Calibri"/>
                                  <w:color w:val="110F0D"/>
                                  <w:sz w:val="12"/>
                                </w:rPr>
                                <w:t>100</w:t>
                              </w:r>
                            </w:p>
                          </w:txbxContent>
                        </wps:txbx>
                        <wps:bodyPr horzOverflow="overflow" vert="horz" lIns="0" tIns="0" rIns="0" bIns="0" rtlCol="0">
                          <a:noAutofit/>
                        </wps:bodyPr>
                      </wps:wsp>
                      <wps:wsp>
                        <wps:cNvPr id="56978" name="Rectangle 56978"/>
                        <wps:cNvSpPr/>
                        <wps:spPr>
                          <a:xfrm>
                            <a:off x="67456" y="1619905"/>
                            <a:ext cx="152521" cy="127200"/>
                          </a:xfrm>
                          <a:prstGeom prst="rect">
                            <a:avLst/>
                          </a:prstGeom>
                          <a:ln>
                            <a:noFill/>
                          </a:ln>
                        </wps:spPr>
                        <wps:txbx>
                          <w:txbxContent>
                            <w:p w:rsidR="00CA3965" w:rsidRDefault="00CA3965" w:rsidP="00B069C2">
                              <w:pPr>
                                <w:spacing w:after="160" w:line="259" w:lineRule="auto"/>
                              </w:pPr>
                              <w:r>
                                <w:rPr>
                                  <w:rFonts w:cs="Calibri"/>
                                  <w:color w:val="110F0D"/>
                                  <w:sz w:val="12"/>
                                </w:rPr>
                                <w:t>140</w:t>
                              </w:r>
                            </w:p>
                          </w:txbxContent>
                        </wps:txbx>
                        <wps:bodyPr horzOverflow="overflow" vert="horz" lIns="0" tIns="0" rIns="0" bIns="0" rtlCol="0">
                          <a:noAutofit/>
                        </wps:bodyPr>
                      </wps:wsp>
                      <wps:wsp>
                        <wps:cNvPr id="56979" name="Rectangle 56979"/>
                        <wps:cNvSpPr/>
                        <wps:spPr>
                          <a:xfrm>
                            <a:off x="67456" y="1173462"/>
                            <a:ext cx="152521" cy="127200"/>
                          </a:xfrm>
                          <a:prstGeom prst="rect">
                            <a:avLst/>
                          </a:prstGeom>
                          <a:ln>
                            <a:noFill/>
                          </a:ln>
                        </wps:spPr>
                        <wps:txbx>
                          <w:txbxContent>
                            <w:p w:rsidR="00CA3965" w:rsidRDefault="00CA3965" w:rsidP="00B069C2">
                              <w:pPr>
                                <w:spacing w:after="160" w:line="259" w:lineRule="auto"/>
                              </w:pPr>
                              <w:r>
                                <w:rPr>
                                  <w:rFonts w:cs="Calibri"/>
                                  <w:color w:val="110F0D"/>
                                  <w:sz w:val="12"/>
                                </w:rPr>
                                <w:t>180</w:t>
                              </w:r>
                            </w:p>
                          </w:txbxContent>
                        </wps:txbx>
                        <wps:bodyPr horzOverflow="overflow" vert="horz" lIns="0" tIns="0" rIns="0" bIns="0" rtlCol="0">
                          <a:noAutofit/>
                        </wps:bodyPr>
                      </wps:wsp>
                      <wps:wsp>
                        <wps:cNvPr id="56980" name="Rectangle 56980"/>
                        <wps:cNvSpPr/>
                        <wps:spPr>
                          <a:xfrm>
                            <a:off x="67456" y="726943"/>
                            <a:ext cx="152521" cy="127200"/>
                          </a:xfrm>
                          <a:prstGeom prst="rect">
                            <a:avLst/>
                          </a:prstGeom>
                          <a:ln>
                            <a:noFill/>
                          </a:ln>
                        </wps:spPr>
                        <wps:txbx>
                          <w:txbxContent>
                            <w:p w:rsidR="00CA3965" w:rsidRDefault="00CA3965" w:rsidP="00B069C2">
                              <w:pPr>
                                <w:spacing w:after="160" w:line="259" w:lineRule="auto"/>
                              </w:pPr>
                              <w:r>
                                <w:rPr>
                                  <w:rFonts w:cs="Calibri"/>
                                  <w:color w:val="110F0D"/>
                                  <w:sz w:val="12"/>
                                </w:rPr>
                                <w:t>220</w:t>
                              </w:r>
                            </w:p>
                          </w:txbxContent>
                        </wps:txbx>
                        <wps:bodyPr horzOverflow="overflow" vert="horz" lIns="0" tIns="0" rIns="0" bIns="0" rtlCol="0">
                          <a:noAutofit/>
                        </wps:bodyPr>
                      </wps:wsp>
                      <wps:wsp>
                        <wps:cNvPr id="56981" name="Rectangle 56981"/>
                        <wps:cNvSpPr/>
                        <wps:spPr>
                          <a:xfrm>
                            <a:off x="67456" y="280500"/>
                            <a:ext cx="152521" cy="127200"/>
                          </a:xfrm>
                          <a:prstGeom prst="rect">
                            <a:avLst/>
                          </a:prstGeom>
                          <a:ln>
                            <a:noFill/>
                          </a:ln>
                        </wps:spPr>
                        <wps:txbx>
                          <w:txbxContent>
                            <w:p w:rsidR="00CA3965" w:rsidRDefault="00CA3965" w:rsidP="00B069C2">
                              <w:pPr>
                                <w:spacing w:after="160" w:line="259" w:lineRule="auto"/>
                              </w:pPr>
                              <w:r>
                                <w:rPr>
                                  <w:rFonts w:cs="Calibri"/>
                                  <w:color w:val="110F0D"/>
                                  <w:sz w:val="12"/>
                                </w:rPr>
                                <w:t>260</w:t>
                              </w:r>
                            </w:p>
                          </w:txbxContent>
                        </wps:txbx>
                        <wps:bodyPr horzOverflow="overflow" vert="horz" lIns="0" tIns="0" rIns="0" bIns="0" rtlCol="0">
                          <a:noAutofit/>
                        </wps:bodyPr>
                      </wps:wsp>
                      <wps:wsp>
                        <wps:cNvPr id="56982" name="Rectangle 56982"/>
                        <wps:cNvSpPr/>
                        <wps:spPr>
                          <a:xfrm>
                            <a:off x="175436"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2001</w:t>
                              </w:r>
                            </w:p>
                          </w:txbxContent>
                        </wps:txbx>
                        <wps:bodyPr horzOverflow="overflow" vert="horz" lIns="0" tIns="0" rIns="0" bIns="0" rtlCol="0">
                          <a:noAutofit/>
                        </wps:bodyPr>
                      </wps:wsp>
                      <wps:wsp>
                        <wps:cNvPr id="56983" name="Rectangle 56983"/>
                        <wps:cNvSpPr/>
                        <wps:spPr>
                          <a:xfrm>
                            <a:off x="387183"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2002</w:t>
                              </w:r>
                            </w:p>
                          </w:txbxContent>
                        </wps:txbx>
                        <wps:bodyPr horzOverflow="overflow" vert="horz" lIns="0" tIns="0" rIns="0" bIns="0" rtlCol="0">
                          <a:noAutofit/>
                        </wps:bodyPr>
                      </wps:wsp>
                      <wps:wsp>
                        <wps:cNvPr id="56984" name="Rectangle 56984"/>
                        <wps:cNvSpPr/>
                        <wps:spPr>
                          <a:xfrm>
                            <a:off x="599005"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2003</w:t>
                              </w:r>
                            </w:p>
                          </w:txbxContent>
                        </wps:txbx>
                        <wps:bodyPr horzOverflow="overflow" vert="horz" lIns="0" tIns="0" rIns="0" bIns="0" rtlCol="0">
                          <a:noAutofit/>
                        </wps:bodyPr>
                      </wps:wsp>
                      <wps:wsp>
                        <wps:cNvPr id="56985" name="Rectangle 56985"/>
                        <wps:cNvSpPr/>
                        <wps:spPr>
                          <a:xfrm>
                            <a:off x="810751"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2004</w:t>
                              </w:r>
                            </w:p>
                          </w:txbxContent>
                        </wps:txbx>
                        <wps:bodyPr horzOverflow="overflow" vert="horz" lIns="0" tIns="0" rIns="0" bIns="0" rtlCol="0">
                          <a:noAutofit/>
                        </wps:bodyPr>
                      </wps:wsp>
                      <wps:wsp>
                        <wps:cNvPr id="56986" name="Rectangle 56986"/>
                        <wps:cNvSpPr/>
                        <wps:spPr>
                          <a:xfrm>
                            <a:off x="1022573"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2005</w:t>
                              </w:r>
                            </w:p>
                          </w:txbxContent>
                        </wps:txbx>
                        <wps:bodyPr horzOverflow="overflow" vert="horz" lIns="0" tIns="0" rIns="0" bIns="0" rtlCol="0">
                          <a:noAutofit/>
                        </wps:bodyPr>
                      </wps:wsp>
                      <wps:wsp>
                        <wps:cNvPr id="56987" name="Rectangle 56987"/>
                        <wps:cNvSpPr/>
                        <wps:spPr>
                          <a:xfrm>
                            <a:off x="1234395"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2006</w:t>
                              </w:r>
                            </w:p>
                          </w:txbxContent>
                        </wps:txbx>
                        <wps:bodyPr horzOverflow="overflow" vert="horz" lIns="0" tIns="0" rIns="0" bIns="0" rtlCol="0">
                          <a:noAutofit/>
                        </wps:bodyPr>
                      </wps:wsp>
                      <wps:wsp>
                        <wps:cNvPr id="56988" name="Rectangle 56988"/>
                        <wps:cNvSpPr/>
                        <wps:spPr>
                          <a:xfrm>
                            <a:off x="1446216"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2007</w:t>
                              </w:r>
                            </w:p>
                          </w:txbxContent>
                        </wps:txbx>
                        <wps:bodyPr horzOverflow="overflow" vert="horz" lIns="0" tIns="0" rIns="0" bIns="0" rtlCol="0">
                          <a:noAutofit/>
                        </wps:bodyPr>
                      </wps:wsp>
                      <wps:wsp>
                        <wps:cNvPr id="56989" name="Rectangle 56989"/>
                        <wps:cNvSpPr/>
                        <wps:spPr>
                          <a:xfrm>
                            <a:off x="1657963"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2008</w:t>
                              </w:r>
                            </w:p>
                          </w:txbxContent>
                        </wps:txbx>
                        <wps:bodyPr horzOverflow="overflow" vert="horz" lIns="0" tIns="0" rIns="0" bIns="0" rtlCol="0">
                          <a:noAutofit/>
                        </wps:bodyPr>
                      </wps:wsp>
                      <wps:wsp>
                        <wps:cNvPr id="56990" name="Rectangle 56990"/>
                        <wps:cNvSpPr/>
                        <wps:spPr>
                          <a:xfrm>
                            <a:off x="1869785"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2009</w:t>
                              </w:r>
                            </w:p>
                          </w:txbxContent>
                        </wps:txbx>
                        <wps:bodyPr horzOverflow="overflow" vert="horz" lIns="0" tIns="0" rIns="0" bIns="0" rtlCol="0">
                          <a:noAutofit/>
                        </wps:bodyPr>
                      </wps:wsp>
                      <wps:wsp>
                        <wps:cNvPr id="56991" name="Rectangle 56991"/>
                        <wps:cNvSpPr/>
                        <wps:spPr>
                          <a:xfrm>
                            <a:off x="2081606"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2010</w:t>
                              </w:r>
                            </w:p>
                          </w:txbxContent>
                        </wps:txbx>
                        <wps:bodyPr horzOverflow="overflow" vert="horz" lIns="0" tIns="0" rIns="0" bIns="0" rtlCol="0">
                          <a:noAutofit/>
                        </wps:bodyPr>
                      </wps:wsp>
                      <wps:wsp>
                        <wps:cNvPr id="56992" name="Rectangle 56992"/>
                        <wps:cNvSpPr/>
                        <wps:spPr>
                          <a:xfrm>
                            <a:off x="2293428"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2011</w:t>
                              </w:r>
                            </w:p>
                          </w:txbxContent>
                        </wps:txbx>
                        <wps:bodyPr horzOverflow="overflow" vert="horz" lIns="0" tIns="0" rIns="0" bIns="0" rtlCol="0">
                          <a:noAutofit/>
                        </wps:bodyPr>
                      </wps:wsp>
                      <wps:wsp>
                        <wps:cNvPr id="56993" name="Rectangle 56993"/>
                        <wps:cNvSpPr/>
                        <wps:spPr>
                          <a:xfrm>
                            <a:off x="2505174"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2012</w:t>
                              </w:r>
                            </w:p>
                          </w:txbxContent>
                        </wps:txbx>
                        <wps:bodyPr horzOverflow="overflow" vert="horz" lIns="0" tIns="0" rIns="0" bIns="0" rtlCol="0">
                          <a:noAutofit/>
                        </wps:bodyPr>
                      </wps:wsp>
                      <wps:wsp>
                        <wps:cNvPr id="56994" name="Rectangle 56994"/>
                        <wps:cNvSpPr/>
                        <wps:spPr>
                          <a:xfrm>
                            <a:off x="2716921"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2013</w:t>
                              </w:r>
                            </w:p>
                          </w:txbxContent>
                        </wps:txbx>
                        <wps:bodyPr horzOverflow="overflow" vert="horz" lIns="0" tIns="0" rIns="0" bIns="0" rtlCol="0">
                          <a:noAutofit/>
                        </wps:bodyPr>
                      </wps:wsp>
                      <wps:wsp>
                        <wps:cNvPr id="56995" name="Rectangle 56995"/>
                        <wps:cNvSpPr/>
                        <wps:spPr>
                          <a:xfrm>
                            <a:off x="2928742" y="2164246"/>
                            <a:ext cx="202360" cy="127200"/>
                          </a:xfrm>
                          <a:prstGeom prst="rect">
                            <a:avLst/>
                          </a:prstGeom>
                          <a:ln>
                            <a:noFill/>
                          </a:ln>
                        </wps:spPr>
                        <wps:txbx>
                          <w:txbxContent>
                            <w:p w:rsidR="00CA3965" w:rsidRDefault="00CA3965" w:rsidP="00B069C2">
                              <w:pPr>
                                <w:spacing w:after="160" w:line="259" w:lineRule="auto"/>
                              </w:pPr>
                              <w:r>
                                <w:rPr>
                                  <w:rFonts w:cs="Calibri"/>
                                  <w:color w:val="110F0D"/>
                                  <w:sz w:val="12"/>
                                </w:rPr>
                                <w:t>2014</w:t>
                              </w:r>
                            </w:p>
                          </w:txbxContent>
                        </wps:txbx>
                        <wps:bodyPr horzOverflow="overflow" vert="horz" lIns="0" tIns="0" rIns="0" bIns="0" rtlCol="0">
                          <a:noAutofit/>
                        </wps:bodyPr>
                      </wps:wsp>
                      <wps:wsp>
                        <wps:cNvPr id="56996" name="Rectangle 56996"/>
                        <wps:cNvSpPr/>
                        <wps:spPr>
                          <a:xfrm>
                            <a:off x="282739" y="219700"/>
                            <a:ext cx="727375" cy="131504"/>
                          </a:xfrm>
                          <a:prstGeom prst="rect">
                            <a:avLst/>
                          </a:prstGeom>
                          <a:ln>
                            <a:noFill/>
                          </a:ln>
                        </wps:spPr>
                        <wps:txbx>
                          <w:txbxContent>
                            <w:p w:rsidR="00CA3965" w:rsidRDefault="00CA3965" w:rsidP="00B069C2">
                              <w:pPr>
                                <w:spacing w:after="160" w:line="259" w:lineRule="auto"/>
                              </w:pPr>
                              <w:r>
                                <w:rPr>
                                  <w:color w:val="110F0D"/>
                                  <w:sz w:val="12"/>
                                </w:rPr>
                                <w:t>Index (2001=100)</w:t>
                              </w:r>
                            </w:p>
                          </w:txbxContent>
                        </wps:txbx>
                        <wps:bodyPr horzOverflow="overflow" vert="horz" lIns="0" tIns="0" rIns="0" bIns="0" rtlCol="0">
                          <a:noAutofit/>
                        </wps:bodyPr>
                      </wps:wsp>
                      <wps:wsp>
                        <wps:cNvPr id="56997" name="Rectangle 56997"/>
                        <wps:cNvSpPr/>
                        <wps:spPr>
                          <a:xfrm>
                            <a:off x="358295" y="10095"/>
                            <a:ext cx="3841856" cy="228290"/>
                          </a:xfrm>
                          <a:prstGeom prst="rect">
                            <a:avLst/>
                          </a:prstGeom>
                          <a:ln>
                            <a:noFill/>
                          </a:ln>
                        </wps:spPr>
                        <wps:txbx>
                          <w:txbxContent>
                            <w:p w:rsidR="00CA3965" w:rsidRDefault="00CA3965" w:rsidP="00B069C2">
                              <w:pPr>
                                <w:spacing w:after="160" w:line="259" w:lineRule="auto"/>
                              </w:pPr>
                              <w:r>
                                <w:rPr>
                                  <w:color w:val="110F0D"/>
                                  <w:sz w:val="21"/>
                                </w:rPr>
                                <w:t>Cumulative real per-capita GDP (PPP adjusted) growth</w:t>
                              </w:r>
                            </w:p>
                          </w:txbxContent>
                        </wps:txbx>
                        <wps:bodyPr horzOverflow="overflow" vert="horz" lIns="0" tIns="0" rIns="0" bIns="0" rtlCol="0">
                          <a:noAutofit/>
                        </wps:bodyPr>
                      </wps:wsp>
                      <wps:wsp>
                        <wps:cNvPr id="56998" name="Rectangle 56998"/>
                        <wps:cNvSpPr/>
                        <wps:spPr>
                          <a:xfrm>
                            <a:off x="37866" y="2292714"/>
                            <a:ext cx="51700" cy="87319"/>
                          </a:xfrm>
                          <a:prstGeom prst="rect">
                            <a:avLst/>
                          </a:prstGeom>
                          <a:ln>
                            <a:noFill/>
                          </a:ln>
                        </wps:spPr>
                        <wps:txbx>
                          <w:txbxContent>
                            <w:p w:rsidR="00CA3965" w:rsidRDefault="00CA3965" w:rsidP="00B069C2">
                              <w:pPr>
                                <w:spacing w:after="160" w:line="259" w:lineRule="auto"/>
                              </w:pPr>
                              <w:r>
                                <w:rPr>
                                  <w:color w:val="110F0D"/>
                                  <w:sz w:val="12"/>
                                  <w:vertAlign w:val="superscript"/>
                                </w:rPr>
                                <w:t>a)</w:t>
                              </w:r>
                            </w:p>
                          </w:txbxContent>
                        </wps:txbx>
                        <wps:bodyPr horzOverflow="overflow" vert="horz" lIns="0" tIns="0" rIns="0" bIns="0" rtlCol="0">
                          <a:noAutofit/>
                        </wps:bodyPr>
                      </wps:wsp>
                      <wps:wsp>
                        <wps:cNvPr id="56999" name="Rectangle 56999"/>
                        <wps:cNvSpPr/>
                        <wps:spPr>
                          <a:xfrm>
                            <a:off x="95595" y="2290103"/>
                            <a:ext cx="1114782" cy="131504"/>
                          </a:xfrm>
                          <a:prstGeom prst="rect">
                            <a:avLst/>
                          </a:prstGeom>
                          <a:ln>
                            <a:noFill/>
                          </a:ln>
                        </wps:spPr>
                        <wps:txbx>
                          <w:txbxContent>
                            <w:p w:rsidR="00CA3965" w:rsidRDefault="00CA3965" w:rsidP="00B069C2">
                              <w:pPr>
                                <w:spacing w:after="160" w:line="259" w:lineRule="auto"/>
                              </w:pPr>
                              <w:r>
                                <w:rPr>
                                  <w:color w:val="110F0D"/>
                                  <w:sz w:val="12"/>
                                </w:rPr>
                                <w:t>Former Yugoslav Republic.</w:t>
                              </w:r>
                            </w:p>
                          </w:txbxContent>
                        </wps:txbx>
                        <wps:bodyPr horzOverflow="overflow" vert="horz" lIns="0" tIns="0" rIns="0" bIns="0" rtlCol="0">
                          <a:noAutofit/>
                        </wps:bodyPr>
                      </wps:wsp>
                      <wps:wsp>
                        <wps:cNvPr id="57000" name="Rectangle 57000"/>
                        <wps:cNvSpPr/>
                        <wps:spPr>
                          <a:xfrm>
                            <a:off x="37730" y="2376111"/>
                            <a:ext cx="2562528" cy="131504"/>
                          </a:xfrm>
                          <a:prstGeom prst="rect">
                            <a:avLst/>
                          </a:prstGeom>
                          <a:ln>
                            <a:noFill/>
                          </a:ln>
                        </wps:spPr>
                        <wps:txbx>
                          <w:txbxContent>
                            <w:p w:rsidR="00CA3965" w:rsidRDefault="00CA3965" w:rsidP="00B069C2">
                              <w:pPr>
                                <w:spacing w:after="160" w:line="259" w:lineRule="auto"/>
                              </w:pPr>
                              <w:r>
                                <w:rPr>
                                  <w:color w:val="110F0D"/>
                                  <w:sz w:val="12"/>
                                </w:rPr>
                                <w:t>Source: IMF World Economic Outlook and EEAG calculations.</w:t>
                              </w:r>
                            </w:p>
                          </w:txbxContent>
                        </wps:txbx>
                        <wps:bodyPr horzOverflow="overflow" vert="horz" lIns="0" tIns="0" rIns="0" bIns="0" rtlCol="0">
                          <a:noAutofit/>
                        </wps:bodyPr>
                      </wps:wsp>
                      <wps:wsp>
                        <wps:cNvPr id="547205" name="Shape 547205"/>
                        <wps:cNvSpPr/>
                        <wps:spPr>
                          <a:xfrm>
                            <a:off x="3098991" y="341922"/>
                            <a:ext cx="47561" cy="1227430"/>
                          </a:xfrm>
                          <a:custGeom>
                            <a:avLst/>
                            <a:gdLst/>
                            <a:ahLst/>
                            <a:cxnLst/>
                            <a:rect l="0" t="0" r="0" b="0"/>
                            <a:pathLst>
                              <a:path w="47561" h="1227430">
                                <a:moveTo>
                                  <a:pt x="0" y="0"/>
                                </a:moveTo>
                                <a:lnTo>
                                  <a:pt x="47561" y="0"/>
                                </a:lnTo>
                                <a:lnTo>
                                  <a:pt x="47561" y="1227430"/>
                                </a:lnTo>
                                <a:lnTo>
                                  <a:pt x="0" y="1227430"/>
                                </a:lnTo>
                                <a:lnTo>
                                  <a:pt x="0" y="0"/>
                                </a:lnTo>
                              </a:path>
                            </a:pathLst>
                          </a:custGeom>
                          <a:solidFill>
                            <a:srgbClr val="E7E8F2"/>
                          </a:solidFill>
                          <a:ln w="0" cap="flat">
                            <a:noFill/>
                            <a:round/>
                          </a:ln>
                          <a:effectLst/>
                        </wps:spPr>
                        <wps:bodyPr/>
                      </wps:wsp>
                      <wps:wsp>
                        <wps:cNvPr id="57002" name="Rectangle 57002"/>
                        <wps:cNvSpPr/>
                        <wps:spPr>
                          <a:xfrm>
                            <a:off x="3023819" y="437916"/>
                            <a:ext cx="317351" cy="131504"/>
                          </a:xfrm>
                          <a:prstGeom prst="rect">
                            <a:avLst/>
                          </a:prstGeom>
                          <a:ln>
                            <a:noFill/>
                          </a:ln>
                        </wps:spPr>
                        <wps:txbx>
                          <w:txbxContent>
                            <w:p w:rsidR="00CA3965" w:rsidRDefault="00CA3965" w:rsidP="00B069C2">
                              <w:pPr>
                                <w:spacing w:after="160" w:line="259" w:lineRule="auto"/>
                              </w:pPr>
                              <w:r>
                                <w:rPr>
                                  <w:color w:val="110F0D"/>
                                  <w:sz w:val="12"/>
                                </w:rPr>
                                <w:t>Albania</w:t>
                              </w:r>
                            </w:p>
                          </w:txbxContent>
                        </wps:txbx>
                        <wps:bodyPr horzOverflow="overflow" vert="horz" lIns="0" tIns="0" rIns="0" bIns="0" rtlCol="0">
                          <a:noAutofit/>
                        </wps:bodyPr>
                      </wps:wsp>
                      <wps:wsp>
                        <wps:cNvPr id="57003" name="Rectangle 57003"/>
                        <wps:cNvSpPr/>
                        <wps:spPr>
                          <a:xfrm>
                            <a:off x="3023819" y="1482126"/>
                            <a:ext cx="295234" cy="131504"/>
                          </a:xfrm>
                          <a:prstGeom prst="rect">
                            <a:avLst/>
                          </a:prstGeom>
                          <a:ln>
                            <a:noFill/>
                          </a:ln>
                        </wps:spPr>
                        <wps:txbx>
                          <w:txbxContent>
                            <w:p w:rsidR="00CA3965" w:rsidRDefault="00CA3965" w:rsidP="00B069C2">
                              <w:pPr>
                                <w:spacing w:after="160" w:line="259" w:lineRule="auto"/>
                              </w:pPr>
                              <w:r>
                                <w:rPr>
                                  <w:color w:val="110F0D"/>
                                  <w:sz w:val="12"/>
                                </w:rPr>
                                <w:t>Croatia</w:t>
                              </w:r>
                            </w:p>
                          </w:txbxContent>
                        </wps:txbx>
                        <wps:bodyPr horzOverflow="overflow" vert="horz" lIns="0" tIns="0" rIns="0" bIns="0" rtlCol="0">
                          <a:noAutofit/>
                        </wps:bodyPr>
                      </wps:wsp>
                      <wps:wsp>
                        <wps:cNvPr id="57004" name="Rectangle 57004"/>
                        <wps:cNvSpPr/>
                        <wps:spPr>
                          <a:xfrm>
                            <a:off x="3023819" y="1251116"/>
                            <a:ext cx="638405" cy="131504"/>
                          </a:xfrm>
                          <a:prstGeom prst="rect">
                            <a:avLst/>
                          </a:prstGeom>
                          <a:ln>
                            <a:noFill/>
                          </a:ln>
                        </wps:spPr>
                        <wps:txbx>
                          <w:txbxContent>
                            <w:p w:rsidR="00CA3965" w:rsidRDefault="00CA3965" w:rsidP="00B069C2">
                              <w:pPr>
                                <w:spacing w:after="160" w:line="259" w:lineRule="auto"/>
                              </w:pPr>
                              <w:r>
                                <w:rPr>
                                  <w:color w:val="110F0D"/>
                                  <w:sz w:val="12"/>
                                </w:rPr>
                                <w:t>Czech Republic</w:t>
                              </w:r>
                            </w:p>
                          </w:txbxContent>
                        </wps:txbx>
                        <wps:bodyPr horzOverflow="overflow" vert="horz" lIns="0" tIns="0" rIns="0" bIns="0" rtlCol="0">
                          <a:noAutofit/>
                        </wps:bodyPr>
                      </wps:wsp>
                      <wps:wsp>
                        <wps:cNvPr id="57005" name="Rectangle 57005"/>
                        <wps:cNvSpPr/>
                        <wps:spPr>
                          <a:xfrm>
                            <a:off x="3023819" y="526483"/>
                            <a:ext cx="256203" cy="131504"/>
                          </a:xfrm>
                          <a:prstGeom prst="rect">
                            <a:avLst/>
                          </a:prstGeom>
                          <a:ln>
                            <a:noFill/>
                          </a:ln>
                        </wps:spPr>
                        <wps:txbx>
                          <w:txbxContent>
                            <w:p w:rsidR="00CA3965" w:rsidRDefault="00CA3965" w:rsidP="00B069C2">
                              <w:pPr>
                                <w:spacing w:after="160" w:line="259" w:lineRule="auto"/>
                              </w:pPr>
                              <w:r>
                                <w:rPr>
                                  <w:color w:val="110F0D"/>
                                  <w:sz w:val="12"/>
                                </w:rPr>
                                <w:t>Latvia</w:t>
                              </w:r>
                            </w:p>
                          </w:txbxContent>
                        </wps:txbx>
                        <wps:bodyPr horzOverflow="overflow" vert="horz" lIns="0" tIns="0" rIns="0" bIns="0" rtlCol="0">
                          <a:noAutofit/>
                        </wps:bodyPr>
                      </wps:wsp>
                      <wps:wsp>
                        <wps:cNvPr id="57006" name="Rectangle 57006"/>
                        <wps:cNvSpPr/>
                        <wps:spPr>
                          <a:xfrm>
                            <a:off x="3023819" y="365077"/>
                            <a:ext cx="384504" cy="131504"/>
                          </a:xfrm>
                          <a:prstGeom prst="rect">
                            <a:avLst/>
                          </a:prstGeom>
                          <a:ln>
                            <a:noFill/>
                          </a:ln>
                        </wps:spPr>
                        <wps:txbx>
                          <w:txbxContent>
                            <w:p w:rsidR="00CA3965" w:rsidRDefault="00CA3965" w:rsidP="00B069C2">
                              <w:pPr>
                                <w:spacing w:after="160" w:line="259" w:lineRule="auto"/>
                              </w:pPr>
                              <w:r>
                                <w:rPr>
                                  <w:color w:val="110F0D"/>
                                  <w:sz w:val="12"/>
                                </w:rPr>
                                <w:t>Lithuania</w:t>
                              </w:r>
                            </w:p>
                          </w:txbxContent>
                        </wps:txbx>
                        <wps:bodyPr horzOverflow="overflow" vert="horz" lIns="0" tIns="0" rIns="0" bIns="0" rtlCol="0">
                          <a:noAutofit/>
                        </wps:bodyPr>
                      </wps:wsp>
                      <wps:wsp>
                        <wps:cNvPr id="57007" name="Rectangle 57007"/>
                        <wps:cNvSpPr/>
                        <wps:spPr>
                          <a:xfrm>
                            <a:off x="3023819" y="1086625"/>
                            <a:ext cx="194754" cy="131504"/>
                          </a:xfrm>
                          <a:prstGeom prst="rect">
                            <a:avLst/>
                          </a:prstGeom>
                          <a:ln>
                            <a:noFill/>
                          </a:ln>
                        </wps:spPr>
                        <wps:txbx>
                          <w:txbxContent>
                            <w:p w:rsidR="00CA3965" w:rsidRDefault="00CA3965" w:rsidP="00B069C2">
                              <w:pPr>
                                <w:spacing w:after="160" w:line="259" w:lineRule="auto"/>
                              </w:pPr>
                              <w:r>
                                <w:rPr>
                                  <w:color w:val="110F0D"/>
                                  <w:sz w:val="12"/>
                                </w:rPr>
                                <w:t>FYR</w:t>
                              </w:r>
                            </w:p>
                          </w:txbxContent>
                        </wps:txbx>
                        <wps:bodyPr horzOverflow="overflow" vert="horz" lIns="0" tIns="0" rIns="0" bIns="0" rtlCol="0">
                          <a:noAutofit/>
                        </wps:bodyPr>
                      </wps:wsp>
                      <wps:wsp>
                        <wps:cNvPr id="57008" name="Rectangle 57008"/>
                        <wps:cNvSpPr/>
                        <wps:spPr>
                          <a:xfrm>
                            <a:off x="3170120" y="1089265"/>
                            <a:ext cx="51700" cy="87319"/>
                          </a:xfrm>
                          <a:prstGeom prst="rect">
                            <a:avLst/>
                          </a:prstGeom>
                          <a:ln>
                            <a:noFill/>
                          </a:ln>
                        </wps:spPr>
                        <wps:txbx>
                          <w:txbxContent>
                            <w:p w:rsidR="00CA3965" w:rsidRDefault="00CA3965" w:rsidP="00B069C2">
                              <w:pPr>
                                <w:spacing w:after="160" w:line="259" w:lineRule="auto"/>
                              </w:pPr>
                              <w:r>
                                <w:rPr>
                                  <w:color w:val="110F0D"/>
                                  <w:sz w:val="8"/>
                                </w:rPr>
                                <w:t>a)</w:t>
                              </w:r>
                            </w:p>
                          </w:txbxContent>
                        </wps:txbx>
                        <wps:bodyPr horzOverflow="overflow" vert="horz" lIns="0" tIns="0" rIns="0" bIns="0" rtlCol="0">
                          <a:noAutofit/>
                        </wps:bodyPr>
                      </wps:wsp>
                      <wps:wsp>
                        <wps:cNvPr id="57009" name="Rectangle 57009"/>
                        <wps:cNvSpPr/>
                        <wps:spPr>
                          <a:xfrm>
                            <a:off x="3227850" y="1086614"/>
                            <a:ext cx="444652" cy="131504"/>
                          </a:xfrm>
                          <a:prstGeom prst="rect">
                            <a:avLst/>
                          </a:prstGeom>
                          <a:ln>
                            <a:noFill/>
                          </a:ln>
                        </wps:spPr>
                        <wps:txbx>
                          <w:txbxContent>
                            <w:p w:rsidR="00CA3965" w:rsidRDefault="00CA3965" w:rsidP="00B069C2">
                              <w:pPr>
                                <w:spacing w:after="160" w:line="259" w:lineRule="auto"/>
                              </w:pPr>
                              <w:r>
                                <w:rPr>
                                  <w:color w:val="110F0D"/>
                                  <w:sz w:val="12"/>
                                </w:rPr>
                                <w:t>Macedonia</w:t>
                              </w:r>
                            </w:p>
                          </w:txbxContent>
                        </wps:txbx>
                        <wps:bodyPr horzOverflow="overflow" vert="horz" lIns="0" tIns="0" rIns="0" bIns="0" rtlCol="0">
                          <a:noAutofit/>
                        </wps:bodyPr>
                      </wps:wsp>
                      <wps:wsp>
                        <wps:cNvPr id="57010" name="Rectangle 57010"/>
                        <wps:cNvSpPr/>
                        <wps:spPr>
                          <a:xfrm>
                            <a:off x="3023854" y="823925"/>
                            <a:ext cx="279521" cy="131504"/>
                          </a:xfrm>
                          <a:prstGeom prst="rect">
                            <a:avLst/>
                          </a:prstGeom>
                          <a:ln>
                            <a:noFill/>
                          </a:ln>
                        </wps:spPr>
                        <wps:txbx>
                          <w:txbxContent>
                            <w:p w:rsidR="00CA3965" w:rsidRDefault="00CA3965" w:rsidP="00B069C2">
                              <w:pPr>
                                <w:spacing w:after="160" w:line="259" w:lineRule="auto"/>
                              </w:pPr>
                              <w:r>
                                <w:rPr>
                                  <w:color w:val="110F0D"/>
                                  <w:sz w:val="12"/>
                                </w:rPr>
                                <w:t>Poland</w:t>
                              </w:r>
                            </w:p>
                          </w:txbxContent>
                        </wps:txbx>
                        <wps:bodyPr horzOverflow="overflow" vert="horz" lIns="0" tIns="0" rIns="0" bIns="0" rtlCol="0">
                          <a:noAutofit/>
                        </wps:bodyPr>
                      </wps:wsp>
                      <wps:wsp>
                        <wps:cNvPr id="57011" name="Rectangle 57011"/>
                        <wps:cNvSpPr/>
                        <wps:spPr>
                          <a:xfrm>
                            <a:off x="3023854" y="944095"/>
                            <a:ext cx="256703" cy="131504"/>
                          </a:xfrm>
                          <a:prstGeom prst="rect">
                            <a:avLst/>
                          </a:prstGeom>
                          <a:ln>
                            <a:noFill/>
                          </a:ln>
                        </wps:spPr>
                        <wps:txbx>
                          <w:txbxContent>
                            <w:p w:rsidR="00CA3965" w:rsidRDefault="00CA3965" w:rsidP="00B069C2">
                              <w:pPr>
                                <w:spacing w:after="160" w:line="259" w:lineRule="auto"/>
                              </w:pPr>
                              <w:r>
                                <w:rPr>
                                  <w:color w:val="110F0D"/>
                                  <w:sz w:val="12"/>
                                </w:rPr>
                                <w:t>Serbia</w:t>
                              </w:r>
                            </w:p>
                          </w:txbxContent>
                        </wps:txbx>
                        <wps:bodyPr horzOverflow="overflow" vert="horz" lIns="0" tIns="0" rIns="0" bIns="0" rtlCol="0">
                          <a:noAutofit/>
                        </wps:bodyPr>
                      </wps:wsp>
                      <wps:wsp>
                        <wps:cNvPr id="57012" name="Rectangle 57012"/>
                        <wps:cNvSpPr/>
                        <wps:spPr>
                          <a:xfrm>
                            <a:off x="3023854" y="1418831"/>
                            <a:ext cx="351579" cy="131504"/>
                          </a:xfrm>
                          <a:prstGeom prst="rect">
                            <a:avLst/>
                          </a:prstGeom>
                          <a:ln>
                            <a:noFill/>
                          </a:ln>
                        </wps:spPr>
                        <wps:txbx>
                          <w:txbxContent>
                            <w:p w:rsidR="00CA3965" w:rsidRDefault="00CA3965" w:rsidP="00B069C2">
                              <w:pPr>
                                <w:spacing w:after="160" w:line="259" w:lineRule="auto"/>
                              </w:pPr>
                              <w:r>
                                <w:rPr>
                                  <w:color w:val="110F0D"/>
                                  <w:sz w:val="12"/>
                                </w:rPr>
                                <w:t>Slovenia</w:t>
                              </w:r>
                            </w:p>
                          </w:txbxContent>
                        </wps:txbx>
                        <wps:bodyPr horzOverflow="overflow" vert="horz" lIns="0" tIns="0" rIns="0" bIns="0" rtlCol="0">
                          <a:noAutofit/>
                        </wps:bodyPr>
                      </wps:wsp>
                    </wpg:wgp>
                  </a:graphicData>
                </a:graphic>
              </wp:anchor>
            </w:drawing>
          </mc:Choice>
          <mc:Fallback>
            <w:pict>
              <v:group w14:anchorId="5120E91E" id="Group 500225" o:spid="_x0000_s1075" style="position:absolute;left:0;text-align:left;margin-left:9.85pt;margin-top:21.05pt;width:283.4pt;height:196.85pt;z-index:251667456" coordsize="42001,25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">
                <v:shape id="Shape 547203" o:spid="_x0000_s1076" style="position:absolute;width:35992;height:25000;visibility:visible;mso-wrap-style:square;v-text-anchor:top" coordsize="3599244,25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NcgA&#10;AADfAAAADwAAAGRycy9kb3ducmV2LnhtbESPS2sCQRCE70L+w9ABbzobH1FWRwkBURARjRdvzU7v&#10;g+z0rDvjusmvdwTBY1FVX1HzZWtK0VDtCssKPvoRCOLE6oIzBaefVW8KwnlkjaVlUvBHDpaLt84c&#10;Y21vfKDm6DMRIOxiVJB7X8VSuiQng65vK+LgpbY26IOsM6lrvAW4KeUgij6lwYLDQo4VfeeU/B6v&#10;RoFZ47rZ7v1u9F+s0uS8xXR6uSjVfW+/ZiA8tf4VfrY3WsF4NBlEQ3j8C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f41yAAAAN8AAAAPAAAAAAAAAAAAAAAAAJgCAABk&#10;cnMvZG93bnJldi54bWxQSwUGAAAAAAQABAD1AAAAjQMAAAAA&#10;" path="m,l3599244,r,2500020l,2500020,,e" fillcolor="#e7e8f2" stroked="f" strokeweight="0">
                  <v:stroke miterlimit="83231f" joinstyle="miter"/>
                  <v:path arrowok="t" textboxrect="0,0,3599244,2500020"/>
                </v:shape>
                <v:shape id="Shape 547204" o:spid="_x0000_s1077" style="position:absolute;left:2516;top:3316;width:27534;height:17855;visibility:visible;mso-wrap-style:square;v-text-anchor:top" coordsize="2753462,178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r8sgA&#10;AADfAAAADwAAAGRycy9kb3ducmV2LnhtbESPQWvCQBSE7wX/w/KE3uqmolajq7SFggcRq0Kuz+wz&#10;Sc2+TbObGP+9KxR6HGbmG2ax6kwpWqpdYVnB6yACQZxaXXCm4Hj4epmCcB5ZY2mZFNzIwWrZe1pg&#10;rO2Vv6nd+0wECLsYFeTeV7GULs3JoBvYijh4Z1sb9EHWmdQ1XgPclHIYRRNpsOCwkGNFnzmll31j&#10;FLQ2OX1skuZHJ7NdV1zG293voVHqud+9z0F46vx/+K+91grGo7dhNILHn/AF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uevyyAAAAN8AAAAPAAAAAAAAAAAAAAAAAJgCAABk&#10;cnMvZG93bnJldi54bWxQSwUGAAAAAAQABAD1AAAAjQMAAAAA&#10;" path="m,l2753462,r,1785468l,1785468,,e" fillcolor="#fffefd" stroked="f" strokeweight="0">
                  <v:stroke miterlimit="83231f" joinstyle="miter"/>
                  <v:path arrowok="t" textboxrect="0,0,2753462,1785468"/>
                </v:shape>
                <v:shape id="Shape 56945" o:spid="_x0000_s1078" style="position:absolute;left:2516;top:3316;width:27534;height:17855;visibility:visible;mso-wrap-style:square;v-text-anchor:top" coordsize="2753462,178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408cA&#10;AADeAAAADwAAAGRycy9kb3ducmV2LnhtbESPQWvCQBSE7wX/w/IEL6VulEZrdJVSaBEPBbU9eHtk&#10;n9lg9m3Ibk3y711B6HGYmW+Y1aazlbhS40vHCibjBARx7nTJhYKf4+fLGwgfkDVWjklBTx4268HT&#10;CjPtWt7T9RAKESHsM1RgQqgzKX1uyKIfu5o4emfXWAxRNoXUDbYRbis5TZKZtFhyXDBY04eh/HL4&#10;swq+e9rVaduZX+/mdt9/pc9be1JqNOzelyACdeE//GhvtYJ0tnhN4X4nX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8ONPHAAAA3gAAAA8AAAAAAAAAAAAAAAAAmAIAAGRy&#10;cy9kb3ducmV2LnhtbFBLBQYAAAAABAAEAPUAAACMAwAAAAA=&#10;" path="m,l2753462,r,1785468l,1785468,,xe" filled="f" strokecolor="#110f0d" strokeweight=".1337mm">
                  <v:path arrowok="t" textboxrect="0,0,2753462,1785468"/>
                </v:shape>
                <v:shape id="Shape 56947" o:spid="_x0000_s1079" style="position:absolute;left:2516;top:3316;width:0;height:17855;visibility:visible;mso-wrap-style:square;v-text-anchor:top" coordsize="0,1785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D0sgA&#10;AADeAAAADwAAAGRycy9kb3ducmV2LnhtbESPzWrDMBCE74W8g9hCb43c/LVxo4TQUgiFHOKU0uNi&#10;bWxja+Vaqq28fVQI5DjMzDfMahNMI3rqXGVZwdM4AUGcW11xoeDr+PH4AsJ5ZI2NZVJwJgeb9ehu&#10;ham2Ax+oz3whIoRdigpK79tUSpeXZNCNbUscvZPtDPoou0LqDocIN42cJMlCGqw4LpTY0ltJeZ39&#10;GQXL02cvm++s/v2pp+9harb7UA9KPdyH7SsIT8Hfwtf2TiuYL5azZ/i/E6+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0PSyAAAAN4AAAAPAAAAAAAAAAAAAAAAAJgCAABk&#10;cnMvZG93bnJldi54bWxQSwUGAAAAAAQABAD1AAAAjQMAAAAA&#10;" path="m,1785481l,e" filled="f" strokecolor="#110f0d" strokeweight=".1337mm">
                  <v:path arrowok="t" textboxrect="0,0,0,1785481"/>
                </v:shape>
                <v:shape id="Shape 56948" o:spid="_x0000_s1080" style="position:absolute;left:2516;top:3316;width:241;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izMMA&#10;AADeAAAADwAAAGRycy9kb3ducmV2LnhtbERPTWvCQBC9F/oflhG81Y1iRaOrlJbSYk5qCx6H7JgE&#10;s7NhdxvTf+8cCj0+3vdmN7hW9RRi49nAdJKBIi69bbgy8HV6f1qCignZYuuZDPxShN328WGDufU3&#10;PlB/TJWSEI45GqhT6nKtY1mTwzjxHbFwFx8cJoGh0jbgTcJdq2dZttAOG5aGGjt6ram8Hn+clOhz&#10;/P4IYX9a9rrwb0Ox8rPCmPFoeFmDSjSkf/Gf+9MaeF6s5rJX7sgV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XizMMAAADeAAAADwAAAAAAAAAAAAAAAACYAgAAZHJzL2Rv&#10;d25yZXYueG1sUEsFBgAAAAAEAAQA9QAAAIgDAAAAAA==&#10;" path="m,l24079,e" filled="f" strokecolor="#110f0d" strokeweight=".1337mm">
                  <v:path arrowok="t" textboxrect="0,0,24079,0"/>
                </v:shape>
                <v:shape id="Shape 56949" o:spid="_x0000_s1081" style="position:absolute;left:2516;top:7777;width:241;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HV8UA&#10;AADeAAAADwAAAGRycy9kb3ducmV2LnhtbESPS2vCQBSF94X+h+EW3NVJxYqJjlJaxGJWvsDlJXOb&#10;hGbuhJkxxn/vCILLw3l8nPmyN43oyPnasoKPYQKCuLC65lLBYb96n4LwAVljY5kUXMnDcvH6MsdM&#10;2wtvqduFUsQR9hkqqEJoMyl9UZFBP7QtcfT+rDMYonSl1A4vcdw0cpQkE2mw5kiosKXvior/3dlE&#10;iDz549q5zX7aydz+9HlqR7lSg7f+awYiUB+e4Uf7Vyv4nKTjFO534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UdXxQAAAN4AAAAPAAAAAAAAAAAAAAAAAJgCAABkcnMv&#10;ZG93bnJldi54bWxQSwUGAAAAAAQABAD1AAAAigMAAAAA&#10;" path="m,l24079,e" filled="f" strokecolor="#110f0d" strokeweight=".1337mm">
                  <v:path arrowok="t" textboxrect="0,0,24079,0"/>
                </v:shape>
                <v:shape id="Shape 56950" o:spid="_x0000_s1082" style="position:absolute;left:2516;top:12244;width:241;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4F8QA&#10;AADeAAAADwAAAGRycy9kb3ducmV2LnhtbESPTWvCQBCG70L/wzKF3nRTQdHoKqWltJiT0UKPQ3ZM&#10;QrOzYXcb03/fOQgeX94vnu1+dJ0aKMTWs4HnWQaKuPK25drA+fQ+XYGKCdli55kM/FGE/e5hssXc&#10;+isfaShTrWSEY44GmpT6XOtYNeQwznxPLN7FB4dJZKi1DXiVcdfpeZYttcOW5aHBnl4bqn7KXycn&#10;+jt+fYRwOK0GXfi3sVj7eWHM0+P4sgGVaEz38K39aQ0sluuFAAiOoID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qeBfEAAAA3gAAAA8AAAAAAAAAAAAAAAAAmAIAAGRycy9k&#10;b3ducmV2LnhtbFBLBQYAAAAABAAEAPUAAACJAwAAAAA=&#10;" path="m,l24079,e" filled="f" strokecolor="#110f0d" strokeweight=".1337mm">
                  <v:path arrowok="t" textboxrect="0,0,24079,0"/>
                </v:shape>
                <v:shape id="Shape 56951" o:spid="_x0000_s1083" style="position:absolute;left:2516;top:16710;width:241;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djMQA&#10;AADeAAAADwAAAGRycy9kb3ducmV2LnhtbESPS4vCMBSF98L8h3AHZqepgqLVKDKDjNiVj4FZXppr&#10;W2xuShJr/fdGEFwezuPjLFadqUVLzleWFQwHCQji3OqKCwWn46Y/BeEDssbaMim4k4fV8qO3wFTb&#10;G++pPYRCxBH2KSooQ2hSKX1ekkE/sA1x9M7WGQxRukJqh7c4bmo5SpKJNFhxJJTY0HdJ+eVwNREi&#10;//3fr3O747SVmf3pspkdZUp9fXbrOYhAXXiHX+2tVjCezMZD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3YzEAAAA3gAAAA8AAAAAAAAAAAAAAAAAmAIAAGRycy9k&#10;b3ducmV2LnhtbFBLBQYAAAAABAAEAPUAAACJAwAAAAA=&#10;" path="m,l24079,e" filled="f" strokecolor="#110f0d" strokeweight=".1337mm">
                  <v:path arrowok="t" textboxrect="0,0,24079,0"/>
                </v:shape>
                <v:shape id="Shape 56952" o:spid="_x0000_s1084" style="position:absolute;left:2516;top:21171;width:241;height:0;visibility:visible;mso-wrap-style:square;v-text-anchor:top" coordsize="24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D+8QA&#10;AADeAAAADwAAAGRycy9kb3ducmV2LnhtbESPX2vCMBTF3wf7DuEO9jbTFRStRhkbMrFP1g18vDTX&#10;ttjclCTW+u2NIPh4OH9+nMVqMK3oyfnGsoLPUQKCuLS64UrB3379MQXhA7LG1jIpuJKH1fL1ZYGZ&#10;thfeUV+ESsQR9hkqqEPoMil9WZNBP7IdcfSO1hkMUbpKaoeXOG5amSbJRBpsOBJq7Oi7pvJUnE2E&#10;yIP//3Vuu5/2Mrc/Qz6zaa7U+9vwNQcRaAjP8KO90QrGk9k4hfudeAX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0Q/vEAAAA3gAAAA8AAAAAAAAAAAAAAAAAmAIAAGRycy9k&#10;b3ducmV2LnhtbFBLBQYAAAAABAAEAPUAAACJAwAAAAA=&#10;" path="m,l24079,e" filled="f" strokecolor="#110f0d" strokeweight=".1337mm">
                  <v:path arrowok="t" textboxrect="0,0,24079,0"/>
                </v:shape>
                <v:shape id="Shape 56953" o:spid="_x0000_s1085" style="position:absolute;left:2516;top:21171;width:27534;height:0;visibility:visible;mso-wrap-style:square;v-text-anchor:top" coordsize="275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F9MkA&#10;AADeAAAADwAAAGRycy9kb3ducmV2LnhtbESP0WrCQBRE3wv+w3ILfRHdpGKw0VWkRSloCrV+wDV7&#10;m0Szd2N21fTv3UKhj8PMnGFmi87U4kqtqywriIcRCOLc6ooLBfuv1WACwnlkjbVlUvBDDhbz3sMM&#10;U21v/EnXnS9EgLBLUUHpfZNK6fKSDLqhbYiD921bgz7ItpC6xVuAm1o+R1EiDVYcFkps6LWk/LS7&#10;GAXH+NCPl2/Zxzo5uu35vM/y0SZT6umxW05BeOr8f/iv/a4VjJOX8Qh+74QrIO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yF9MkAAADeAAAADwAAAAAAAAAAAAAAAACYAgAA&#10;ZHJzL2Rvd25yZXYueG1sUEsFBgAAAAAEAAQA9QAAAI4DAAAAAA==&#10;" path="m,l2753462,e" filled="f" strokecolor="#110f0d" strokeweight=".1337mm">
                  <v:path arrowok="t" textboxrect="0,0,2753462,0"/>
                </v:shape>
                <v:shape id="Shape 56954" o:spid="_x0000_s1086" style="position:absolute;left:30050;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c8scA&#10;AADeAAAADwAAAGRycy9kb3ducmV2LnhtbESPT2vCQBTE74LfYXlCb7pR6p+krhIKQg8iVEXo7ZF9&#10;TUKzb0N2a7Z+elcoeBxm5jfMehtMI67UudqygukkAUFcWF1zqeB82o1XIJxH1thYJgV/5GC7GQ7W&#10;mGnb8yddj74UEcIuQwWV920mpSsqMugmtiWO3rftDPoou1LqDvsIN42cJclCGqw5LlTY0ntFxc/x&#10;1yjY75c3uTt9LQ99nlufXkKRUlDqZRTyNxCegn+G/9sfWsF8kc5f4XEnXg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HPLHAAAA3gAAAA8AAAAAAAAAAAAAAAAAmAIAAGRy&#10;cy9kb3ducmV2LnhtbFBLBQYAAAAABAAEAPUAAACMAwAAAAA=&#10;" path="m,l,24079e" filled="f" strokecolor="#110f0d" strokeweight=".1337mm">
                  <v:path arrowok="t" textboxrect="0,0,0,24079"/>
                </v:shape>
                <v:shape id="Shape 56955" o:spid="_x0000_s1087" style="position:absolute;left:27931;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5acYA&#10;AADeAAAADwAAAGRycy9kb3ducmV2LnhtbESPQWvCQBSE74L/YXmCN91YiJrUVYIgeJBCVYTeHtnX&#10;JDT7NmS3Zttf3y0IHoeZ+YbZ7IJpxZ1611hWsJgnIIhLqxuuFFwvh9kahPPIGlvLpOCHHOy249EG&#10;c20Hfqf72VciQtjlqKD2vsuldGVNBt3cdsTR+7S9QR9lX0nd4xDhppUvSbKUBhuOCzV2tK+p/Dp/&#10;GwWn0+pXHi4fq7ehKKzPbqHMKCg1nYTiFYSn4J/hR/uoFaTLLE3h/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O5acYAAADeAAAADwAAAAAAAAAAAAAAAACYAgAAZHJz&#10;L2Rvd25yZXYueG1sUEsFBgAAAAAEAAQA9QAAAIsDAAAAAA==&#10;" path="m,l,24079e" filled="f" strokecolor="#110f0d" strokeweight=".1337mm">
                  <v:path arrowok="t" textboxrect="0,0,0,24079"/>
                </v:shape>
                <v:shape id="Shape 56956" o:spid="_x0000_s1088" style="position:absolute;left:25812;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nHsYA&#10;AADeAAAADwAAAGRycy9kb3ducmV2LnhtbESPQWvCQBSE74L/YXmCN91YMJrUVYIgeJBCVYTeHtnX&#10;JDT7NmS3Zttf3y0IHoeZ+YbZ7IJpxZ1611hWsJgnIIhLqxuuFFwvh9kahPPIGlvLpOCHHOy249EG&#10;c20Hfqf72VciQtjlqKD2vsuldGVNBt3cdsTR+7S9QR9lX0nd4xDhppUvSZJKgw3HhRo72tdUfp2/&#10;jYLTafUrD5eP1dtQFNZnt1BmFJSaTkLxCsJT8M/wo33UCpZptkzh/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EnHsYAAADeAAAADwAAAAAAAAAAAAAAAACYAgAAZHJz&#10;L2Rvd25yZXYueG1sUEsFBgAAAAAEAAQA9QAAAIsDAAAAAA==&#10;" path="m,l,24079e" filled="f" strokecolor="#110f0d" strokeweight=".1337mm">
                  <v:path arrowok="t" textboxrect="0,0,0,24079"/>
                </v:shape>
                <v:shape id="Shape 56957" o:spid="_x0000_s1089" style="position:absolute;left:23693;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ChcYA&#10;AADeAAAADwAAAGRycy9kb3ducmV2LnhtbESPQWvCQBSE7wX/w/IKvdVNBY1JXSUIQg9SqIrQ2yP7&#10;TILZtyG7mtVf3y0IHoeZ+YZZrIJpxZV611hW8DFOQBCXVjdcKTjsN+9zEM4ja2wtk4IbOVgtRy8L&#10;zLUd+IeuO1+JCGGXo4La+y6X0pU1GXRj2xFH72R7gz7KvpK6xyHCTSsnSTKTBhuOCzV2tK6pPO8u&#10;RsF2m97lZv+bfg9FYX12DGVGQam311B8gvAU/DP8aH9pBdNZNk3h/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2ChcYAAADeAAAADwAAAAAAAAAAAAAAAACYAgAAZHJz&#10;L2Rvd25yZXYueG1sUEsFBgAAAAAEAAQA9QAAAIsDAAAAAA==&#10;" path="m,l,24079e" filled="f" strokecolor="#110f0d" strokeweight=".1337mm">
                  <v:path arrowok="t" textboxrect="0,0,0,24079"/>
                </v:shape>
                <v:shape id="Shape 56958" o:spid="_x0000_s1090" style="position:absolute;left:21574;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W98MA&#10;AADeAAAADwAAAGRycy9kb3ducmV2LnhtbERPy4rCMBTdC/MP4Q6403QGfLQapQwILkTwwcDsLs21&#10;LdPclCba6NebheDycN7LdTCNuFHnassKvsYJCOLC6ppLBefTZjQH4TyyxsYyKbiTg/XqY7DETNue&#10;D3Q7+lLEEHYZKqi8bzMpXVGRQTe2LXHkLrYz6CPsSqk77GO4aeR3kkylwZpjQ4Ut/VRU/B+vRsFu&#10;N3vIzelvtu/z3Pr0NxQpBaWGnyFfgPAU/Fv8cm+1gsk0ncS98U6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W98MAAADeAAAADwAAAAAAAAAAAAAAAACYAgAAZHJzL2Rv&#10;d25yZXYueG1sUEsFBgAAAAAEAAQA9QAAAIgDAAAAAA==&#10;" path="m,l,24079e" filled="f" strokecolor="#110f0d" strokeweight=".1337mm">
                  <v:path arrowok="t" textboxrect="0,0,0,24079"/>
                </v:shape>
                <v:shape id="Shape 56959" o:spid="_x0000_s1091" style="position:absolute;left:19461;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zbMYA&#10;AADeAAAADwAAAGRycy9kb3ducmV2LnhtbESPT4vCMBTE7wt+h/AEb2vqgn9ajVIEwYMsrIrg7dE8&#10;22LzUpqsjX76zcLCHoeZ+Q2z2gTTiAd1rrasYDJOQBAXVtdcKjifdu8LEM4ja2wsk4InOdisB28r&#10;zLTt+YseR1+KCGGXoYLK+zaT0hUVGXRj2xJH72Y7gz7KrpS6wz7CTSM/kmQmDdYcFypsaVtRcT9+&#10;GwWHw/wld6fr/LPPc+vTSyhSCkqNhiFfgvAU/H/4r73XCqazdJrC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6zbMYAAADeAAAADwAAAAAAAAAAAAAAAACYAgAAZHJz&#10;L2Rvd25yZXYueG1sUEsFBgAAAAAEAAQA9QAAAIsDAAAAAA==&#10;" path="m,l,24079e" filled="f" strokecolor="#110f0d" strokeweight=".1337mm">
                  <v:path arrowok="t" textboxrect="0,0,0,24079"/>
                </v:shape>
                <v:shape id="Shape 56960" o:spid="_x0000_s1092" style="position:absolute;left:17342;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QTMUA&#10;AADeAAAADwAAAGRycy9kb3ducmV2LnhtbESPzYrCMBSF9wO+Q7jC7MbUAautRimC4EIGRkVwd2mu&#10;bbG5KU3GZnx6sxiY5eH88a02wbTiQb1rLCuYThIQxKXVDVcKzqfdxwKE88gaW8uk4JccbNajtxXm&#10;2g78TY+jr0QcYZejgtr7LpfSlTUZdBPbEUfvZnuDPsq+krrHIY6bVn4mSSoNNhwfauxoW1N5P/4Y&#10;BYfD/Cl3p+v8aygK67NLKDMKSr2PQ7EE4Sn4//Bfe68VzNIsjQARJ6K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NBMxQAAAN4AAAAPAAAAAAAAAAAAAAAAAJgCAABkcnMv&#10;ZG93bnJldi54bWxQSwUGAAAAAAQABAD1AAAAigMAAAAA&#10;" path="m,l,24079e" filled="f" strokecolor="#110f0d" strokeweight=".1337mm">
                  <v:path arrowok="t" textboxrect="0,0,0,24079"/>
                </v:shape>
                <v:shape id="Shape 56961" o:spid="_x0000_s1093" style="position:absolute;left:15224;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118YA&#10;AADeAAAADwAAAGRycy9kb3ducmV2LnhtbESPQWvCQBSE7wX/w/IEb3WjYDTRVYIgeJBCVQRvj+xr&#10;Epp9G7Kr2fbXdwuFHoeZ+YbZ7IJpxZN611hWMJsmIIhLqxuuFFwvh9cVCOeRNbaWScEXOdhtRy8b&#10;zLUd+J2eZ1+JCGGXo4La+y6X0pU1GXRT2xFH78P2Bn2UfSV1j0OEm1bOkySVBhuOCzV2tK+p/Dw/&#10;jILTafktD5f78m0oCuuzWygzCkpNxqFYg/AU/H/4r33UChZpls7g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118YAAADeAAAADwAAAAAAAAAAAAAAAACYAgAAZHJz&#10;L2Rvd25yZXYueG1sUEsFBgAAAAAEAAQA9QAAAIsDAAAAAA==&#10;" path="m,l,24079e" filled="f" strokecolor="#110f0d" strokeweight=".1337mm">
                  <v:path arrowok="t" textboxrect="0,0,0,24079"/>
                </v:shape>
                <v:shape id="Shape 56962" o:spid="_x0000_s1094" style="position:absolute;left:13105;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MYA&#10;AADeAAAADwAAAGRycy9kb3ducmV2LnhtbESPQWvCQBSE74L/YXmCN90oGE3qKkEQepBCVYTeHtnX&#10;JDT7NmS3Zttf3y0IHoeZ+YbZ7oNpxZ1611hWsJgnIIhLqxuuFFwvx9kGhPPIGlvLpOCHHOx349EW&#10;c20Hfqf72VciQtjlqKD2vsuldGVNBt3cdsTR+7S9QR9lX0nd4xDhppXLJEmlwYbjQo0dHWoqv87f&#10;RsHptP6Vx8vH+m0oCuuzWygzCkpNJ6F4AeEp+Gf40X7VClZpli7h/06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MYAAADeAAAADwAAAAAAAAAAAAAAAACYAgAAZHJz&#10;L2Rvd25yZXYueG1sUEsFBgAAAAAEAAQA9QAAAIsDAAAAAA==&#10;" path="m,l,24079e" filled="f" strokecolor="#110f0d" strokeweight=".1337mm">
                  <v:path arrowok="t" textboxrect="0,0,0,24079"/>
                </v:shape>
                <v:shape id="Shape 56963" o:spid="_x0000_s1095" style="position:absolute;left:10986;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OO8cA&#10;AADeAAAADwAAAGRycy9kb3ducmV2LnhtbESPQWvCQBSE70L/w/IKvemmFWOTukooCD2IUBWht0f2&#10;NQnNvg3Z1az+elcoeBxm5htmsQqmFWfqXWNZweskAUFcWt1wpeCwX4/fQTiPrLG1TAou5GC1fBot&#10;MNd24G8673wlIoRdjgpq77tcSlfWZNBNbEccvV/bG/RR9pXUPQ4Rblr5liSpNNhwXKixo8+ayr/d&#10;ySjYbOZXud7/zLdDUVifHUOZUVDq5TkUHyA8Bf8I/7e/tIJZmqV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TjvHAAAA3gAAAA8AAAAAAAAAAAAAAAAAmAIAAGRy&#10;cy9kb3ducmV2LnhtbFBLBQYAAAAABAAEAPUAAACMAwAAAAA=&#10;" path="m,l,24079e" filled="f" strokecolor="#110f0d" strokeweight=".1337mm">
                  <v:path arrowok="t" textboxrect="0,0,0,24079"/>
                </v:shape>
                <v:shape id="Shape 56964" o:spid="_x0000_s1096" style="position:absolute;left:8873;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WT8cA&#10;AADeAAAADwAAAGRycy9kb3ducmV2LnhtbESPQWvCQBSE70L/w/IKvemmRWOTukooCD2IUBWht0f2&#10;NQnNvg3Z1az+elcoeBxm5htmsQqmFWfqXWNZweskAUFcWt1wpeCwX4/fQTiPrLG1TAou5GC1fBot&#10;MNd24G8673wlIoRdjgpq77tcSlfWZNBNbEccvV/bG/RR9pXUPQ4Rblr5liSpNNhwXKixo8+ayr/d&#10;ySjYbOZXud7/zLdDUVifHUOZUVDq5TkUHyA8Bf8I/7e/tIJZmqVT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D1k/HAAAA3gAAAA8AAAAAAAAAAAAAAAAAmAIAAGRy&#10;cy9kb3ducmV2LnhtbFBLBQYAAAAABAAEAPUAAACMAwAAAAA=&#10;" path="m,l,24079e" filled="f" strokecolor="#110f0d" strokeweight=".1337mm">
                  <v:path arrowok="t" textboxrect="0,0,0,24079"/>
                </v:shape>
                <v:shape id="Shape 56965" o:spid="_x0000_s1097" style="position:absolute;left:6754;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z1MYA&#10;AADeAAAADwAAAGRycy9kb3ducmV2LnhtbESPQWvCQBSE74L/YXmCN91YMJrUVYIgeJBCVYTeHtnX&#10;JDT7NmS3Zttf3y0IHoeZ+YbZ7IJpxZ1611hWsJgnIIhLqxuuFFwvh9kahPPIGlvLpOCHHOy249EG&#10;c20Hfqf72VciQtjlqKD2vsuldGVNBt3cdsTR+7S9QR9lX0nd4xDhppUvSZJKgw3HhRo72tdUfp2/&#10;jYLTafUrD5eP1dtQFNZnt1BmFJSaTkLxCsJT8M/wo33UCpZpli7h/06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9z1MYAAADeAAAADwAAAAAAAAAAAAAAAACYAgAAZHJz&#10;L2Rvd25yZXYueG1sUEsFBgAAAAAEAAQA9QAAAIsDAAAAAA==&#10;" path="m,l,24079e" filled="f" strokecolor="#110f0d" strokeweight=".1337mm">
                  <v:path arrowok="t" textboxrect="0,0,0,24079"/>
                </v:shape>
                <v:shape id="Shape 56966" o:spid="_x0000_s1098" style="position:absolute;left:4635;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to8cA&#10;AADeAAAADwAAAGRycy9kb3ducmV2LnhtbESPT2vCQBTE74V+h+UVvNVNBaOJrhIEwYMU/EOht0f2&#10;mYRm34bsarb99F1B8DjMzG+Y5TqYVtyod41lBR/jBARxaXXDlYLzafs+B+E8ssbWMin4JQfr1evL&#10;EnNtBz7Q7egrESHsclRQe9/lUrqyJoNubDvi6F1sb9BH2VdS9zhEuGnlJElSabDhuFBjR5uayp/j&#10;1SjY72d/cnv6nn0ORWF99hXKjIJSo7dQLEB4Cv4ZfrR3WsE0zdIU7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7aPHAAAA3gAAAA8AAAAAAAAAAAAAAAAAmAIAAGRy&#10;cy9kb3ducmV2LnhtbFBLBQYAAAAABAAEAPUAAACMAwAAAAA=&#10;" path="m,l,24079e" filled="f" strokecolor="#110f0d" strokeweight=".1337mm">
                  <v:path arrowok="t" textboxrect="0,0,0,24079"/>
                </v:shape>
                <v:shape id="Shape 56967" o:spid="_x0000_s1099" style="position:absolute;left:2516;top:21171;width:0;height:241;visibility:visible;mso-wrap-style:square;v-text-anchor:top" coordsize="0,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IOMcA&#10;AADeAAAADwAAAGRycy9kb3ducmV2LnhtbESPQWvCQBSE7wX/w/KE3uqmQhOTukoQhB6koJFCb4/s&#10;axKafRuyW7Ptr+8KgsdhZr5h1ttgenGh0XWWFTwvEhDEtdUdNwrO1f5pBcJ5ZI29ZVLwSw62m9nD&#10;GgttJz7S5eQbESHsClTQej8UUrq6JYNuYQfi6H3Z0aCPcmykHnGKcNPLZZKk0mDHcaHFgXYt1d+n&#10;H6PgcMj+5L76zN6nsrQ+/wh1TkGpx3koX0F4Cv4evrXftIKXNE8zuN6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SDjHAAAA3gAAAA8AAAAAAAAAAAAAAAAAmAIAAGRy&#10;cy9kb3ducmV2LnhtbFBLBQYAAAAABAAEAPUAAACMAwAAAAA=&#10;" path="m,l,24079e" filled="f" strokecolor="#110f0d" strokeweight=".1337mm">
                  <v:path arrowok="t" textboxrect="0,0,0,24079"/>
                </v:shape>
                <v:shape id="Shape 56968" o:spid="_x0000_s1100" style="position:absolute;left:2516;top:5032;width:27534;height:16139;visibility:visible;mso-wrap-style:square;v-text-anchor:top" coordsize="2753460,1613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ZR8QA&#10;AADeAAAADwAAAGRycy9kb3ducmV2LnhtbERPTUvDQBC9C/6HZQRvdlPB0MZuiy0GPHiobaEex+yY&#10;DWZmw+6axn/vHgSPj/e92kzcq5FC7LwYmM8KUCSNt520Bk7H+m4BKiYUi70XMvBDETbr66sVVtZf&#10;5I3GQ2pVDpFYoQGX0lBpHRtHjHHmB5LMffrAmDIMrbYBLzmce31fFKVm7CQ3OBxo56j5OnyzgfHc&#10;7vdci5u/h+3H63nBz/XIxtzeTE+PoBJN6V/8536xBh7KZZn35jv5Cu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2UfEAAAA3gAAAA8AAAAAAAAAAAAAAAAAmAIAAGRycy9k&#10;b3ducmV2LnhtbFBLBQYAAAAABAAEAPUAAACJAwAAAAA=&#10;" path="m,1613903r211898,-67424l423798,1445946,635697,1327366,846987,1188301r211900,-146875l1270786,877684,1482673,679628,1694572,573685,1905875,444259,2117762,314833,2329661,207683r211900,-99936l2753460,e" filled="f" strokecolor="#586b93" strokeweight=".30092mm">
                  <v:stroke endcap="round"/>
                  <v:path arrowok="t" textboxrect="0,0,2753460,1613903"/>
                </v:shape>
                <v:shape id="Shape 56969" o:spid="_x0000_s1101" style="position:absolute;left:2516;top:14441;width:27534;height:6730;visibility:visible;mso-wrap-style:square;v-text-anchor:top" coordsize="2753460,67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VrMkA&#10;AADeAAAADwAAAGRycy9kb3ducmV2LnhtbESP3WoCMRSE7wu+QziCdzVrpYuuRpGibcG2UCsU746b&#10;sz/t5mRJUl3fvikUvBxm5htmvuxMI07kfG1ZwWiYgCDOra65VLD/2NxOQPiArLGxTAou5GG56N3M&#10;MdP2zO902oVSRAj7DBVUIbSZlD6vyKAf2pY4eoV1BkOUrpTa4TnCTSPvkiSVBmuOCxW29FBR/r37&#10;MQrsy/pz+3h5yr+Or29FW+wPbrw9KDXod6sZiEBduIb/289awX06Tafwdyde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8VrMkAAADeAAAADwAAAAAAAAAAAAAAAACYAgAA&#10;ZHJzL2Rvd25yZXYueG1sUEsFBgAAAAAEAAQA9QAAAI4DAAAAAA==&#10;" path="m,673011l211898,596557,423798,505663,635697,417767,846987,315430,1058887,198044,1270786,70434,1482673,r211899,116776l1905875,120396,2117762,87287r211899,1803l2541561,75248,2753460,49365e" filled="f" strokecolor="#9c4945" strokeweight=".30092mm">
                  <v:stroke endcap="round"/>
                  <v:path arrowok="t" textboxrect="0,0,2753460,673011"/>
                </v:shape>
                <v:shape id="Shape 56970" o:spid="_x0000_s1102" style="position:absolute;left:2516;top:13243;width:27534;height:7928;visibility:visible;mso-wrap-style:square;v-text-anchor:top" coordsize="2753460,79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7xMcA&#10;AADeAAAADwAAAGRycy9kb3ducmV2LnhtbESPy2rCQBSG90LfYTiFbsRMWlqjqaOUgtSV0DQi7g6Z&#10;kwvNnAmZMaY+vbMouPz5b3yrzWhaMVDvGssKnqMYBHFhdcOVgvxnO1uAcB5ZY2uZFPyRg836YbLC&#10;VNsLf9OQ+UqEEXYpKqi971IpXVGTQRfZjjh4pe0N+iD7SuoeL2HctPIljufSYMPhocaOPmsqfrOz&#10;UXB6PU3PwyI/6m3ytc8PSamvUir19Dh+vIPwNPp7+L+90wre5sskAAScg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8THAAAA3gAAAA8AAAAAAAAAAAAAAAAAmAIAAGRy&#10;cy9kb3ducmV2LnhtbFBLBQYAAAAABAAEAPUAAACMAwAAAAA=&#10;" path="m,792810l211898,753682,423798,687463,635697,591744,846987,462318,1058887,319049,1270786,192037r211887,-65621l1694572,213106r211303,-54178l2117762,92100,2329661,77660,2541561,65621,2753460,e" filled="f" strokecolor="#829b50" strokeweight=".30092mm">
                  <v:stroke endcap="round"/>
                  <v:path arrowok="t" textboxrect="0,0,2753460,792810"/>
                </v:shape>
                <v:shape id="Shape 56971" o:spid="_x0000_s1103" style="position:absolute;left:2516;top:5219;width:27534;height:15952;visibility:visible;mso-wrap-style:square;v-text-anchor:top" coordsize="2753460,159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m88YA&#10;AADeAAAADwAAAGRycy9kb3ducmV2LnhtbESPT4vCMBTE74LfITzBi6ypQtXtGkWEwoKn9Q94fDTP&#10;tmvzUprYdr+9WRA8DjPzG2a97U0lWmpcaVnBbBqBIM6sLjlXcD6lHysQziNrrCyTgj9ysN0MB2tM&#10;tO34h9qjz0WAsEtQQeF9nUjpsoIMuqmtiYN3s41BH2STS91gF+CmkvMoWkiDJYeFAmvaF5Tdjw+j&#10;gG6PXRsfYmMmq7q7+jj9jS6pUuNRv/sC4an37/Cr/a0VxIvP5Qz+74QrID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m88YAAADeAAAADwAAAAAAAAAAAAAAAACYAgAAZHJz&#10;L2Rvd25yZXYueG1sUEsFBgAAAAAEAAQA9QAAAIsDAAAAAA==&#10;" path="m,1595246l211898,1479664,423798,1333983,635697,1154595,846987,919823,1058887,629666,1270786,344932r211887,12040l1694572,648335r211303,-5423l2117762,445465,2329661,258255,2541561,108356,2753460,e" filled="f" strokecolor="#735680" strokeweight=".30092mm">
                  <v:stroke endcap="round"/>
                  <v:path arrowok="t" textboxrect="0,0,2753460,1595246"/>
                </v:shape>
                <v:shape id="Shape 56972" o:spid="_x0000_s1104" style="position:absolute;left:2516;top:4219;width:27534;height:16952;visibility:visible;mso-wrap-style:square;v-text-anchor:top" coordsize="2753460,169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uMYA&#10;AADeAAAADwAAAGRycy9kb3ducmV2LnhtbESPQWsCMRSE7wX/Q3iCF9Fshdp1NYpUhN5KtQePj80z&#10;Wdy8LJvsuvbXN4VCj8PMfMNsdoOrRU9tqDwreJ5nIIhLrys2Cr7Ox1kOIkRkjbVnUvCgALvt6GmD&#10;hfZ3/qT+FI1IEA4FKrAxNoWUobTkMMx9Q5y8q28dxiRbI3WL9wR3tVxk2VI6rDgtWGzozVJ5O3VO&#10;gcu+c0MfZzOd5rfexkOHeOmUmoyH/RpEpCH+h//a71rBy3L1uoDfO+k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uMYAAADeAAAADwAAAAAAAAAAAAAAAACYAgAAZHJz&#10;L2Rvd25yZXYueG1sUEsFBgAAAAAEAAQA9QAAAIsDAAAAAA==&#10;" path="m,1695170r211898,-98729l423798,1438732,635697,1289431,846987,1107034,1058887,894537,1270786,598970,1482673,472554r211899,308813l1905875,679031,2117762,449072,2329661,280518,2541561,132436,2753460,e" filled="f" strokecolor="#588f9b" strokeweight=".30092mm">
                  <v:stroke endcap="round"/>
                  <v:path arrowok="t" textboxrect="0,0,2753460,1695170"/>
                </v:shape>
                <v:shape id="Shape 56973" o:spid="_x0000_s1105" style="position:absolute;left:2516;top:11250;width:27534;height:9921;visibility:visible;mso-wrap-style:square;v-text-anchor:top" coordsize="2753460,99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oB8cA&#10;AADeAAAADwAAAGRycy9kb3ducmV2LnhtbESPT2sCMRTE74V+h/AK3mq2/1a7GqUIglAQXT14fG5e&#10;N4ubl2UT3fTbN4VCj8PM/IaZL6NtxY163zhW8DTOQBBXTjdcKzge1o9TED4ga2wdk4Jv8rBc3N/N&#10;sdBu4D3dylCLBGFfoAITQldI6StDFv3YdcTJ+3K9xZBkX0vd45DgtpXPWZZLiw2nBYMdrQxVl/Jq&#10;FeSfZn3anvWKXrdZOZx2cdjEqNToIX7MQASK4T/8195oBW/5++QF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KAfHAAAA3gAAAA8AAAAAAAAAAAAAAAAAmAIAAGRy&#10;cy9kb3ducmV2LnhtbFBLBQYAAAAABAAEAPUAAACMAwAAAAA=&#10;" path="m,992060l211898,968578,423798,915607,635697,830123,846987,729602,1058887,618236,1270786,482181,1482673,362394r211899,-3619l1905875,281724r211887,-78854l2329661,179984r211900,-77648l2753460,e" filled="f" strokecolor="#d37e44" strokeweight=".30092mm">
                  <v:stroke endcap="round"/>
                  <v:path arrowok="t" textboxrect="0,0,2753460,992060"/>
                </v:shape>
                <v:shape id="Shape 56974" o:spid="_x0000_s1106" style="position:absolute;left:2516;top:8921;width:27534;height:12250;visibility:visible;mso-wrap-style:square;v-text-anchor:top" coordsize="2753460,122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PMcA&#10;AADeAAAADwAAAGRycy9kb3ducmV2LnhtbESPQWvCQBSE7wX/w/IEb3Vj01qNrlKEUi8KTYReH7uv&#10;STT7NmRXTfvru0LB4zAz3zDLdW8bcaHO144VTMYJCGLtTM2lgkPx/jgD4QOywcYxKfghD+vV4GGJ&#10;mXFX/qRLHkoRIewzVFCF0GZSel2RRT92LXH0vl1nMUTZldJ0eI1w28inJJlKizXHhQpb2lSkT/nZ&#10;KvDltpiFzeG4383zVNv04+tXp0qNhv3bAkSgPtzD/+2tUfAynb8+w+1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PzzHAAAA3gAAAA8AAAAAAAAAAAAAAAAAmAIAAGRy&#10;cy9kb3ducmV2LnhtbFBLBQYAAAAABAAEAPUAAACMAwAAAAA=&#10;" path="m,1225029r211898,-33705l423798,1125702r211899,-98120l846987,936676,1058887,803046,1270786,646532,1482673,545389r211899,-60198l1905875,387071,2117762,254038r211899,-75247l2541561,110160,2753460,e" filled="f" strokecolor="#909ab8" strokeweight=".30092mm">
                  <v:stroke endcap="round"/>
                  <v:path arrowok="t" textboxrect="0,0,2753460,1225029"/>
                </v:shape>
                <v:shape id="Shape 56975" o:spid="_x0000_s1107" style="position:absolute;left:2516;top:9818;width:27534;height:11353;visibility:visible;mso-wrap-style:square;v-text-anchor:top" coordsize="2753460,1135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pRsYA&#10;AADeAAAADwAAAGRycy9kb3ducmV2LnhtbESPQWvCQBSE7wX/w/KE3upGUavRTVBpSy8iVfH8yD6T&#10;YPZt2F1j+u+7hUKPw8x8w6zz3jSiI+drywrGowQEcWF1zaWC8+n9ZQHCB2SNjWVS8E0e8mzwtMZU&#10;2wd/UXcMpYgQ9ikqqEJoUyl9UZFBP7ItcfSu1hkMUbpSaoePCDeNnCTJXBqsOS5U2NKuouJ2vBsF&#10;l+ImXZP4t4/J9HDYbLtw591eqedhv1mBCNSH//Bf+1MrmM2XrzP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3pRsYAAADeAAAADwAAAAAAAAAAAAAAAACYAgAAZHJz&#10;L2Rvd25yZXYueG1sUEsFBgAAAAAEAAQA9QAAAIsDAAAAAA==&#10;" path="m,1135328r211898,-98119l423798,954735,635697,795210,846987,660362,1058887,524320,1270786,366001,1482673,217310r211899,40335l1905875,213703r211887,-87897l2329661,98717,2541561,r211899,8420e" filled="f" strokecolor="#c78681" strokeweight=".30092mm">
                  <v:stroke endcap="round"/>
                  <v:path arrowok="t" textboxrect="0,0,2753460,1135328"/>
                </v:shape>
                <v:shape id="Shape 56976" o:spid="_x0000_s1108" style="position:absolute;left:2516;top:14622;width:27534;height:6549;visibility:visible;mso-wrap-style:square;v-text-anchor:top" coordsize="2753460,65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PHcgA&#10;AADeAAAADwAAAGRycy9kb3ducmV2LnhtbESP3WrCQBSE7wXfYTmCN1I3CsaauooogrRV/OkDHLLH&#10;JJg9G7KrSd/eFQq9HGbmG2a+bE0pHlS7wrKC0TACQZxaXXCm4OeyfXsH4TyyxtIyKfglB8tFtzPH&#10;RNuGT/Q4+0wECLsEFeTeV4mULs3JoBvaijh4V1sb9EHWmdQ1NgFuSjmOolgaLDgs5FjROqf0dr4b&#10;BZdNu8/uzXha7r4mfnA6zL4/j3ul+r129QHCU+v/w3/tnVYwiWfTGF53whW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c8dyAAAAN4AAAAPAAAAAAAAAAAAAAAAAJgCAABk&#10;cnMvZG93bnJldi54bWxQSwUGAAAAAAQABAD1AAAAjQMAAAAA&#10;" path="m,654951l211898,597167,423798,539979,635697,452082,846987,355765,1058887,234163,1270786,89687,1482673,r211899,143866l1905875,115583,2117762,73444r211899,19863l2541561,87884,2753460,20460e" filled="f" strokecolor="#aec289" strokeweight=".30092mm">
                  <v:stroke endcap="round"/>
                  <v:path arrowok="t" textboxrect="0,0,2753460,654951"/>
                </v:shape>
                <v:rect id="Rectangle 56977" o:spid="_x0000_s1109" style="position:absolute;left:674;top:20664;width:152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OfMgA&#10;AADeAAAADwAAAGRycy9kb3ducmV2LnhtbESPT2vCQBTE7wW/w/IEb3Wj4J+k2YioRY9VC7a3R/Y1&#10;CWbfhuzWpP30rlDocZiZ3zDpqje1uFHrKssKJuMIBHFudcWFgvfz6/MShPPIGmvLpOCHHKyywVOK&#10;ibYdH+l28oUIEHYJKii9bxIpXV6SQTe2DXHwvmxr0AfZFlK32AW4qeU0iubSYMVhocSGNiXl19O3&#10;UbBfNuuPg/3tinr3ub+8XeLtOfZKjYb9+gWEp97/h//aB61gNo8XC3jc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c58yAAAAN4AAAAPAAAAAAAAAAAAAAAAAJgCAABk&#10;cnMvZG93bnJldi54bWxQSwUGAAAAAAQABAD1AAAAjQMAAAAA&#10;" filled="f" stroked="f">
                  <v:textbox inset="0,0,0,0">
                    <w:txbxContent>
                      <w:p w:rsidR="00CA3965" w:rsidRDefault="00CA3965" w:rsidP="00B069C2">
                        <w:pPr>
                          <w:spacing w:after="160" w:line="259" w:lineRule="auto"/>
                        </w:pPr>
                        <w:r>
                          <w:rPr>
                            <w:rFonts w:cs="Calibri"/>
                            <w:color w:val="110F0D"/>
                            <w:sz w:val="12"/>
                          </w:rPr>
                          <w:t>100</w:t>
                        </w:r>
                      </w:p>
                    </w:txbxContent>
                  </v:textbox>
                </v:rect>
                <v:rect id="Rectangle 56978" o:spid="_x0000_s1110" style="position:absolute;left:674;top:16199;width:152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aDsQA&#10;AADeAAAADwAAAGRycy9kb3ducmV2LnhtbERPy4rCMBTdC/MP4Q6403QEH61GER/o0tEBZ3aX5tqW&#10;aW5KE231681CcHk479miNaW4Ue0Kywq++hEI4tTqgjMFP6dtbwLCeWSNpWVScCcHi/lHZ4aJtg1/&#10;0+3oMxFC2CWoIPe+SqR0aU4GXd9WxIG72NqgD7DOpK6xCeGmlIMoGkmDBYeGHCta5ZT+H69GwW5S&#10;LX/39tFk5eZvdz6c4/Up9kp1P9vlFISn1r/FL/deKxiO4nHYG+6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Wg7EAAAA3gAAAA8AAAAAAAAAAAAAAAAAmAIAAGRycy9k&#10;b3ducmV2LnhtbFBLBQYAAAAABAAEAPUAAACJAwAAAAA=&#10;" filled="f" stroked="f">
                  <v:textbox inset="0,0,0,0">
                    <w:txbxContent>
                      <w:p w:rsidR="00CA3965" w:rsidRDefault="00CA3965" w:rsidP="00B069C2">
                        <w:pPr>
                          <w:spacing w:after="160" w:line="259" w:lineRule="auto"/>
                        </w:pPr>
                        <w:r>
                          <w:rPr>
                            <w:rFonts w:cs="Calibri"/>
                            <w:color w:val="110F0D"/>
                            <w:sz w:val="12"/>
                          </w:rPr>
                          <w:t>140</w:t>
                        </w:r>
                      </w:p>
                    </w:txbxContent>
                  </v:textbox>
                </v:rect>
                <v:rect id="Rectangle 56979" o:spid="_x0000_s1111" style="position:absolute;left:674;top:11734;width:152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lccA&#10;AADeAAAADwAAAGRycy9kb3ducmV2LnhtbESPQWvCQBSE70L/w/IKvemmgppEV5Fq0aNVQb09ss8k&#10;mH0bsluT9td3BaHHYWa+YWaLzlTiTo0rLSt4H0QgiDOrS84VHA+f/RiE88gaK8uk4IccLOYvvRmm&#10;2rb8Rfe9z0WAsEtRQeF9nUrpsoIMuoGtiYN3tY1BH2STS91gG+CmksMoGkuDJYeFAmv6KCi77b+N&#10;gk1cL89b+9vm1fqyOe1OyeqQeKXeXrvlFISnzv+Hn+2tVjAaJ5M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5X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180</w:t>
                        </w:r>
                      </w:p>
                    </w:txbxContent>
                  </v:textbox>
                </v:rect>
                <v:rect id="Rectangle 56980" o:spid="_x0000_s1112" style="position:absolute;left:674;top:7269;width:152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0mL8UA&#10;AADeAAAADwAAAGRycy9kb3ducmV2LnhtbESPy4rCMBSG98K8QzgD7jRVUNpqFJlx0KU3UHeH5tgW&#10;m5PSZGxnnt4sBJc//41vvuxMJR7UuNKygtEwAkGcWV1yruB0/BnEIJxH1lhZJgV/5GC5+OjNMdW2&#10;5T09Dj4XYYRdigoK7+tUSpcVZNANbU0cvJttDPogm1zqBtswbio5jqKpNFhyeCiwpq+Csvvh1yjY&#10;xPXqsrX/bV6tr5vz7px8HxOvVP+zW81AeOr8O/xqb7WCyTSJ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SYvxQAAAN4AAAAPAAAAAAAAAAAAAAAAAJgCAABkcnMv&#10;ZG93bnJldi54bWxQSwUGAAAAAAQABAD1AAAAigMAAAAA&#10;" filled="f" stroked="f">
                  <v:textbox inset="0,0,0,0">
                    <w:txbxContent>
                      <w:p w:rsidR="00CA3965" w:rsidRDefault="00CA3965" w:rsidP="00B069C2">
                        <w:pPr>
                          <w:spacing w:after="160" w:line="259" w:lineRule="auto"/>
                        </w:pPr>
                        <w:r>
                          <w:rPr>
                            <w:rFonts w:cs="Calibri"/>
                            <w:color w:val="110F0D"/>
                            <w:sz w:val="12"/>
                          </w:rPr>
                          <w:t>220</w:t>
                        </w:r>
                      </w:p>
                    </w:txbxContent>
                  </v:textbox>
                </v:rect>
                <v:rect id="Rectangle 56981" o:spid="_x0000_s1113" style="position:absolute;left:674;top:2805;width:1525;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GDtMcA&#10;AADeAAAADwAAAGRycy9kb3ducmV2LnhtbESPT2vCQBTE70K/w/IK3nSjoCTRVaS16LH+AfX2yL4m&#10;odm3Ibs10U/fFQSPw8z8hpkvO1OJKzWutKxgNIxAEGdWl5wrOB6+BjEI55E1VpZJwY0cLBdvvTmm&#10;2ra8o+ve5yJA2KWooPC+TqV0WUEG3dDWxMH7sY1BH2STS91gG+CmkuMomkqDJYeFAmv6KCj73f8Z&#10;BZu4Xp239t7m1fqyOX2fks9D4pXqv3erGQhPnX+Fn+2tVjCZJvE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Rg7T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260</w:t>
                        </w:r>
                      </w:p>
                    </w:txbxContent>
                  </v:textbox>
                </v:rect>
                <v:rect id="Rectangle 56982" o:spid="_x0000_s1114" style="position:absolute;left:1754;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dw8cA&#10;AADeAAAADwAAAGRycy9kb3ducmV2LnhtbESPQWvCQBSE74L/YXlCb7pRqCRpVhFb0WOrBdvbI/tM&#10;gtm3Ibsm0V/fLRR6HGbmGyZbD6YWHbWusqxgPotAEOdWV1wo+DztpjEI55E11pZJwZ0crFfjUYap&#10;tj1/UHf0hQgQdikqKL1vUildXpJBN7MNcfAutjXog2wLqVvsA9zUchFFS2mw4rBQYkPbkvLr8WYU&#10;7ONm83Wwj76o37735/dz8npKvFJPk2HzAsLT4P/Df+2DVvC8TOI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HcP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2001</w:t>
                        </w:r>
                      </w:p>
                    </w:txbxContent>
                  </v:textbox>
                </v:rect>
                <v:rect id="Rectangle 56983" o:spid="_x0000_s1115" style="position:absolute;left:3871;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McA&#10;AADeAAAADwAAAGRycy9kb3ducmV2LnhtbESPQWvCQBSE74L/YXmCN93YUkmiq4ht0WPVgvX2yL4m&#10;odm3Ibua6K93hYLHYWa+YebLzlTiQo0rLSuYjCMQxJnVJecKvg+foxiE88gaK8uk4EoOlot+b46p&#10;ti3v6LL3uQgQdikqKLyvUyldVpBBN7Y1cfB+bWPQB9nkUjfYBrip5EsUTaXBksNCgTWtC8r+9mej&#10;YBPXq5+tvbV59XHaHL+Oyfsh8UoNB91qBsJT55/h//ZWK3ibJvE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PuFj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2002</w:t>
                        </w:r>
                      </w:p>
                    </w:txbxContent>
                  </v:textbox>
                </v:rect>
                <v:rect id="Rectangle 56984" o:spid="_x0000_s1116" style="position:absolute;left:5990;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gLMcA&#10;AADeAAAADwAAAGRycy9kb3ducmV2LnhtbESPQWvCQBSE74L/YXmCN91YWkmiq4ht0WPVgvX2yL4m&#10;odm3Ibua6K93hYLHYWa+YebLzlTiQo0rLSuYjCMQxJnVJecKvg+foxiE88gaK8uk4EoOlot+b46p&#10;ti3v6LL3uQgQdikqKLyvUyldVpBBN7Y1cfB+bWPQB9nkUjfYBrip5EsUTaXBksNCgTWtC8r+9mej&#10;YBPXq5+tvbV59XHaHL+Oyfsh8UoNB91qBsJT55/h//ZWK3ibJvE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ICz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2003</w:t>
                        </w:r>
                      </w:p>
                    </w:txbxContent>
                  </v:textbox>
                </v:rect>
                <v:rect id="Rectangle 56985" o:spid="_x0000_s1117" style="position:absolute;left:8107;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Ft8cA&#10;AADeAAAADwAAAGRycy9kb3ducmV2LnhtbESPQWvCQBSE74X+h+UVequbCkoSXUVqix7VCOrtkX1N&#10;QrNvQ3Zror/eFQSPw8x8w0znvanFmVpXWVbwOYhAEOdWV1wo2Gc/HzEI55E11pZJwYUczGevL1NM&#10;te14S+edL0SAsEtRQel9k0rp8pIMuoFtiIP3a1uDPsi2kLrFLsBNLYdRNJYGKw4LJTb0VVL+t/s3&#10;ClZxsziu7bUr6u/T6rA5JMss8Uq9v/WLCQhPvX+GH+21VjAaJ/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hbf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2004</w:t>
                        </w:r>
                      </w:p>
                    </w:txbxContent>
                  </v:textbox>
                </v:rect>
                <v:rect id="Rectangle 56986" o:spid="_x0000_s1118" style="position:absolute;left:10225;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bwMcA&#10;AADeAAAADwAAAGRycy9kb3ducmV2LnhtbESPQWvCQBSE74L/YXlCb7ppoSGJboJoix5bLdjeHtln&#10;Epp9G7JbE/313YLQ4zAz3zCrYjStuFDvGssKHhcRCOLS6oYrBR/H13kCwnlkja1lUnAlB0U+naww&#10;03bgd7ocfCUChF2GCmrvu0xKV9Zk0C1sRxy8s+0N+iD7SuoehwA3rXyKolgabDgs1NjRpqby+/Bj&#10;FOySbv25t7ehal++dqe3U7o9pl6ph9m4XoLwNPr/8L291wqe4zS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4G8D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2005</w:t>
                        </w:r>
                      </w:p>
                    </w:txbxContent>
                  </v:textbox>
                </v:rect>
                <v:rect id="Rectangle 56987" o:spid="_x0000_s1119" style="position:absolute;left:12343;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W8cA&#10;AADeAAAADwAAAGRycy9kb3ducmV2LnhtbESPQWvCQBSE70L/w/IK3nRTQZtEV5Gq6LFVQb09ss8k&#10;mH0bsquJ/fXdQqHHYWa+YWaLzlTiQY0rLSt4G0YgiDOrS84VHA+bQQzCeWSNlWVS8CQHi/lLb4ap&#10;ti1/0WPvcxEg7FJUUHhfp1K6rCCDbmhr4uBdbWPQB9nkUjfYBrip5CiKJtJgyWGhwJo+Cspu+7tR&#10;sI3r5Xlnv9u8Wl+2p89TsjokXqn+a7ecgvDU+f/wX3unFYwnSf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0vlv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2006</w:t>
                        </w:r>
                      </w:p>
                    </w:txbxContent>
                  </v:textbox>
                </v:rect>
                <v:rect id="Rectangle 56988" o:spid="_x0000_s1120" style="position:absolute;left:14462;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qKcMA&#10;AADeAAAADwAAAGRycy9kb3ducmV2LnhtbERPy4rCMBTdC/MP4Q6401RBaatRZMZBl75A3V2aa1ts&#10;bkqTsZ35erMQXB7Oe77sTCUe1LjSsoLRMAJBnFldcq7gdPwZxCCcR9ZYWSYFf+RgufjozTHVtuU9&#10;PQ4+FyGEXYoKCu/rVEqXFWTQDW1NHLibbQz6AJtc6gbbEG4qOY6iqTRYcmgosKavgrL74dco2MT1&#10;6rK1/21era+b8+6cfB8Tr1T/s1vNQHjq/Fv8cm+1gsk0ic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sqKcMAAADeAAAADwAAAAAAAAAAAAAAAACYAgAAZHJzL2Rv&#10;d25yZXYueG1sUEsFBgAAAAAEAAQA9QAAAIgDAAAAAA==&#10;" filled="f" stroked="f">
                  <v:textbox inset="0,0,0,0">
                    <w:txbxContent>
                      <w:p w:rsidR="00CA3965" w:rsidRDefault="00CA3965" w:rsidP="00B069C2">
                        <w:pPr>
                          <w:spacing w:after="160" w:line="259" w:lineRule="auto"/>
                        </w:pPr>
                        <w:r>
                          <w:rPr>
                            <w:rFonts w:cs="Calibri"/>
                            <w:color w:val="110F0D"/>
                            <w:sz w:val="12"/>
                          </w:rPr>
                          <w:t>2007</w:t>
                        </w:r>
                      </w:p>
                    </w:txbxContent>
                  </v:textbox>
                </v:rect>
                <v:rect id="Rectangle 56989" o:spid="_x0000_s1121" style="position:absolute;left:16579;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PsscA&#10;AADeAAAADwAAAGRycy9kb3ducmV2LnhtbESPQWvCQBSE7wX/w/KE3urGQiWJ2Yhoix5bFdTbI/tM&#10;gtm3Ibs1aX99tyB4HGbmGyZbDKYRN+pcbVnBdBKBIC6srrlUcNh/vMQgnEfW2FgmBT/kYJGPnjJM&#10;te35i247X4oAYZeigsr7NpXSFRUZdBPbEgfvYjuDPsiulLrDPsBNI1+jaCYN1hwWKmxpVVFx3X0b&#10;BZu4XZ629rcvm/fz5vh5TNb7xCv1PB6WcxCeBv8I39tbreBtlsQ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j7L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2008</w:t>
                        </w:r>
                      </w:p>
                    </w:txbxContent>
                  </v:textbox>
                </v:rect>
                <v:rect id="Rectangle 56990" o:spid="_x0000_s1122" style="position:absolute;left:18697;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w8sUA&#10;AADeAAAADwAAAGRycy9kb3ducmV2LnhtbESPy4rCMBSG9wO+QziCuzEdQbEdo4gXdOlUQd0dmjNt&#10;meakNNFWn94sBlz+/De+2aIzlbhT40rLCr6GEQjizOqScwWn4/ZzCsJ5ZI2VZVLwIAeLee9jhom2&#10;Lf/QPfW5CCPsElRQeF8nUrqsIINuaGvi4P3axqAPssmlbrAN46aSoyiaSIMlh4cCa1oVlP2lN6Ng&#10;N62Xl719tnm1ue7Oh3O8PsZeqUG/W36D8NT5d/i/vdcKxpM4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LDyxQAAAN4AAAAPAAAAAAAAAAAAAAAAAJgCAABkcnMv&#10;ZG93bnJldi54bWxQSwUGAAAAAAQABAD1AAAAigMAAAAA&#10;" filled="f" stroked="f">
                  <v:textbox inset="0,0,0,0">
                    <w:txbxContent>
                      <w:p w:rsidR="00CA3965" w:rsidRDefault="00CA3965" w:rsidP="00B069C2">
                        <w:pPr>
                          <w:spacing w:after="160" w:line="259" w:lineRule="auto"/>
                        </w:pPr>
                        <w:r>
                          <w:rPr>
                            <w:rFonts w:cs="Calibri"/>
                            <w:color w:val="110F0D"/>
                            <w:sz w:val="12"/>
                          </w:rPr>
                          <w:t>2009</w:t>
                        </w:r>
                      </w:p>
                    </w:txbxContent>
                  </v:textbox>
                </v:rect>
                <v:rect id="Rectangle 56991" o:spid="_x0000_s1123" style="position:absolute;left:20816;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VaccA&#10;AADeAAAADwAAAGRycy9kb3ducmV2LnhtbESPT2vCQBTE74V+h+UVvNWNBcVE1xD6Bz2qKaTeHtnX&#10;JDT7NmS3JvrpXaHQ4zAzv2HW6WhacabeNZYVzKYRCOLS6oYrBZ/5x/MShPPIGlvLpOBCDtLN48Ma&#10;E20HPtD56CsRIOwSVFB73yVSurImg25qO+LgfdveoA+yr6TucQhw08qXKFpIgw2HhRo7eq2p/Dn+&#10;GgXbZZd97ex1qNr307bYF/FbHnulJk9jtgLhafT/4b/2TiuYL+J4B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IFWn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2010</w:t>
                        </w:r>
                      </w:p>
                    </w:txbxContent>
                  </v:textbox>
                </v:rect>
                <v:rect id="Rectangle 56992" o:spid="_x0000_s1124" style="position:absolute;left:22934;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LHsYA&#10;AADeAAAADwAAAGRycy9kb3ducmV2LnhtbESPQYvCMBSE74L/ITxhb5oqrNhqFHFX9OiqoN4ezbMt&#10;Ni+liba7v94sCB6HmfmGmS1aU4oH1a6wrGA4iEAQp1YXnCk4Htb9CQjnkTWWlknBLzlYzLudGSba&#10;NvxDj73PRICwS1BB7n2VSOnSnAy6ga2Ig3e1tUEfZJ1JXWMT4KaUoygaS4MFh4UcK1rllN72d6Ng&#10;M6mW5639a7Ly+7I57U7x1yH2Sn302uUUhKfWv8Ov9lYr+BzH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LHsYAAADeAAAADwAAAAAAAAAAAAAAAACYAgAAZHJz&#10;L2Rvd25yZXYueG1sUEsFBgAAAAAEAAQA9QAAAIsDAAAAAA==&#10;" filled="f" stroked="f">
                  <v:textbox inset="0,0,0,0">
                    <w:txbxContent>
                      <w:p w:rsidR="00CA3965" w:rsidRDefault="00CA3965" w:rsidP="00B069C2">
                        <w:pPr>
                          <w:spacing w:after="160" w:line="259" w:lineRule="auto"/>
                        </w:pPr>
                        <w:r>
                          <w:rPr>
                            <w:rFonts w:cs="Calibri"/>
                            <w:color w:val="110F0D"/>
                            <w:sz w:val="12"/>
                          </w:rPr>
                          <w:t>2011</w:t>
                        </w:r>
                      </w:p>
                    </w:txbxContent>
                  </v:textbox>
                </v:rect>
                <v:rect id="Rectangle 56993" o:spid="_x0000_s1125" style="position:absolute;left:25051;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uhccA&#10;AADeAAAADwAAAGRycy9kb3ducmV2LnhtbESPT2vCQBTE74LfYXlCb7pRUUx0FfEPerQqqLdH9jUJ&#10;zb4N2a1J++m7BaHHYWZ+wyxWrSnFk2pXWFYwHEQgiFOrC84UXC/7/gyE88gaS8uk4JscrJbdzgIT&#10;bRt+p+fZZyJA2CWoIPe+SqR0aU4G3cBWxMH7sLVBH2SdSV1jE+CmlKMomkqDBYeFHCva5JR+nr+M&#10;gsOsWt+P9qfJyt3jcDvd4u0l9kq99dr1HISn1v+HX+2jVjCZxvE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WLoX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2012</w:t>
                        </w:r>
                      </w:p>
                    </w:txbxContent>
                  </v:textbox>
                </v:rect>
                <v:rect id="Rectangle 56994" o:spid="_x0000_s1126" style="position:absolute;left:27169;top:21642;width:202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8ccA&#10;AADeAAAADwAAAGRycy9kb3ducmV2LnhtbESPT2vCQBTE74LfYXlCb7pRVEx0FfEPerQqqLdH9jUJ&#10;zb4N2a1J++m7BaHHYWZ+wyxWrSnFk2pXWFYwHEQgiFOrC84UXC/7/gyE88gaS8uk4JscrJbdzgIT&#10;bRt+p+fZZyJA2CWoIPe+SqR0aU4G3cBWxMH7sLVBH2SdSV1jE+CmlKMomkqDBYeFHCva5JR+nr+M&#10;gsOsWt+P9qfJyt3jcDvd4u0l9kq99dr1HISn1v+HX+2jVjCZxvE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vHHAAAA3gAAAA8AAAAAAAAAAAAAAAAAmAIAAGRy&#10;cy9kb3ducmV2LnhtbFBLBQYAAAAABAAEAPUAAACMAwAAAAA=&#10;" filled="f" stroked="f">
                  <v:textbox inset="0,0,0,0">
                    <w:txbxContent>
                      <w:p w:rsidR="00CA3965" w:rsidRDefault="00CA3965" w:rsidP="00B069C2">
                        <w:pPr>
                          <w:spacing w:after="160" w:line="259" w:lineRule="auto"/>
                        </w:pPr>
                        <w:r>
                          <w:rPr>
                            <w:rFonts w:cs="Calibri"/>
                            <w:color w:val="110F0D"/>
                            <w:sz w:val="12"/>
                          </w:rPr>
                          <w:t>2013</w:t>
                        </w:r>
                      </w:p>
                    </w:txbxContent>
                  </v:textbox>
                </v:rect>
                <v:rect id="Rectangle 56995" o:spid="_x0000_s1127" style="position:absolute;left:29287;top:21642;width:2024;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TasYA&#10;AADeAAAADwAAAGRycy9kb3ducmV2LnhtbESPQYvCMBSE74L/ITzBm6YuKLYaRdwVPboqqLdH82yL&#10;zUtpsra7v94sCB6HmfmGmS9bU4oH1a6wrGA0jEAQp1YXnCk4HTeDKQjnkTWWlknBLzlYLrqdOSba&#10;NvxNj4PPRICwS1BB7n2VSOnSnAy6oa2Ig3eztUEfZJ1JXWMT4KaUH1E0kQYLDgs5VrTOKb0ffoyC&#10;7bRaXXb2r8nKr+v2vD/Hn8fYK9XvtasZCE+tf4df7Z1WMJ7E8R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TasYAAADeAAAADwAAAAAAAAAAAAAAAACYAgAAZHJz&#10;L2Rvd25yZXYueG1sUEsFBgAAAAAEAAQA9QAAAIsDAAAAAA==&#10;" filled="f" stroked="f">
                  <v:textbox inset="0,0,0,0">
                    <w:txbxContent>
                      <w:p w:rsidR="00CA3965" w:rsidRDefault="00CA3965" w:rsidP="00B069C2">
                        <w:pPr>
                          <w:spacing w:after="160" w:line="259" w:lineRule="auto"/>
                        </w:pPr>
                        <w:r>
                          <w:rPr>
                            <w:rFonts w:cs="Calibri"/>
                            <w:color w:val="110F0D"/>
                            <w:sz w:val="12"/>
                          </w:rPr>
                          <w:t>2014</w:t>
                        </w:r>
                      </w:p>
                    </w:txbxContent>
                  </v:textbox>
                </v:rect>
                <v:rect id="Rectangle 56996" o:spid="_x0000_s1128" style="position:absolute;left:2827;top:2197;width:727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NHccA&#10;AADeAAAADwAAAGRycy9kb3ducmV2LnhtbESPQWvCQBSE7wX/w/KE3urGQoOJ2Yhoix5bFdTbI/tM&#10;gtm3Ibs1aX99tyB4HGbmGyZbDKYRN+pcbVnBdBKBIC6srrlUcNh/vMxAOI+ssbFMCn7IwSIfPWWY&#10;atvzF912vhQBwi5FBZX3bSqlKyoy6Ca2JQ7exXYGfZBdKXWHfYCbRr5GUSwN1hwWKmxpVVFx3X0b&#10;BZtZuzxt7W9fNu/nzfHzmKz3iVfqeTws5yA8Df4Rvre3WsFbnCQ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jR3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Index (2001=100)</w:t>
                        </w:r>
                      </w:p>
                    </w:txbxContent>
                  </v:textbox>
                </v:rect>
                <v:rect id="Rectangle 56997" o:spid="_x0000_s1129" style="position:absolute;left:3582;top:100;width:3841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ohscA&#10;AADeAAAADwAAAGRycy9kb3ducmV2LnhtbESPQWvCQBSE70L/w/IKvemmgppEV5Fq0aNVQb09ss8k&#10;mH0bsluT9td3BaHHYWa+YWaLzlTiTo0rLSt4H0QgiDOrS84VHA+f/RiE88gaK8uk4IccLOYvvRmm&#10;2rb8Rfe9z0WAsEtRQeF9nUrpsoIMuoGtiYN3tY1BH2STS91gG+CmksMoGkuDJYeFAmv6KCi77b+N&#10;gk1cL89b+9vm1fqyOe1OyeqQeKXeXrvlFISnzv+Hn+2tVjAaJ8kE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KIbHAAAA3gAAAA8AAAAAAAAAAAAAAAAAmAIAAGRy&#10;cy9kb3ducmV2LnhtbFBLBQYAAAAABAAEAPUAAACMAwAAAAA=&#10;" filled="f" stroked="f">
                  <v:textbox inset="0,0,0,0">
                    <w:txbxContent>
                      <w:p w:rsidR="00CA3965" w:rsidRDefault="00CA3965" w:rsidP="00B069C2">
                        <w:pPr>
                          <w:spacing w:after="160" w:line="259" w:lineRule="auto"/>
                        </w:pPr>
                        <w:r>
                          <w:rPr>
                            <w:color w:val="110F0D"/>
                            <w:sz w:val="21"/>
                          </w:rPr>
                          <w:t>Cumulative real per-capita GDP (PPP adjusted) growth</w:t>
                        </w:r>
                      </w:p>
                    </w:txbxContent>
                  </v:textbox>
                </v:rect>
                <v:rect id="Rectangle 56998" o:spid="_x0000_s1130" style="position:absolute;left:378;top:22927;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89MMA&#10;AADeAAAADwAAAGRycy9kb3ducmV2LnhtbERPy4rCMBTdD/gP4QruxnQExXaMIj7QpVMFdXdp7rRl&#10;mpvSRFv9erMYcHk479miM5W4U+NKywq+hhEI4szqknMFp+P2cwrCeWSNlWVS8CAHi3nvY4aJti3/&#10;0D31uQgh7BJUUHhfJ1K6rCCDbmhr4sD92sagD7DJpW6wDeGmkqMomkiDJYeGAmtaFZT9pTejYDet&#10;l5e9fbZ5tbnuzodzvD7GXqlBv1t+g/DU+bf4373XCsaTOA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K89MMAAADeAAAADwAAAAAAAAAAAAAAAACYAgAAZHJzL2Rv&#10;d25yZXYueG1sUEsFBgAAAAAEAAQA9QAAAIgDAAAAAA==&#10;" filled="f" stroked="f">
                  <v:textbox inset="0,0,0,0">
                    <w:txbxContent>
                      <w:p w:rsidR="00CA3965" w:rsidRDefault="00CA3965" w:rsidP="00B069C2">
                        <w:pPr>
                          <w:spacing w:after="160" w:line="259" w:lineRule="auto"/>
                        </w:pPr>
                        <w:r>
                          <w:rPr>
                            <w:color w:val="110F0D"/>
                            <w:sz w:val="12"/>
                            <w:vertAlign w:val="superscript"/>
                          </w:rPr>
                          <w:t>a)</w:t>
                        </w:r>
                      </w:p>
                    </w:txbxContent>
                  </v:textbox>
                </v:rect>
                <v:rect id="Rectangle 56999" o:spid="_x0000_s1131" style="position:absolute;left:955;top:22901;width:111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Zb8cA&#10;AADeAAAADwAAAGRycy9kb3ducmV2LnhtbESPT2vCQBTE74LfYXlCb7ppoeJGN0H6Bz22KtjeHtln&#10;Epp9G7JbE/303YLgcZiZ3zCrfLCNOFPna8caHmcJCOLCmZpLDYf9+3QBwgdkg41j0nAhD3k2Hq0w&#10;Na7nTzrvQikihH2KGqoQ2lRKX1Rk0c9cSxy9k+sshii7UpoO+wi3jXxKkrm0WHNcqLCll4qKn92v&#10;1bBZtOuvrbv2ZfP2vTl+HNXrXgWtHybDegki0BDu4Vt7azQ8z5VS8H8nX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Former Yugoslav Republic.</w:t>
                        </w:r>
                      </w:p>
                    </w:txbxContent>
                  </v:textbox>
                </v:rect>
                <v:rect id="Rectangle 57000" o:spid="_x0000_s1132" style="position:absolute;left:377;top:23761;width:2562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IYsYA&#10;AADeAAAADwAAAGRycy9kb3ducmV2LnhtbESPy2rCQBSG90LfYTiF7sxMhXqJjiK1oss2FlJ3h8xp&#10;Epo5EzJTE336zkLo8ue/8a02g23EhTpfO9bwnCgQxIUzNZcaPk/78RyED8gGG8ek4UoeNuuH0QpT&#10;43r+oEsWShFH2KeooQqhTaX0RUUWfeJa4uh9u85iiLIrpemwj+O2kROlptJizfGhwpZeKyp+sl+r&#10;4TBvt19Hd+vL5u18yN/zxe60CFo/PQ7bJYhAQ/gP39tHo+FlplQ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qIYsYAAADeAAAADwAAAAAAAAAAAAAAAACYAgAAZHJz&#10;L2Rvd25yZXYueG1sUEsFBgAAAAAEAAQA9QAAAIsDAAAAAA==&#10;" filled="f" stroked="f">
                  <v:textbox inset="0,0,0,0">
                    <w:txbxContent>
                      <w:p w:rsidR="00CA3965" w:rsidRDefault="00CA3965" w:rsidP="00B069C2">
                        <w:pPr>
                          <w:spacing w:after="160" w:line="259" w:lineRule="auto"/>
                        </w:pPr>
                        <w:r>
                          <w:rPr>
                            <w:color w:val="110F0D"/>
                            <w:sz w:val="12"/>
                          </w:rPr>
                          <w:t>Source: IMF World Economic Outlook and EEAG calculations.</w:t>
                        </w:r>
                      </w:p>
                    </w:txbxContent>
                  </v:textbox>
                </v:rect>
                <v:shape id="Shape 547205" o:spid="_x0000_s1133" style="position:absolute;left:30989;top:3419;width:476;height:12274;visibility:visible;mso-wrap-style:square;v-text-anchor:top" coordsize="47561,12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f6ccA&#10;AADfAAAADwAAAGRycy9kb3ducmV2LnhtbESPT2vCQBTE7wW/w/IEb3Vjoq1EVxGx4tU/RXp7ZF+T&#10;0N23MbvV+O3dQsHjMDO/YebLzhpxpdbXjhWMhgkI4sLpmksFp+PH6xSED8gajWNScCcPy0XvZY65&#10;djfe0/UQShEh7HNUUIXQ5FL6oiKLfuga4uh9u9ZiiLItpW7xFuHWyDRJ3qTFmuNChQ2tKyp+Dr9W&#10;wfm0/cz2q0vzlVk03WZr0nM2UmrQ71YzEIG68Az/t3dawWT8niYT+PsTv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3+nHAAAA3wAAAA8AAAAAAAAAAAAAAAAAmAIAAGRy&#10;cy9kb3ducmV2LnhtbFBLBQYAAAAABAAEAPUAAACMAwAAAAA=&#10;" path="m,l47561,r,1227430l,1227430,,e" fillcolor="#e7e8f2" stroked="f" strokeweight="0">
                  <v:path arrowok="t" textboxrect="0,0,47561,1227430"/>
                </v:shape>
                <v:rect id="Rectangle 57002" o:spid="_x0000_s1134" style="position:absolute;left:30238;top:4379;width:317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zjscA&#10;AADeAAAADwAAAGRycy9kb3ducmV2LnhtbESPQWvCQBSE74X+h+UVvNXdCrYas4pURY9WC6m3R/aZ&#10;BLNvQ3Y1aX99Vyj0OMzMN0y66G0tbtT6yrGGl6ECQZw7U3Gh4fO4eZ6A8AHZYO2YNHyTh8X88SHF&#10;xLiOP+h2CIWIEPYJaihDaBIpfV6SRT90DXH0zq61GKJsC2la7CLc1nKk1Ku0WHFcKLGh95Lyy+Fq&#10;NWwnzfJr5366ol6fttk+m66O06D14KlfzkAE6sN/+K+9MxrGb0qN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0s47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Albania</w:t>
                        </w:r>
                      </w:p>
                    </w:txbxContent>
                  </v:textbox>
                </v:rect>
                <v:rect id="Rectangle 57003" o:spid="_x0000_s1135" style="position:absolute;left:30238;top:14821;width:295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WFccA&#10;AADeAAAADwAAAGRycy9kb3ducmV2LnhtbESPQWvCQBSE70L/w/IK3nS3lbaauoqoRY82Fmxvj+xr&#10;Epp9G7Krif56Vyh4HGbmG2Y672wlTtT40rGGp6ECQZw5U3Ku4Wv/MRiD8AHZYOWYNJzJw3z20Jti&#10;YlzLn3RKQy4ihH2CGooQ6kRKnxVk0Q9dTRy9X9dYDFE2uTQNthFuK/ms1Ku0WHJcKLCmZUHZX3q0&#10;GjbjevG9dZc2r9Y/m8PuMFntJ0Hr/mO3eAcRqAv38H97azS8vCk1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4FhX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Croatia</w:t>
                        </w:r>
                      </w:p>
                    </w:txbxContent>
                  </v:textbox>
                </v:rect>
                <v:rect id="Rectangle 57004" o:spid="_x0000_s1136" style="position:absolute;left:30238;top:12511;width:638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OYccA&#10;AADeAAAADwAAAGRycy9kb3ducmV2LnhtbESPQWvCQBSE70L/w/IK3nS3xbaauoqoRY82Fmxvj+xr&#10;Epp9G7Krif56Vyh4HGbmG2Y672wlTtT40rGGp6ECQZw5U3Ku4Wv/MRiD8AHZYOWYNJzJw3z20Jti&#10;YlzLn3RKQy4ihH2CGooQ6kRKnxVk0Q9dTRy9X9dYDFE2uTQNthFuK/ms1Ku0WHJcKLCmZUHZX3q0&#10;GjbjevG9dZc2r9Y/m8PuMFntJ0Hr/mO3eAcRqAv38H97azS8vCk1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jmH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Czech Republic</w:t>
                        </w:r>
                      </w:p>
                    </w:txbxContent>
                  </v:textbox>
                </v:rect>
                <v:rect id="Rectangle 57005" o:spid="_x0000_s1137" style="position:absolute;left:30238;top:5264;width:256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r+scA&#10;AADeAAAADwAAAGRycy9kb3ducmV2LnhtbESPQWvCQBSE70L/w/IK3nS3BVuNWUVaix5bFaK3R/aZ&#10;BLNvQ3ZrUn+9Wyj0OMzMN0y67G0trtT6yrGGp7ECQZw7U3Gh4bD/GE1B+IBssHZMGn7Iw3LxMEgx&#10;Ma7jL7ruQiEihH2CGsoQmkRKn5dk0Y9dQxy9s2sthijbQpoWuwi3tXxW6kVarDgulNjQW0n5Zfdt&#10;NWymzeq4dbeuqNenTfaZzd73s6D18LFfzUEE6sN/+K+9NRomr0pN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K/r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Latvia</w:t>
                        </w:r>
                      </w:p>
                    </w:txbxContent>
                  </v:textbox>
                </v:rect>
                <v:rect id="Rectangle 57006" o:spid="_x0000_s1138" style="position:absolute;left:30238;top:3650;width:38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jcUA&#10;AADeAAAADwAAAGRycy9kb3ducmV2LnhtbESPS4vCQBCE74L/YWjBm05c8BUdRfaBHn2BemsybRLM&#10;9ITMrIn763cEwWNRVV9R82VjCnGnyuWWFQz6EQjixOqcUwXHw09vAsJ5ZI2FZVLwIAfLRbs1x1jb&#10;mnd03/tUBAi7GBVk3pexlC7JyKDr25I4eFdbGfRBVqnUFdYBbgr5EUUjaTDnsJBhSZ8ZJbf9r1Gw&#10;npSr88b+1WnxfVmftqfp12Hqlep2mtUMhKfGv8Ov9kYrGI4DEp53w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7WNxQAAAN4AAAAPAAAAAAAAAAAAAAAAAJgCAABkcnMv&#10;ZG93bnJldi54bWxQSwUGAAAAAAQABAD1AAAAigMAAAAA&#10;" filled="f" stroked="f">
                  <v:textbox inset="0,0,0,0">
                    <w:txbxContent>
                      <w:p w:rsidR="00CA3965" w:rsidRDefault="00CA3965" w:rsidP="00B069C2">
                        <w:pPr>
                          <w:spacing w:after="160" w:line="259" w:lineRule="auto"/>
                        </w:pPr>
                        <w:r>
                          <w:rPr>
                            <w:color w:val="110F0D"/>
                            <w:sz w:val="12"/>
                          </w:rPr>
                          <w:t>Lithuania</w:t>
                        </w:r>
                      </w:p>
                    </w:txbxContent>
                  </v:textbox>
                </v:rect>
                <v:rect id="Rectangle 57007" o:spid="_x0000_s1139" style="position:absolute;left:30238;top:10866;width:194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FscA&#10;AADeAAAADwAAAGRycy9kb3ducmV2LnhtbESPT2sCMRTE70K/Q3gFb5pU8N/WKFIVPbYqaG+PzXN3&#10;cfOybKK7+umbQqHHYWZ+w8wWrS3FnWpfONbw1lcgiFNnCs40HA+b3gSED8gGS8ek4UEeFvOXzgwT&#10;4xr+ovs+ZCJC2CeoIQ+hSqT0aU4Wfd9VxNG7uNpiiLLOpKmxiXBbyoFSI2mx4LiQY0UfOaXX/c1q&#10;2E6q5Xnnnk1Wrr+3p8/TdHWYBq27r+3yHUSgNvyH/9o7o2E4VmoMv3fi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EBb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FYR</w:t>
                        </w:r>
                      </w:p>
                    </w:txbxContent>
                  </v:textbox>
                </v:rect>
                <v:rect id="Rectangle 57008" o:spid="_x0000_s1140" style="position:absolute;left:31701;top:10892;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EZMUA&#10;AADeAAAADwAAAGRycy9kb3ducmV2LnhtbERPy2rCQBTdC/2H4Ra6MzMV6iM6itSKLttYSN1dMrdJ&#10;aOZOyExN9Os7C6HLw3mvNoNtxIU6XzvW8JwoEMSFMzWXGj5P+/EchA/IBhvHpOFKHjbrh9EKU+N6&#10;/qBLFkoRQ9inqKEKoU2l9EVFFn3iWuLIfbvOYoiwK6XpsI/htpETpabSYs2xocKWXisqfrJfq+Ew&#10;b7dfR3fry+btfMjf88XutAhaPz0O2yWIQEP4F9/dR6PhZaZU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IRkxQAAAN4AAAAPAAAAAAAAAAAAAAAAAJgCAABkcnMv&#10;ZG93bnJldi54bWxQSwUGAAAAAAQABAD1AAAAigMAAAAA&#10;" filled="f" stroked="f">
                  <v:textbox inset="0,0,0,0">
                    <w:txbxContent>
                      <w:p w:rsidR="00CA3965" w:rsidRDefault="00CA3965" w:rsidP="00B069C2">
                        <w:pPr>
                          <w:spacing w:after="160" w:line="259" w:lineRule="auto"/>
                        </w:pPr>
                        <w:r>
                          <w:rPr>
                            <w:color w:val="110F0D"/>
                            <w:sz w:val="8"/>
                          </w:rPr>
                          <w:t>a)</w:t>
                        </w:r>
                      </w:p>
                    </w:txbxContent>
                  </v:textbox>
                </v:rect>
                <v:rect id="Rectangle 57009" o:spid="_x0000_s1141" style="position:absolute;left:32278;top:10866;width:444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h/8gA&#10;AADeAAAADwAAAGRycy9kb3ducmV2LnhtbESPT2vCQBTE7wW/w/KE3uquQtskuorYFj36p6DeHtln&#10;Esy+DdmtSfvpu0Khx2FmfsPMFr2txY1aXznWMB4pEMS5MxUXGj4PH08JCB+QDdaOScM3eVjMBw8z&#10;zIzreEe3fShEhLDPUEMZQpNJ6fOSLPqRa4ijd3GtxRBlW0jTYhfhtpYTpV6kxYrjQokNrUrKr/sv&#10;q2GdNMvTxv10Rf1+Xh+3x/TtkAatH4f9cgoiUB/+w3/tjdHw/KpU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CH/yAAAAN4AAAAPAAAAAAAAAAAAAAAAAJgCAABk&#10;cnMvZG93bnJldi54bWxQSwUGAAAAAAQABAD1AAAAjQMAAAAA&#10;" filled="f" stroked="f">
                  <v:textbox inset="0,0,0,0">
                    <w:txbxContent>
                      <w:p w:rsidR="00CA3965" w:rsidRDefault="00CA3965" w:rsidP="00B069C2">
                        <w:pPr>
                          <w:spacing w:after="160" w:line="259" w:lineRule="auto"/>
                        </w:pPr>
                        <w:r>
                          <w:rPr>
                            <w:color w:val="110F0D"/>
                            <w:sz w:val="12"/>
                          </w:rPr>
                          <w:t>Macedonia</w:t>
                        </w:r>
                      </w:p>
                    </w:txbxContent>
                  </v:textbox>
                </v:rect>
                <v:rect id="Rectangle 57010" o:spid="_x0000_s1142" style="position:absolute;left:30238;top:8239;width:279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ev8cA&#10;AADeAAAADwAAAGRycy9kb3ducmV2LnhtbESPzWrCQBSF94W+w3AL3dVJhLYaHYPUlmSpUVB3l8w1&#10;Cc3cCZmpSfv0zqLg8nD++JbpaFpxpd41lhXEkwgEcWl1w5WCw/7rZQbCeWSNrWVS8EsO0tXjwxIT&#10;bQfe0bXwlQgj7BJUUHvfJVK6siaDbmI74uBdbG/QB9lXUvc4hHHTymkUvUmDDYeHGjv6qKn8Ln6M&#10;gmzWrU+5/Ruq9vOcHbfH+WY/90o9P43rBQhPo7+H/9u5VvD6HsU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Hr/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Poland</w:t>
                        </w:r>
                      </w:p>
                    </w:txbxContent>
                  </v:textbox>
                </v:rect>
                <v:rect id="Rectangle 57011" o:spid="_x0000_s1143" style="position:absolute;left:30238;top:9440;width:256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cA&#10;AADeAAAADwAAAGRycy9kb3ducmV2LnhtbESPQWvCQBSE70L/w/IK3swmgjVGVxHbokerhdTbI/ua&#10;hGbfhuzWpP31XUHocZiZb5jVZjCNuFLnassKkigGQVxYXXOp4P38OklBOI+ssbFMCn7IwWb9MFph&#10;pm3Pb3Q9+VIECLsMFVTet5mUrqjIoItsSxy8T9sZ9EF2pdQd9gFuGjmN4ydpsOawUGFLu4qKr9O3&#10;UbBP2+3Hwf72ZfNy2efHfPF8Xnilxo/DdgnC0+D/w/f2QSuYzeMk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yTHAAAA3gAAAA8AAAAAAAAAAAAAAAAAmAIAAGRy&#10;cy9kb3ducmV2LnhtbFBLBQYAAAAABAAEAPUAAACMAwAAAAA=&#10;" filled="f" stroked="f">
                  <v:textbox inset="0,0,0,0">
                    <w:txbxContent>
                      <w:p w:rsidR="00CA3965" w:rsidRDefault="00CA3965" w:rsidP="00B069C2">
                        <w:pPr>
                          <w:spacing w:after="160" w:line="259" w:lineRule="auto"/>
                        </w:pPr>
                        <w:r>
                          <w:rPr>
                            <w:color w:val="110F0D"/>
                            <w:sz w:val="12"/>
                          </w:rPr>
                          <w:t>Serbia</w:t>
                        </w:r>
                      </w:p>
                    </w:txbxContent>
                  </v:textbox>
                </v:rect>
                <v:rect id="Rectangle 57012" o:spid="_x0000_s1144" style="position:absolute;left:30238;top:14188;width:351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lU8YA&#10;AADeAAAADwAAAGRycy9kb3ducmV2LnhtbESPT4vCMBTE74LfITzBm6YKulqNIu4uelz/gHp7NM+2&#10;2LyUJmurn94sLHgcZuY3zHzZmELcqXK5ZQWDfgSCOLE651TB8fDdm4BwHlljYZkUPMjBctFuzTHW&#10;tuYd3fc+FQHCLkYFmfdlLKVLMjLo+rYkDt7VVgZ9kFUqdYV1gJtCDqNoLA3mHBYyLGmdUXLb/xoF&#10;m0m5Om/ts06Lr8vm9HOafh6mXqlup1nNQHhq/Dv8395qBaOPaDC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0lU8YAAADeAAAADwAAAAAAAAAAAAAAAACYAgAAZHJz&#10;L2Rvd25yZXYueG1sUEsFBgAAAAAEAAQA9QAAAIsDAAAAAA==&#10;" filled="f" stroked="f">
                  <v:textbox inset="0,0,0,0">
                    <w:txbxContent>
                      <w:p w:rsidR="00CA3965" w:rsidRDefault="00CA3965" w:rsidP="00B069C2">
                        <w:pPr>
                          <w:spacing w:after="160" w:line="259" w:lineRule="auto"/>
                        </w:pPr>
                        <w:r>
                          <w:rPr>
                            <w:color w:val="110F0D"/>
                            <w:sz w:val="12"/>
                          </w:rPr>
                          <w:t>Slovenia</w:t>
                        </w:r>
                      </w:p>
                    </w:txbxContent>
                  </v:textbox>
                </v:rect>
                <w10:wrap type="square"/>
              </v:group>
            </w:pict>
          </mc:Fallback>
        </mc:AlternateContent>
      </w:r>
      <w:r w:rsidR="007C27BE" w:rsidRPr="007C2A76">
        <w:rPr>
          <w:color w:val="0070C0"/>
          <w:sz w:val="16"/>
          <w:szCs w:val="16"/>
        </w:rPr>
        <w:t xml:space="preserve"> </w:t>
      </w:r>
    </w:p>
    <w:p w:rsidR="008C35C7" w:rsidRPr="008C35C7" w:rsidRDefault="008C35C7" w:rsidP="00E04755">
      <w:pPr>
        <w:jc w:val="both"/>
      </w:pPr>
      <w:r w:rsidRPr="008C35C7">
        <w:t xml:space="preserve">Am văzut anterior că </w:t>
      </w:r>
      <w:r w:rsidR="001F6D64">
        <w:t>ţ</w:t>
      </w:r>
      <w:r w:rsidRPr="008C35C7">
        <w:t>ările B</w:t>
      </w:r>
      <w:r w:rsidR="00556EDB">
        <w:t>V</w:t>
      </w:r>
      <w:r w:rsidRPr="008C35C7">
        <w:t xml:space="preserve"> a</w:t>
      </w:r>
      <w:r w:rsidR="00556EDB">
        <w:t>u</w:t>
      </w:r>
      <w:r w:rsidRPr="008C35C7">
        <w:t xml:space="preserve"> crescut destul de puternic, în termeni reali, în perioada 2001-2008, dar </w:t>
      </w:r>
      <w:r w:rsidR="00556EDB">
        <w:t xml:space="preserve">această creştere s-a </w:t>
      </w:r>
      <w:r w:rsidR="00B06DA4">
        <w:t>diminuat</w:t>
      </w:r>
      <w:r w:rsidR="00556EDB">
        <w:t xml:space="preserve"> </w:t>
      </w:r>
      <w:r w:rsidRPr="008C35C7">
        <w:t>în anii următori. Modele similare pot fi observate în cre</w:t>
      </w:r>
      <w:r w:rsidR="00F3798C">
        <w:t>ş</w:t>
      </w:r>
      <w:r w:rsidRPr="008C35C7">
        <w:t>tere</w:t>
      </w:r>
      <w:r w:rsidR="00556EDB">
        <w:t>a</w:t>
      </w:r>
      <w:r w:rsidRPr="008C35C7">
        <w:t xml:space="preserve"> cumulativă a PIB</w:t>
      </w:r>
      <w:r w:rsidR="00556EDB" w:rsidRPr="00556EDB">
        <w:t xml:space="preserve"> per</w:t>
      </w:r>
      <w:r w:rsidR="00556EDB">
        <w:t>-</w:t>
      </w:r>
      <w:r w:rsidR="00556EDB" w:rsidRPr="00556EDB">
        <w:t xml:space="preserve">capita </w:t>
      </w:r>
      <w:r w:rsidRPr="008C35C7">
        <w:t>(compar</w:t>
      </w:r>
      <w:r w:rsidR="00556EDB">
        <w:t>aţi</w:t>
      </w:r>
      <w:r w:rsidRPr="008C35C7">
        <w:t xml:space="preserve"> figura 5.6).</w:t>
      </w:r>
    </w:p>
    <w:p w:rsidR="007C27BE" w:rsidRDefault="007C2A76" w:rsidP="00E04755">
      <w:pPr>
        <w:jc w:val="both"/>
      </w:pPr>
      <w:r w:rsidRPr="00204FB5">
        <w:t xml:space="preserve">Cea mai </w:t>
      </w:r>
      <w:r w:rsidR="00E34A85">
        <w:t xml:space="preserve">mare </w:t>
      </w:r>
      <w:r w:rsidRPr="00204FB5">
        <w:t>schimbare cumulativă a venitului per</w:t>
      </w:r>
      <w:r w:rsidR="00E25343" w:rsidRPr="00204FB5">
        <w:t>-</w:t>
      </w:r>
      <w:r w:rsidRPr="00204FB5">
        <w:t xml:space="preserve">capita a fost în Lituania (peste 150 la sută), Albania </w:t>
      </w:r>
      <w:r>
        <w:t xml:space="preserve">(145 la sută) </w:t>
      </w:r>
      <w:r w:rsidR="004C347D">
        <w:t>ş</w:t>
      </w:r>
      <w:r>
        <w:t>i Letonia (143 la sută). Vă rugăm să re</w:t>
      </w:r>
      <w:r w:rsidR="006F695C">
        <w:t>ţ</w:t>
      </w:r>
      <w:r>
        <w:t>ine</w:t>
      </w:r>
      <w:r w:rsidR="006F695C">
        <w:t>ţ</w:t>
      </w:r>
      <w:r>
        <w:t>i că to</w:t>
      </w:r>
      <w:r w:rsidR="00204FB5">
        <w:t xml:space="preserve">ate aceste trei </w:t>
      </w:r>
      <w:r w:rsidR="006F695C">
        <w:t>ţ</w:t>
      </w:r>
      <w:r>
        <w:t xml:space="preserve">ări au </w:t>
      </w:r>
      <w:r w:rsidR="00204FB5">
        <w:t>av</w:t>
      </w:r>
      <w:r>
        <w:t>ut nu numai o cre</w:t>
      </w:r>
      <w:r w:rsidR="004C347D">
        <w:t>ş</w:t>
      </w:r>
      <w:r>
        <w:t>tere substan</w:t>
      </w:r>
      <w:r w:rsidR="006F695C">
        <w:t>ţ</w:t>
      </w:r>
      <w:r>
        <w:t xml:space="preserve">ială a PIB real, dar </w:t>
      </w:r>
      <w:r w:rsidR="00204FB5">
        <w:t xml:space="preserve">şi </w:t>
      </w:r>
      <w:r>
        <w:t>o reducere semnificativă a popula</w:t>
      </w:r>
      <w:r w:rsidR="006F695C">
        <w:t>ţ</w:t>
      </w:r>
      <w:r>
        <w:t>iei (a se vedea sec</w:t>
      </w:r>
      <w:r w:rsidR="006F695C">
        <w:t>ţ</w:t>
      </w:r>
      <w:r>
        <w:t xml:space="preserve">iunea următoare). </w:t>
      </w:r>
      <w:r w:rsidR="00204FB5">
        <w:t>Veniturile</w:t>
      </w:r>
      <w:r>
        <w:t xml:space="preserve"> </w:t>
      </w:r>
      <w:r w:rsidR="00204FB5">
        <w:t>per-</w:t>
      </w:r>
      <w:r>
        <w:t xml:space="preserve">capita în cele mai dezvoltate foste republici iugoslave, </w:t>
      </w:r>
      <w:r w:rsidR="00E34A85">
        <w:t xml:space="preserve">din punct de vedere economic, </w:t>
      </w:r>
      <w:r>
        <w:t>Croa</w:t>
      </w:r>
      <w:r w:rsidR="006F695C">
        <w:t>ţ</w:t>
      </w:r>
      <w:r>
        <w:t xml:space="preserve">ia </w:t>
      </w:r>
      <w:r w:rsidR="004C347D">
        <w:t>ş</w:t>
      </w:r>
      <w:r>
        <w:t xml:space="preserve">i Slovenia, au crescut </w:t>
      </w:r>
      <w:r w:rsidR="00204FB5">
        <w:t xml:space="preserve">cu </w:t>
      </w:r>
      <w:r>
        <w:t>cel mai pu</w:t>
      </w:r>
      <w:r w:rsidR="006F695C">
        <w:t>ţ</w:t>
      </w:r>
      <w:r>
        <w:t xml:space="preserve">in (56 </w:t>
      </w:r>
      <w:r w:rsidR="004C347D">
        <w:t>ş</w:t>
      </w:r>
      <w:r>
        <w:t>i 57</w:t>
      </w:r>
      <w:r w:rsidR="00204FB5">
        <w:t xml:space="preserve"> %</w:t>
      </w:r>
      <w:r>
        <w:t>, respectiv). O mare parte a cre</w:t>
      </w:r>
      <w:r w:rsidR="004C347D">
        <w:t>ş</w:t>
      </w:r>
      <w:r>
        <w:t xml:space="preserve">terii a fost realizată în perioada 2001-2008. În 2009-2014, Albania </w:t>
      </w:r>
      <w:r w:rsidR="004C347D">
        <w:t>ş</w:t>
      </w:r>
      <w:r>
        <w:t>i Polonia a</w:t>
      </w:r>
      <w:r w:rsidR="00204FB5">
        <w:t>u</w:t>
      </w:r>
      <w:r>
        <w:t xml:space="preserve"> avut cea mai mare cre</w:t>
      </w:r>
      <w:r w:rsidR="004C347D">
        <w:t>ş</w:t>
      </w:r>
      <w:r>
        <w:t xml:space="preserve">tere cumulativă (peste 30 </w:t>
      </w:r>
      <w:r w:rsidR="00204FB5">
        <w:t>%</w:t>
      </w:r>
      <w:r>
        <w:t>), în timp ce Croa</w:t>
      </w:r>
      <w:r w:rsidR="006F695C">
        <w:t>ţ</w:t>
      </w:r>
      <w:r>
        <w:t xml:space="preserve">ia </w:t>
      </w:r>
      <w:r w:rsidR="004C347D">
        <w:t>ş</w:t>
      </w:r>
      <w:r>
        <w:t>i Slovenia au avut o reducere cumulativă (PP</w:t>
      </w:r>
      <w:r w:rsidR="00E34A85">
        <w:t>C</w:t>
      </w:r>
      <w:r>
        <w:t xml:space="preserve"> ajustat) </w:t>
      </w:r>
      <w:r w:rsidR="00204FB5">
        <w:t xml:space="preserve">a venitului </w:t>
      </w:r>
      <w:r>
        <w:t>per</w:t>
      </w:r>
      <w:r w:rsidR="00204FB5">
        <w:t>-</w:t>
      </w:r>
      <w:r>
        <w:t>capita.</w:t>
      </w:r>
    </w:p>
    <w:p w:rsidR="007C27BE" w:rsidRDefault="007C2A76" w:rsidP="00E04755">
      <w:pPr>
        <w:jc w:val="both"/>
      </w:pPr>
      <w:r>
        <w:t>În ceea ce prive</w:t>
      </w:r>
      <w:r w:rsidR="004C347D">
        <w:t>ş</w:t>
      </w:r>
      <w:r>
        <w:t>te per</w:t>
      </w:r>
      <w:r w:rsidR="00204FB5">
        <w:t>-</w:t>
      </w:r>
      <w:r>
        <w:t xml:space="preserve">capita, Albania a fost cea mai săracă </w:t>
      </w:r>
      <w:r w:rsidR="00204FB5">
        <w:t xml:space="preserve">în </w:t>
      </w:r>
      <w:r>
        <w:t xml:space="preserve">2001, în timp ce Slovenia a fost </w:t>
      </w:r>
      <w:r w:rsidR="006F695C">
        <w:t>ţ</w:t>
      </w:r>
      <w:r>
        <w:t>ara cea mai bogată din e</w:t>
      </w:r>
      <w:r w:rsidR="004C347D">
        <w:t>ş</w:t>
      </w:r>
      <w:r>
        <w:t>antionul nostru. Până în 2014, BiH a avut cel mai mic venit per</w:t>
      </w:r>
      <w:r w:rsidR="00204FB5">
        <w:t>-</w:t>
      </w:r>
      <w:r>
        <w:t xml:space="preserve">capita, în timp ce </w:t>
      </w:r>
      <w:r w:rsidR="00204FB5">
        <w:t xml:space="preserve">în </w:t>
      </w:r>
      <w:r>
        <w:t xml:space="preserve">Republica Cehă </w:t>
      </w:r>
      <w:r w:rsidR="00204FB5">
        <w:t xml:space="preserve">venitul a fost </w:t>
      </w:r>
      <w:r>
        <w:t>ce</w:t>
      </w:r>
      <w:r w:rsidR="00204FB5">
        <w:t>l</w:t>
      </w:r>
      <w:r>
        <w:t xml:space="preserve"> mai mare. Există dovezi de convergen</w:t>
      </w:r>
      <w:r w:rsidR="006F695C">
        <w:t>ţ</w:t>
      </w:r>
      <w:r>
        <w:t xml:space="preserve">ă a veniturilor în regiunea </w:t>
      </w:r>
      <w:r w:rsidR="008A2EA1">
        <w:t>BV</w:t>
      </w:r>
      <w:r>
        <w:t xml:space="preserve"> </w:t>
      </w:r>
      <w:r w:rsidR="004C347D">
        <w:t>ş</w:t>
      </w:r>
      <w:r>
        <w:t>i Europa emergentă în ansamblul său? În primul rând, vom compara veniturile per</w:t>
      </w:r>
      <w:r w:rsidR="00204FB5">
        <w:t>-</w:t>
      </w:r>
      <w:r>
        <w:t>capita din ce</w:t>
      </w:r>
      <w:r w:rsidR="00204FB5">
        <w:t>a</w:t>
      </w:r>
      <w:r>
        <w:t xml:space="preserve"> mai bogat</w:t>
      </w:r>
      <w:r w:rsidR="00204FB5">
        <w:t>ă</w:t>
      </w:r>
      <w:r>
        <w:t xml:space="preserve"> </w:t>
      </w:r>
      <w:r w:rsidR="004C347D">
        <w:t>ş</w:t>
      </w:r>
      <w:r>
        <w:t xml:space="preserve">i cea mai săracă </w:t>
      </w:r>
      <w:r w:rsidR="006F695C">
        <w:t>ţ</w:t>
      </w:r>
      <w:r>
        <w:t>ară din regiune</w:t>
      </w:r>
      <w:r w:rsidR="00E34A85">
        <w:t>a</w:t>
      </w:r>
      <w:r>
        <w:t xml:space="preserve"> </w:t>
      </w:r>
      <w:r w:rsidR="008A2EA1">
        <w:t>BV</w:t>
      </w:r>
      <w:r>
        <w:t xml:space="preserve"> </w:t>
      </w:r>
      <w:r w:rsidR="004C347D">
        <w:t>ş</w:t>
      </w:r>
      <w:r>
        <w:t>i totalul e</w:t>
      </w:r>
      <w:r w:rsidR="004C347D">
        <w:t>ş</w:t>
      </w:r>
      <w:r>
        <w:t xml:space="preserve">antionului pentru </w:t>
      </w:r>
      <w:r w:rsidR="000E2D0C">
        <w:t xml:space="preserve">2001 </w:t>
      </w:r>
      <w:r w:rsidR="004C347D">
        <w:t>ş</w:t>
      </w:r>
      <w:r w:rsidR="000E2D0C">
        <w:t xml:space="preserve">i 2014 în </w:t>
      </w:r>
      <w:r w:rsidR="00204FB5">
        <w:t>T</w:t>
      </w:r>
      <w:r w:rsidR="000E2D0C">
        <w:t>abelul 5.1.</w:t>
      </w:r>
    </w:p>
    <w:p w:rsidR="00586B9B" w:rsidRPr="00586B9B" w:rsidRDefault="00B06DA4" w:rsidP="00E04755">
      <w:pPr>
        <w:jc w:val="both"/>
      </w:pPr>
      <w:r>
        <w:rPr>
          <w:color w:val="C00000"/>
          <w:sz w:val="28"/>
          <w:szCs w:val="28"/>
        </w:rPr>
        <w:softHyphen/>
      </w:r>
      <w:r w:rsidR="00586B9B" w:rsidRPr="00586B9B">
        <w:t>Vă rugăm să reţineţi că cele mai sărace ţări (Albania în 2001 şi BiH în 2014, ambele aparţinând regiunii B</w:t>
      </w:r>
      <w:r w:rsidR="00204FB5">
        <w:t>V</w:t>
      </w:r>
      <w:r w:rsidR="00586B9B" w:rsidRPr="00586B9B">
        <w:t xml:space="preserve">) au fost absolut şi relativ mai puţin sărace în 2014 decât în ​​2001, în ceea ce priveşte cele mai bogate ţări din Europa emergentă: </w:t>
      </w:r>
      <w:r w:rsidR="00204FB5">
        <w:t xml:space="preserve">indicatorii </w:t>
      </w:r>
      <w:r w:rsidR="00586B9B" w:rsidRPr="00586B9B">
        <w:t xml:space="preserve">de </w:t>
      </w:r>
      <w:r w:rsidR="00633A33">
        <w:t xml:space="preserve">la </w:t>
      </w:r>
      <w:r w:rsidR="00586B9B" w:rsidRPr="00586B9B">
        <w:t>ce</w:t>
      </w:r>
      <w:r w:rsidR="00633A33">
        <w:t>le</w:t>
      </w:r>
      <w:r w:rsidR="00586B9B" w:rsidRPr="00586B9B">
        <w:t xml:space="preserve"> mai mar</w:t>
      </w:r>
      <w:r w:rsidR="00633A33">
        <w:t>i</w:t>
      </w:r>
      <w:r w:rsidR="00586B9B" w:rsidRPr="00586B9B">
        <w:t xml:space="preserve"> la cel</w:t>
      </w:r>
      <w:r w:rsidR="00633A33">
        <w:t>e</w:t>
      </w:r>
      <w:r w:rsidR="00586B9B" w:rsidRPr="00586B9B">
        <w:t xml:space="preserve"> mai mici venituri per</w:t>
      </w:r>
      <w:r w:rsidR="00633A33">
        <w:t>-</w:t>
      </w:r>
      <w:r w:rsidR="00586B9B" w:rsidRPr="00586B9B">
        <w:t>capita a</w:t>
      </w:r>
      <w:r w:rsidR="00633A33">
        <w:t>u</w:t>
      </w:r>
      <w:r w:rsidR="00586B9B" w:rsidRPr="00586B9B">
        <w:t xml:space="preserve"> scăzut în timp. Astfel, diferenţele extreme în</w:t>
      </w:r>
      <w:r w:rsidR="00633A33">
        <w:t>tre</w:t>
      </w:r>
      <w:r w:rsidR="00586B9B" w:rsidRPr="00586B9B">
        <w:t xml:space="preserve"> veniturile per</w:t>
      </w:r>
      <w:r w:rsidR="00633A33">
        <w:t>-</w:t>
      </w:r>
      <w:r w:rsidR="00586B9B" w:rsidRPr="00586B9B">
        <w:t xml:space="preserve">capita </w:t>
      </w:r>
      <w:r>
        <w:t>s-</w:t>
      </w:r>
      <w:r w:rsidR="00586B9B" w:rsidRPr="00586B9B">
        <w:t xml:space="preserve">au </w:t>
      </w:r>
      <w:r>
        <w:t>micşorat</w:t>
      </w:r>
      <w:r w:rsidR="00586B9B" w:rsidRPr="00586B9B">
        <w:t>, atât în ​​interiorul regiunii B</w:t>
      </w:r>
      <w:r w:rsidR="00633A33">
        <w:t>V cât</w:t>
      </w:r>
      <w:r w:rsidR="00586B9B" w:rsidRPr="00586B9B">
        <w:t xml:space="preserve"> şi în eşantionul total. </w:t>
      </w:r>
      <w:r w:rsidR="00633A33">
        <w:t>Î</w:t>
      </w:r>
      <w:r w:rsidR="00586B9B" w:rsidRPr="00586B9B">
        <w:t>n plus, variabilitatea veniturilor, definit</w:t>
      </w:r>
      <w:r w:rsidR="00633A33">
        <w:t>ă</w:t>
      </w:r>
      <w:r w:rsidR="00586B9B" w:rsidRPr="00586B9B">
        <w:t xml:space="preserve"> ca raportul dintre deviaţia standard </w:t>
      </w:r>
      <w:r w:rsidR="00BA07A4">
        <w:t xml:space="preserve">şi </w:t>
      </w:r>
      <w:r w:rsidR="00586B9B" w:rsidRPr="00586B9B">
        <w:t>venitul mediu per</w:t>
      </w:r>
      <w:r w:rsidR="00633A33">
        <w:t>-</w:t>
      </w:r>
      <w:r w:rsidR="00586B9B" w:rsidRPr="00586B9B">
        <w:t>capita în ţările B</w:t>
      </w:r>
      <w:r w:rsidR="00633A33">
        <w:t>V</w:t>
      </w:r>
      <w:r w:rsidR="00586B9B" w:rsidRPr="00586B9B">
        <w:t xml:space="preserve"> </w:t>
      </w:r>
      <w:r w:rsidR="00633A33">
        <w:t xml:space="preserve">a devenit mai mică (de la 0, </w:t>
      </w:r>
      <w:r w:rsidR="00586B9B" w:rsidRPr="00586B9B">
        <w:t>41 în 2001, a scăzut la 0,</w:t>
      </w:r>
      <w:r w:rsidR="00633A33">
        <w:t xml:space="preserve"> </w:t>
      </w:r>
      <w:r w:rsidR="00586B9B" w:rsidRPr="00586B9B">
        <w:t xml:space="preserve">27 în 2014), </w:t>
      </w:r>
      <w:r w:rsidR="00633A33">
        <w:t>i</w:t>
      </w:r>
      <w:r w:rsidR="00586B9B" w:rsidRPr="00586B9B">
        <w:t>ndic</w:t>
      </w:r>
      <w:r w:rsidR="00BA07A4">
        <w:t>ând</w:t>
      </w:r>
      <w:r w:rsidR="00586B9B" w:rsidRPr="00586B9B">
        <w:t xml:space="preserve"> o anumită convergenţă a</w:t>
      </w:r>
      <w:r w:rsidR="00586B9B">
        <w:t xml:space="preserve"> </w:t>
      </w:r>
      <w:r w:rsidR="00586B9B" w:rsidRPr="00586B9B">
        <w:t xml:space="preserve">venitului </w:t>
      </w:r>
      <w:r w:rsidR="00633A33">
        <w:t>î</w:t>
      </w:r>
      <w:r w:rsidR="00586B9B" w:rsidRPr="00586B9B">
        <w:t>n cadrul Ţărilor Balcanice.</w:t>
      </w:r>
    </w:p>
    <w:p w:rsidR="00BA07A4" w:rsidRDefault="002F2915" w:rsidP="00E04755">
      <w:pPr>
        <w:spacing w:line="259" w:lineRule="auto"/>
        <w:jc w:val="both"/>
        <w:rPr>
          <w:rFonts w:asciiTheme="minorHAnsi" w:eastAsia="Times New Roman" w:hAnsiTheme="minorHAnsi" w:cstheme="minorHAnsi"/>
          <w:b/>
          <w:sz w:val="16"/>
        </w:rPr>
      </w:pPr>
      <w:r w:rsidRPr="000C3403">
        <w:t>Î</w:t>
      </w:r>
      <w:r w:rsidR="000E2D0C" w:rsidRPr="000C3403">
        <w:t>n</w:t>
      </w:r>
      <w:r w:rsidR="000E2D0C" w:rsidRPr="002F2915">
        <w:t xml:space="preserve"> medie, </w:t>
      </w:r>
      <w:r w:rsidRPr="002F2915">
        <w:t>totuşi</w:t>
      </w:r>
      <w:r w:rsidR="000E2D0C" w:rsidRPr="002F2915">
        <w:t>, regiunea B</w:t>
      </w:r>
      <w:r w:rsidRPr="002F2915">
        <w:t>V</w:t>
      </w:r>
      <w:r w:rsidR="000E2D0C" w:rsidRPr="002F2915">
        <w:t xml:space="preserve"> rămâne</w:t>
      </w:r>
      <w:r>
        <w:t xml:space="preserve"> tot mai mult în urma atât a Ţărilor B</w:t>
      </w:r>
      <w:r w:rsidR="000E2D0C" w:rsidRPr="002F2915">
        <w:t xml:space="preserve">altice </w:t>
      </w:r>
      <w:r>
        <w:t xml:space="preserve">cât şi a </w:t>
      </w:r>
      <w:r w:rsidR="000E2D0C">
        <w:t>regiunil</w:t>
      </w:r>
      <w:r>
        <w:t>or</w:t>
      </w:r>
      <w:r w:rsidR="000E2D0C">
        <w:t xml:space="preserve"> CESEE (Tabelul 5.2). </w:t>
      </w:r>
      <w:r w:rsidR="004C347D">
        <w:t>Ş</w:t>
      </w:r>
      <w:r w:rsidR="000E2D0C">
        <w:t xml:space="preserve">i anume, în timp ce în anul 2001 venitul mediu al </w:t>
      </w:r>
      <w:r>
        <w:t>Ţ</w:t>
      </w:r>
      <w:r w:rsidR="000E2D0C">
        <w:t xml:space="preserve">ărilor </w:t>
      </w:r>
      <w:r>
        <w:t>B</w:t>
      </w:r>
      <w:r w:rsidR="000E2D0C">
        <w:t>altice a fost de aproximativ 1,4 ori mai mare decât al B</w:t>
      </w:r>
      <w:r>
        <w:t>V</w:t>
      </w:r>
      <w:r w:rsidR="000E2D0C">
        <w:t>, acest raport a crescut la 1</w:t>
      </w:r>
      <w:r>
        <w:t>,</w:t>
      </w:r>
      <w:r w:rsidR="000E2D0C">
        <w:t xml:space="preserve">9 până în 2014. Pe de altă parte, raportul dintre veniturile medii între regiunile CESEE </w:t>
      </w:r>
      <w:r w:rsidR="004C347D">
        <w:t>ş</w:t>
      </w:r>
      <w:r w:rsidR="000E2D0C">
        <w:t>i B</w:t>
      </w:r>
      <w:r>
        <w:t>V</w:t>
      </w:r>
      <w:r w:rsidR="000E2D0C">
        <w:t xml:space="preserve"> a cres</w:t>
      </w:r>
      <w:r>
        <w:t>cut marginal în acea perioadă (</w:t>
      </w:r>
      <w:r w:rsidR="000E2D0C">
        <w:t>de la 1</w:t>
      </w:r>
      <w:r>
        <w:t>,</w:t>
      </w:r>
      <w:r w:rsidR="00BA07A4">
        <w:t xml:space="preserve"> </w:t>
      </w:r>
      <w:r w:rsidR="000E2D0C">
        <w:t>6 a crescut până la 1,</w:t>
      </w:r>
      <w:r w:rsidR="00BA07A4">
        <w:t xml:space="preserve"> </w:t>
      </w:r>
      <w:r w:rsidR="000E2D0C">
        <w:t>7).</w:t>
      </w:r>
      <w:r w:rsidR="00BA07A4" w:rsidRPr="00BA07A4">
        <w:rPr>
          <w:rFonts w:asciiTheme="minorHAnsi" w:eastAsia="Times New Roman" w:hAnsiTheme="minorHAnsi" w:cstheme="minorHAnsi"/>
          <w:b/>
          <w:sz w:val="16"/>
        </w:rPr>
        <w:t xml:space="preserve"> </w:t>
      </w:r>
    </w:p>
    <w:p w:rsidR="00BA07A4" w:rsidRPr="003975A8" w:rsidRDefault="00BA07A4" w:rsidP="00E04755">
      <w:pPr>
        <w:spacing w:line="259" w:lineRule="auto"/>
        <w:ind w:left="338"/>
        <w:jc w:val="both"/>
        <w:rPr>
          <w:rFonts w:asciiTheme="minorHAnsi" w:eastAsia="Times New Roman" w:hAnsiTheme="minorHAnsi" w:cstheme="minorHAnsi"/>
          <w:b/>
          <w:color w:val="00B050"/>
        </w:rPr>
      </w:pPr>
      <w:r w:rsidRPr="003975A8">
        <w:rPr>
          <w:rFonts w:asciiTheme="minorHAnsi" w:eastAsia="Times New Roman" w:hAnsiTheme="minorHAnsi" w:cstheme="minorHAnsi"/>
          <w:b/>
        </w:rPr>
        <w:t>Tabelul 5.2</w:t>
      </w:r>
      <w:r w:rsidRPr="003975A8">
        <w:rPr>
          <w:rFonts w:asciiTheme="minorHAnsi" w:eastAsia="Times New Roman" w:hAnsiTheme="minorHAnsi" w:cstheme="minorHAnsi"/>
          <w:b/>
          <w:color w:val="00B050"/>
        </w:rPr>
        <w:t xml:space="preserve"> </w:t>
      </w:r>
      <w:r w:rsidRPr="003975A8">
        <w:rPr>
          <w:rFonts w:asciiTheme="minorHAnsi" w:eastAsia="Times New Roman" w:hAnsiTheme="minorHAnsi" w:cstheme="minorHAnsi"/>
          <w:b/>
        </w:rPr>
        <w:t>Indicatori ai venitului mediu ponderat pe cap de locuitor (ajustat PP</w:t>
      </w:r>
      <w:r w:rsidR="000C3403" w:rsidRPr="003975A8">
        <w:rPr>
          <w:rFonts w:asciiTheme="minorHAnsi" w:eastAsia="Times New Roman" w:hAnsiTheme="minorHAnsi" w:cstheme="minorHAnsi"/>
          <w:b/>
        </w:rPr>
        <w:t>C</w:t>
      </w:r>
      <w:r w:rsidRPr="003975A8">
        <w:rPr>
          <w:rFonts w:asciiTheme="minorHAnsi" w:eastAsia="Times New Roman" w:hAnsiTheme="minorHAnsi" w:cstheme="minorHAnsi"/>
          <w:b/>
        </w:rPr>
        <w:t>) în raport cu venitul mediu ponderat al Balcanilor de Vest</w:t>
      </w:r>
      <w:r w:rsidRPr="003975A8">
        <w:rPr>
          <w:rFonts w:asciiTheme="minorHAnsi" w:eastAsia="Times New Roman" w:hAnsiTheme="minorHAnsi" w:cstheme="minorHAnsi"/>
          <w:b/>
          <w:color w:val="00B050"/>
        </w:rPr>
        <w:t xml:space="preserve"> </w:t>
      </w:r>
    </w:p>
    <w:tbl>
      <w:tblPr>
        <w:tblStyle w:val="TableGrid0"/>
        <w:tblW w:w="4064" w:type="dxa"/>
        <w:tblInd w:w="1935" w:type="dxa"/>
        <w:tblCellMar>
          <w:top w:w="99" w:type="dxa"/>
          <w:left w:w="225" w:type="dxa"/>
          <w:right w:w="115" w:type="dxa"/>
        </w:tblCellMar>
        <w:tblLook w:val="04A0" w:firstRow="1" w:lastRow="0" w:firstColumn="1" w:lastColumn="0" w:noHBand="0" w:noVBand="1"/>
      </w:tblPr>
      <w:tblGrid>
        <w:gridCol w:w="4593"/>
      </w:tblGrid>
      <w:tr w:rsidR="00BA07A4" w:rsidRPr="002F2915" w:rsidTr="00BA07A4">
        <w:trPr>
          <w:trHeight w:val="720"/>
        </w:trPr>
        <w:tc>
          <w:tcPr>
            <w:tcW w:w="4064" w:type="dxa"/>
            <w:tcBorders>
              <w:top w:val="nil"/>
              <w:left w:val="nil"/>
              <w:bottom w:val="nil"/>
              <w:right w:val="nil"/>
            </w:tcBorders>
            <w:shd w:val="clear" w:color="auto" w:fill="FFF6E6"/>
          </w:tcPr>
          <w:p w:rsidR="00BA07A4" w:rsidRPr="002F2915" w:rsidRDefault="00BA07A4" w:rsidP="00E04755">
            <w:pPr>
              <w:spacing w:after="200" w:line="259" w:lineRule="auto"/>
              <w:ind w:left="338"/>
              <w:jc w:val="both"/>
              <w:rPr>
                <w:rFonts w:asciiTheme="minorHAnsi" w:eastAsia="Times New Roman" w:hAnsiTheme="minorHAnsi" w:cstheme="minorHAnsi"/>
                <w:b/>
                <w:color w:val="00B050"/>
                <w:sz w:val="16"/>
                <w:szCs w:val="16"/>
              </w:rPr>
            </w:pPr>
            <w:r w:rsidRPr="002F2915">
              <w:rPr>
                <w:rFonts w:asciiTheme="minorHAnsi" w:eastAsia="Times New Roman" w:hAnsiTheme="minorHAnsi" w:cstheme="minorHAnsi"/>
                <w:b/>
                <w:sz w:val="16"/>
                <w:szCs w:val="16"/>
              </w:rPr>
              <w:t>Indicatori ai venitului mediu ponderat pe cap de locuitor (ajustat PP</w:t>
            </w:r>
            <w:r w:rsidR="000C3403">
              <w:rPr>
                <w:rFonts w:asciiTheme="minorHAnsi" w:eastAsia="Times New Roman" w:hAnsiTheme="minorHAnsi" w:cstheme="minorHAnsi"/>
                <w:b/>
                <w:sz w:val="16"/>
                <w:szCs w:val="16"/>
              </w:rPr>
              <w:t>C</w:t>
            </w:r>
            <w:r w:rsidRPr="002F2915">
              <w:rPr>
                <w:rFonts w:asciiTheme="minorHAnsi" w:eastAsia="Times New Roman" w:hAnsiTheme="minorHAnsi" w:cstheme="minorHAnsi"/>
                <w:b/>
                <w:sz w:val="16"/>
                <w:szCs w:val="16"/>
              </w:rPr>
              <w:t>) în raport cu venitul mediu ponderat al Balcanilor de Vest</w:t>
            </w:r>
          </w:p>
          <w:tbl>
            <w:tblPr>
              <w:tblStyle w:val="TableGrid0"/>
              <w:tblW w:w="4231" w:type="dxa"/>
              <w:tblInd w:w="12" w:type="dxa"/>
              <w:tblCellMar>
                <w:top w:w="4" w:type="dxa"/>
                <w:left w:w="110" w:type="dxa"/>
                <w:right w:w="115" w:type="dxa"/>
              </w:tblCellMar>
              <w:tblLook w:val="04A0" w:firstRow="1" w:lastRow="0" w:firstColumn="1" w:lastColumn="0" w:noHBand="0" w:noVBand="1"/>
            </w:tblPr>
            <w:tblGrid>
              <w:gridCol w:w="1751"/>
              <w:gridCol w:w="1240"/>
              <w:gridCol w:w="1240"/>
            </w:tblGrid>
            <w:tr w:rsidR="00BA07A4" w:rsidRPr="002F2915" w:rsidTr="000D64E4">
              <w:trPr>
                <w:trHeight w:val="125"/>
              </w:trPr>
              <w:tc>
                <w:tcPr>
                  <w:tcW w:w="1751" w:type="dxa"/>
                  <w:tcBorders>
                    <w:top w:val="single" w:sz="4" w:space="0" w:color="000000"/>
                    <w:left w:val="single" w:sz="4" w:space="0" w:color="000000"/>
                    <w:bottom w:val="single" w:sz="4" w:space="0" w:color="000000"/>
                    <w:right w:val="single" w:sz="4" w:space="0" w:color="000000"/>
                  </w:tcBorders>
                </w:tcPr>
                <w:p w:rsidR="00BA07A4" w:rsidRPr="002F2915" w:rsidRDefault="00BA07A4" w:rsidP="00E04755">
                  <w:pPr>
                    <w:spacing w:line="259" w:lineRule="auto"/>
                    <w:jc w:val="both"/>
                    <w:rPr>
                      <w:rFonts w:asciiTheme="minorHAnsi" w:eastAsia="Times New Roman" w:hAnsiTheme="minorHAnsi" w:cstheme="minorHAnsi"/>
                      <w:color w:val="181717"/>
                      <w:sz w:val="18"/>
                    </w:rPr>
                  </w:pPr>
                  <w:r w:rsidRPr="002F2915">
                    <w:rPr>
                      <w:rFonts w:asciiTheme="minorHAnsi" w:eastAsia="Times New Roman" w:hAnsiTheme="minorHAnsi" w:cstheme="minorHAnsi"/>
                      <w:color w:val="000000"/>
                      <w:sz w:val="16"/>
                    </w:rPr>
                    <w:t xml:space="preserve"> </w:t>
                  </w:r>
                </w:p>
              </w:tc>
              <w:tc>
                <w:tcPr>
                  <w:tcW w:w="1240" w:type="dxa"/>
                  <w:tcBorders>
                    <w:top w:val="single" w:sz="4" w:space="0" w:color="000000"/>
                    <w:left w:val="single" w:sz="4" w:space="0" w:color="000000"/>
                    <w:bottom w:val="single" w:sz="4" w:space="0" w:color="000000"/>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b/>
                      <w:color w:val="181717"/>
                      <w:sz w:val="18"/>
                    </w:rPr>
                  </w:pPr>
                  <w:r w:rsidRPr="002F2915">
                    <w:rPr>
                      <w:rFonts w:asciiTheme="minorHAnsi" w:eastAsia="Times New Roman" w:hAnsiTheme="minorHAnsi" w:cstheme="minorHAnsi"/>
                      <w:b/>
                      <w:color w:val="000000"/>
                      <w:sz w:val="16"/>
                    </w:rPr>
                    <w:t xml:space="preserve">2001 </w:t>
                  </w:r>
                </w:p>
              </w:tc>
              <w:tc>
                <w:tcPr>
                  <w:tcW w:w="1240" w:type="dxa"/>
                  <w:tcBorders>
                    <w:top w:val="single" w:sz="4" w:space="0" w:color="000000"/>
                    <w:left w:val="single" w:sz="4" w:space="0" w:color="000000"/>
                    <w:bottom w:val="single" w:sz="4" w:space="0" w:color="000000"/>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b/>
                      <w:color w:val="181717"/>
                      <w:sz w:val="18"/>
                    </w:rPr>
                  </w:pPr>
                  <w:r w:rsidRPr="002F2915">
                    <w:rPr>
                      <w:rFonts w:asciiTheme="minorHAnsi" w:eastAsia="Times New Roman" w:hAnsiTheme="minorHAnsi" w:cstheme="minorHAnsi"/>
                      <w:b/>
                      <w:color w:val="000000"/>
                      <w:sz w:val="16"/>
                    </w:rPr>
                    <w:t xml:space="preserve">2014 </w:t>
                  </w:r>
                </w:p>
              </w:tc>
            </w:tr>
            <w:tr w:rsidR="00BA07A4" w:rsidRPr="002F2915" w:rsidTr="000D64E4">
              <w:trPr>
                <w:trHeight w:val="119"/>
              </w:trPr>
              <w:tc>
                <w:tcPr>
                  <w:tcW w:w="1751"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jc w:val="both"/>
                    <w:rPr>
                      <w:rFonts w:asciiTheme="minorHAnsi" w:eastAsia="Times New Roman" w:hAnsiTheme="minorHAnsi" w:cstheme="minorHAnsi"/>
                      <w:b/>
                      <w:color w:val="00B050"/>
                      <w:sz w:val="16"/>
                    </w:rPr>
                  </w:pP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6"/>
                      <w:szCs w:val="16"/>
                    </w:rPr>
                  </w:pP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000000"/>
                      <w:sz w:val="16"/>
                    </w:rPr>
                  </w:pPr>
                </w:p>
              </w:tc>
            </w:tr>
            <w:tr w:rsidR="00BA07A4" w:rsidRPr="002F2915" w:rsidTr="000D64E4">
              <w:trPr>
                <w:trHeight w:val="119"/>
              </w:trPr>
              <w:tc>
                <w:tcPr>
                  <w:tcW w:w="1751"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jc w:val="both"/>
                    <w:rPr>
                      <w:rFonts w:asciiTheme="minorHAnsi" w:eastAsia="Times New Roman" w:hAnsiTheme="minorHAnsi" w:cstheme="minorHAnsi"/>
                      <w:color w:val="181717"/>
                      <w:sz w:val="18"/>
                    </w:rPr>
                  </w:pPr>
                  <w:r w:rsidRPr="002F2915">
                    <w:rPr>
                      <w:rFonts w:asciiTheme="minorHAnsi" w:eastAsia="Times New Roman" w:hAnsiTheme="minorHAnsi" w:cstheme="minorHAnsi"/>
                      <w:b/>
                      <w:color w:val="00B050"/>
                      <w:sz w:val="16"/>
                    </w:rPr>
                    <w:t>Balcanii de Vest</w:t>
                  </w: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6"/>
                      <w:szCs w:val="16"/>
                    </w:rPr>
                  </w:pPr>
                  <w:r w:rsidRPr="002F2915">
                    <w:rPr>
                      <w:rFonts w:asciiTheme="minorHAnsi" w:eastAsia="Times New Roman" w:hAnsiTheme="minorHAnsi" w:cstheme="minorHAnsi"/>
                      <w:color w:val="181717"/>
                      <w:sz w:val="16"/>
                      <w:szCs w:val="16"/>
                    </w:rPr>
                    <w:t>1,4</w:t>
                  </w:r>
                  <w:r w:rsidRPr="002F2915">
                    <w:rPr>
                      <w:rFonts w:asciiTheme="minorHAnsi" w:eastAsia="Times New Roman" w:hAnsiTheme="minorHAnsi" w:cstheme="minorHAnsi"/>
                      <w:color w:val="000000"/>
                      <w:sz w:val="16"/>
                      <w:szCs w:val="16"/>
                    </w:rPr>
                    <w:t xml:space="preserve"> </w:t>
                  </w: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8"/>
                    </w:rPr>
                  </w:pPr>
                  <w:r w:rsidRPr="002F2915">
                    <w:rPr>
                      <w:rFonts w:asciiTheme="minorHAnsi" w:eastAsia="Times New Roman" w:hAnsiTheme="minorHAnsi" w:cstheme="minorHAnsi"/>
                      <w:color w:val="000000"/>
                      <w:sz w:val="16"/>
                    </w:rPr>
                    <w:t xml:space="preserve">1,9 </w:t>
                  </w:r>
                </w:p>
              </w:tc>
            </w:tr>
            <w:tr w:rsidR="00BA07A4" w:rsidRPr="002F2915" w:rsidTr="000D64E4">
              <w:trPr>
                <w:trHeight w:val="119"/>
              </w:trPr>
              <w:tc>
                <w:tcPr>
                  <w:tcW w:w="1751"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jc w:val="both"/>
                    <w:rPr>
                      <w:rFonts w:asciiTheme="minorHAnsi" w:eastAsia="Times New Roman" w:hAnsiTheme="minorHAnsi" w:cstheme="minorHAnsi"/>
                      <w:color w:val="181717"/>
                      <w:sz w:val="18"/>
                    </w:rPr>
                  </w:pPr>
                  <w:r w:rsidRPr="002F2915">
                    <w:rPr>
                      <w:rFonts w:asciiTheme="minorHAnsi" w:eastAsia="Times New Roman" w:hAnsiTheme="minorHAnsi" w:cstheme="minorHAnsi"/>
                      <w:b/>
                      <w:color w:val="00B050"/>
                      <w:sz w:val="16"/>
                    </w:rPr>
                    <w:t>Eantion total</w:t>
                  </w: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8"/>
                    </w:rPr>
                  </w:pPr>
                  <w:r w:rsidRPr="002F2915">
                    <w:rPr>
                      <w:rFonts w:asciiTheme="minorHAnsi" w:eastAsia="Times New Roman" w:hAnsiTheme="minorHAnsi" w:cstheme="minorHAnsi"/>
                      <w:color w:val="000000"/>
                      <w:sz w:val="16"/>
                    </w:rPr>
                    <w:t xml:space="preserve">1,6 </w:t>
                  </w:r>
                </w:p>
              </w:tc>
              <w:tc>
                <w:tcPr>
                  <w:tcW w:w="1240" w:type="dxa"/>
                  <w:tcBorders>
                    <w:top w:val="single" w:sz="4" w:space="0" w:color="000000"/>
                    <w:left w:val="single" w:sz="4" w:space="0" w:color="000000"/>
                    <w:bottom w:val="nil"/>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8"/>
                    </w:rPr>
                  </w:pPr>
                  <w:r w:rsidRPr="002F2915">
                    <w:rPr>
                      <w:rFonts w:asciiTheme="minorHAnsi" w:eastAsia="Times New Roman" w:hAnsiTheme="minorHAnsi" w:cstheme="minorHAnsi"/>
                      <w:color w:val="000000"/>
                      <w:sz w:val="16"/>
                    </w:rPr>
                    <w:t xml:space="preserve">1,7  </w:t>
                  </w:r>
                </w:p>
              </w:tc>
            </w:tr>
            <w:tr w:rsidR="00BA07A4" w:rsidRPr="002F2915" w:rsidTr="000D64E4">
              <w:trPr>
                <w:trHeight w:val="268"/>
              </w:trPr>
              <w:tc>
                <w:tcPr>
                  <w:tcW w:w="4231" w:type="dxa"/>
                  <w:gridSpan w:val="3"/>
                  <w:tcBorders>
                    <w:top w:val="single" w:sz="4" w:space="0" w:color="000000"/>
                    <w:left w:val="single" w:sz="4" w:space="0" w:color="000000"/>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000000"/>
                      <w:sz w:val="16"/>
                    </w:rPr>
                  </w:pPr>
                  <w:r w:rsidRPr="002F2915">
                    <w:rPr>
                      <w:rFonts w:asciiTheme="minorHAnsi" w:eastAsia="Times New Roman" w:hAnsiTheme="minorHAnsi" w:cstheme="minorHAnsi"/>
                      <w:color w:val="000000"/>
                      <w:sz w:val="16"/>
                    </w:rPr>
                    <w:t>Ţările Europei Centrale şi Europei de Sud-Est</w:t>
                  </w:r>
                </w:p>
              </w:tc>
            </w:tr>
            <w:tr w:rsidR="00BA07A4" w:rsidRPr="002F2915" w:rsidTr="000D64E4">
              <w:trPr>
                <w:trHeight w:val="28"/>
              </w:trPr>
              <w:tc>
                <w:tcPr>
                  <w:tcW w:w="4231" w:type="dxa"/>
                  <w:gridSpan w:val="3"/>
                  <w:tcBorders>
                    <w:top w:val="nil"/>
                    <w:left w:val="single" w:sz="4" w:space="0" w:color="000000"/>
                    <w:right w:val="single" w:sz="4" w:space="0" w:color="000000"/>
                  </w:tcBorders>
                </w:tcPr>
                <w:p w:rsidR="00BA07A4" w:rsidRPr="002F2915" w:rsidRDefault="00BA07A4" w:rsidP="00E04755">
                  <w:pPr>
                    <w:spacing w:line="259" w:lineRule="auto"/>
                    <w:ind w:left="9"/>
                    <w:jc w:val="both"/>
                    <w:rPr>
                      <w:rFonts w:asciiTheme="minorHAnsi" w:eastAsia="Times New Roman" w:hAnsiTheme="minorHAnsi" w:cstheme="minorHAnsi"/>
                      <w:color w:val="181717"/>
                      <w:sz w:val="18"/>
                    </w:rPr>
                  </w:pPr>
                </w:p>
              </w:tc>
            </w:tr>
          </w:tbl>
          <w:p w:rsidR="00BA07A4" w:rsidRPr="002F2915" w:rsidRDefault="00BA07A4" w:rsidP="00E04755">
            <w:pPr>
              <w:spacing w:line="259" w:lineRule="auto"/>
              <w:jc w:val="both"/>
              <w:rPr>
                <w:rFonts w:asciiTheme="minorHAnsi" w:eastAsia="Times New Roman" w:hAnsiTheme="minorHAnsi" w:cstheme="minorHAnsi"/>
                <w:color w:val="181717"/>
                <w:sz w:val="18"/>
              </w:rPr>
            </w:pPr>
            <w:r w:rsidRPr="002F2915">
              <w:rPr>
                <w:rFonts w:asciiTheme="minorHAnsi" w:eastAsia="Times New Roman" w:hAnsiTheme="minorHAnsi" w:cstheme="minorHAnsi"/>
                <w:color w:val="000000"/>
                <w:sz w:val="16"/>
              </w:rPr>
              <w:t>Sursa:  Calcule IMF World Economic Outlook şi EEAG.</w:t>
            </w:r>
          </w:p>
        </w:tc>
      </w:tr>
    </w:tbl>
    <w:p w:rsidR="000E2D0C" w:rsidRPr="002F2915" w:rsidRDefault="000E2D0C" w:rsidP="00E04755">
      <w:pPr>
        <w:jc w:val="both"/>
        <w:rPr>
          <w:color w:val="0070C0"/>
          <w:sz w:val="16"/>
          <w:szCs w:val="16"/>
        </w:rPr>
      </w:pPr>
    </w:p>
    <w:p w:rsidR="000E2D0C" w:rsidRPr="00DA2C01" w:rsidRDefault="000E2D0C" w:rsidP="00E04755">
      <w:pPr>
        <w:jc w:val="both"/>
      </w:pPr>
      <w:r>
        <w:t>Re</w:t>
      </w:r>
      <w:r w:rsidR="006F695C">
        <w:t>ţ</w:t>
      </w:r>
      <w:r>
        <w:t>ine</w:t>
      </w:r>
      <w:r w:rsidR="006F695C">
        <w:t>ţ</w:t>
      </w:r>
      <w:r>
        <w:t xml:space="preserve">i că </w:t>
      </w:r>
      <w:r w:rsidR="008A2EA1">
        <w:t>Ţ</w:t>
      </w:r>
      <w:r w:rsidR="00BA07A4">
        <w:t>ă</w:t>
      </w:r>
      <w:r w:rsidR="008A2EA1">
        <w:t>rile Baltice</w:t>
      </w:r>
      <w:r>
        <w:t xml:space="preserve"> au depă</w:t>
      </w:r>
      <w:r w:rsidR="004C347D">
        <w:t>ş</w:t>
      </w:r>
      <w:r>
        <w:t>it regiunea CESEE din punct de vedere al venitului mediu per</w:t>
      </w:r>
      <w:r w:rsidR="002F2915">
        <w:t>-</w:t>
      </w:r>
      <w:r>
        <w:t xml:space="preserve">capita (în timp ce raportul dintre </w:t>
      </w:r>
      <w:r w:rsidR="002F2915" w:rsidRPr="002F2915">
        <w:t xml:space="preserve">venitul mediu </w:t>
      </w:r>
      <w:r w:rsidR="002F2915">
        <w:t xml:space="preserve">al </w:t>
      </w:r>
      <w:r>
        <w:t xml:space="preserve">CESEE </w:t>
      </w:r>
      <w:r w:rsidR="002F2915">
        <w:t xml:space="preserve">şi </w:t>
      </w:r>
      <w:r w:rsidR="008A2EA1">
        <w:t>Ţ</w:t>
      </w:r>
      <w:r w:rsidR="00BA07A4">
        <w:t>ă</w:t>
      </w:r>
      <w:r w:rsidR="008A2EA1">
        <w:t>rile Baltice</w:t>
      </w:r>
      <w:r>
        <w:t xml:space="preserve"> a fost 1</w:t>
      </w:r>
      <w:r w:rsidR="002F2915">
        <w:t>, 11</w:t>
      </w:r>
      <w:r>
        <w:t xml:space="preserve">, în 2001, în 2014 a fost </w:t>
      </w:r>
      <w:r w:rsidR="00BA07A4">
        <w:t>de numai</w:t>
      </w:r>
      <w:r>
        <w:t xml:space="preserve"> 0,</w:t>
      </w:r>
      <w:r w:rsidR="002F2915">
        <w:t xml:space="preserve"> </w:t>
      </w:r>
      <w:r>
        <w:t xml:space="preserve">93). Astfel, </w:t>
      </w:r>
      <w:r w:rsidR="002F2915">
        <w:t xml:space="preserve">venitul </w:t>
      </w:r>
      <w:r w:rsidR="002F2915" w:rsidRPr="002F2915">
        <w:t>per</w:t>
      </w:r>
      <w:r w:rsidR="002F2915">
        <w:t>-</w:t>
      </w:r>
      <w:r w:rsidR="002F2915" w:rsidRPr="002F2915">
        <w:t xml:space="preserve">capita </w:t>
      </w:r>
      <w:r w:rsidR="002F2915">
        <w:t xml:space="preserve">a crescut cel mai mult în </w:t>
      </w:r>
      <w:r w:rsidR="008A2EA1">
        <w:t>Ţ</w:t>
      </w:r>
      <w:r w:rsidR="00BA07A4">
        <w:t>ă</w:t>
      </w:r>
      <w:r w:rsidR="008A2EA1">
        <w:t>rile Baltice</w:t>
      </w:r>
      <w:r>
        <w:t xml:space="preserve">, în medie, în perioada </w:t>
      </w:r>
      <w:r w:rsidR="00DA2C01">
        <w:t>precedent</w:t>
      </w:r>
      <w:r w:rsidR="00DA2C01">
        <w:rPr>
          <w:lang w:val="ro-RO"/>
        </w:rPr>
        <w:t>ă</w:t>
      </w:r>
      <w:r w:rsidRPr="00DA2C01">
        <w:t>.</w:t>
      </w:r>
    </w:p>
    <w:p w:rsidR="000E2D0C" w:rsidRPr="002F2915" w:rsidRDefault="000E2D0C" w:rsidP="00E04755">
      <w:pPr>
        <w:jc w:val="both"/>
        <w:rPr>
          <w:b/>
        </w:rPr>
      </w:pPr>
      <w:r w:rsidRPr="002F2915">
        <w:rPr>
          <w:b/>
        </w:rPr>
        <w:t xml:space="preserve">5.3 </w:t>
      </w:r>
      <w:r w:rsidR="00DA2C01" w:rsidRPr="002F2915">
        <w:rPr>
          <w:b/>
        </w:rPr>
        <w:t>M</w:t>
      </w:r>
      <w:r w:rsidRPr="002F2915">
        <w:rPr>
          <w:b/>
        </w:rPr>
        <w:t>odele de popula</w:t>
      </w:r>
      <w:r w:rsidR="006F695C" w:rsidRPr="002F2915">
        <w:rPr>
          <w:b/>
        </w:rPr>
        <w:t>ţ</w:t>
      </w:r>
      <w:r w:rsidRPr="002F2915">
        <w:rPr>
          <w:b/>
        </w:rPr>
        <w:t>ie</w:t>
      </w:r>
    </w:p>
    <w:p w:rsidR="000E2D0C" w:rsidRDefault="000E2D0C" w:rsidP="00E04755">
      <w:pPr>
        <w:jc w:val="both"/>
      </w:pPr>
      <w:r>
        <w:t>În ultimele două decenii, Europa emergent</w:t>
      </w:r>
      <w:r w:rsidR="002F2915">
        <w:t>ă</w:t>
      </w:r>
      <w:r>
        <w:t xml:space="preserve"> a </w:t>
      </w:r>
      <w:r w:rsidR="002F2915">
        <w:t xml:space="preserve">devenit </w:t>
      </w:r>
      <w:r>
        <w:t xml:space="preserve">din ce în ce </w:t>
      </w:r>
      <w:r w:rsidR="002F2915">
        <w:t xml:space="preserve">mai </w:t>
      </w:r>
      <w:r>
        <w:t xml:space="preserve">depopulată. Acest lucru este valabil mai ales pentru </w:t>
      </w:r>
      <w:r w:rsidR="008A2EA1">
        <w:t>Ţ</w:t>
      </w:r>
      <w:r w:rsidR="00BA07A4">
        <w:t>ă</w:t>
      </w:r>
      <w:r w:rsidR="008A2EA1">
        <w:t>rile Baltice</w:t>
      </w:r>
      <w:r>
        <w:t xml:space="preserve"> </w:t>
      </w:r>
      <w:r w:rsidR="004C347D">
        <w:t>ş</w:t>
      </w:r>
      <w:r>
        <w:t>i Balcanii de Vest (Figura 5.7).</w:t>
      </w:r>
    </w:p>
    <w:p w:rsidR="00DA2C01" w:rsidRDefault="00B06DA4" w:rsidP="00E04755">
      <w:pPr>
        <w:jc w:val="both"/>
        <w:rPr>
          <w:b/>
        </w:rPr>
      </w:pPr>
      <w:r w:rsidRPr="00B069C2">
        <w:rPr>
          <w:rFonts w:ascii="Times New Roman" w:eastAsia="Times New Roman" w:hAnsi="Times New Roman"/>
          <w:noProof/>
          <w:color w:val="181717"/>
          <w:sz w:val="18"/>
          <w:lang w:val="en-GB" w:eastAsia="en-GB"/>
        </w:rPr>
        <w:drawing>
          <wp:anchor distT="0" distB="0" distL="114300" distR="114300" simplePos="0" relativeHeight="251716608" behindDoc="0" locked="0" layoutInCell="1" allowOverlap="0" wp14:anchorId="590EC816" wp14:editId="271EC8BD">
            <wp:simplePos x="0" y="0"/>
            <wp:positionH relativeFrom="column">
              <wp:posOffset>118745</wp:posOffset>
            </wp:positionH>
            <wp:positionV relativeFrom="paragraph">
              <wp:posOffset>337820</wp:posOffset>
            </wp:positionV>
            <wp:extent cx="3289300" cy="3291840"/>
            <wp:effectExtent l="0" t="0" r="6350" b="381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535076" name="Picture 535076"/>
                    <pic:cNvPicPr/>
                  </pic:nvPicPr>
                  <pic:blipFill>
                    <a:blip r:embed="rId10"/>
                    <a:stretch>
                      <a:fillRect/>
                    </a:stretch>
                  </pic:blipFill>
                  <pic:spPr>
                    <a:xfrm>
                      <a:off x="0" y="0"/>
                      <a:ext cx="3289300" cy="3291840"/>
                    </a:xfrm>
                    <a:prstGeom prst="rect">
                      <a:avLst/>
                    </a:prstGeom>
                  </pic:spPr>
                </pic:pic>
              </a:graphicData>
            </a:graphic>
            <wp14:sizeRelH relativeFrom="margin">
              <wp14:pctWidth>0</wp14:pctWidth>
            </wp14:sizeRelH>
            <wp14:sizeRelV relativeFrom="margin">
              <wp14:pctHeight>0</wp14:pctHeight>
            </wp14:sizeRelV>
          </wp:anchor>
        </w:drawing>
      </w:r>
      <w:r w:rsidR="00BD7818">
        <w:rPr>
          <w:b/>
        </w:rPr>
        <w:tab/>
      </w:r>
      <w:r w:rsidR="000E2D0C" w:rsidRPr="004806CA">
        <w:rPr>
          <w:b/>
        </w:rPr>
        <w:t xml:space="preserve">Figura 5.7 </w:t>
      </w:r>
      <w:r w:rsidR="00BD5C2D" w:rsidRPr="00BD5C2D">
        <w:rPr>
          <w:b/>
        </w:rPr>
        <w:t>Modificări cumulat</w:t>
      </w:r>
      <w:r w:rsidR="00CE3DA9">
        <w:rPr>
          <w:b/>
        </w:rPr>
        <w:t>iv</w:t>
      </w:r>
      <w:r w:rsidR="00BD5C2D" w:rsidRPr="00BD5C2D">
        <w:rPr>
          <w:b/>
        </w:rPr>
        <w:t>e ale popula</w:t>
      </w:r>
      <w:r w:rsidR="00BD5C2D">
        <w:rPr>
          <w:b/>
        </w:rPr>
        <w:t>ţ</w:t>
      </w:r>
      <w:r w:rsidR="00BD5C2D" w:rsidRPr="00BD5C2D">
        <w:rPr>
          <w:b/>
        </w:rPr>
        <w:t>iei</w:t>
      </w:r>
    </w:p>
    <w:p w:rsidR="00BD5C2D" w:rsidRPr="004806CA" w:rsidRDefault="00BD5C2D" w:rsidP="00E04755">
      <w:pPr>
        <w:jc w:val="both"/>
        <w:rPr>
          <w:b/>
        </w:rPr>
      </w:pPr>
    </w:p>
    <w:p w:rsidR="00177CC7" w:rsidRDefault="00177CC7" w:rsidP="00E04755">
      <w:pPr>
        <w:jc w:val="both"/>
      </w:pPr>
    </w:p>
    <w:p w:rsidR="00177CC7" w:rsidRDefault="00177CC7" w:rsidP="00E04755">
      <w:pPr>
        <w:jc w:val="both"/>
      </w:pPr>
    </w:p>
    <w:p w:rsidR="00177CC7" w:rsidRDefault="00177CC7" w:rsidP="00E04755">
      <w:pPr>
        <w:jc w:val="both"/>
      </w:pPr>
    </w:p>
    <w:p w:rsidR="00177CC7" w:rsidRDefault="00177CC7" w:rsidP="00E04755">
      <w:pPr>
        <w:jc w:val="both"/>
      </w:pPr>
    </w:p>
    <w:p w:rsidR="00177CC7" w:rsidRDefault="00177CC7" w:rsidP="00E04755">
      <w:pPr>
        <w:jc w:val="both"/>
      </w:pPr>
    </w:p>
    <w:p w:rsidR="00177CC7" w:rsidRDefault="00177CC7" w:rsidP="00E04755">
      <w:pPr>
        <w:jc w:val="both"/>
      </w:pPr>
    </w:p>
    <w:p w:rsidR="003975A8" w:rsidRDefault="003975A8" w:rsidP="00E04755">
      <w:pPr>
        <w:jc w:val="both"/>
        <w:rPr>
          <w:b/>
        </w:rPr>
      </w:pPr>
    </w:p>
    <w:p w:rsidR="003975A8" w:rsidRDefault="003975A8" w:rsidP="00E04755">
      <w:pPr>
        <w:jc w:val="both"/>
        <w:rPr>
          <w:b/>
        </w:rPr>
      </w:pPr>
    </w:p>
    <w:p w:rsidR="00CA3965" w:rsidRDefault="00A338F7" w:rsidP="00E04755">
      <w:pPr>
        <w:jc w:val="both"/>
        <w:rPr>
          <w:b/>
        </w:rPr>
      </w:pPr>
      <w:r>
        <w:rPr>
          <w:b/>
        </w:rPr>
        <w:t xml:space="preserve">           </w:t>
      </w:r>
      <w:r w:rsidR="00BD7818">
        <w:rPr>
          <w:b/>
        </w:rPr>
        <w:tab/>
      </w:r>
      <w:r w:rsidR="00BD7818">
        <w:rPr>
          <w:b/>
        </w:rPr>
        <w:tab/>
      </w:r>
    </w:p>
    <w:p w:rsidR="00CA3965" w:rsidRDefault="00CA3965" w:rsidP="00E04755">
      <w:pPr>
        <w:jc w:val="both"/>
        <w:rPr>
          <w:b/>
        </w:rPr>
      </w:pPr>
    </w:p>
    <w:p w:rsidR="00D35F49" w:rsidRPr="00BD5C2D" w:rsidRDefault="00696870" w:rsidP="00E04755">
      <w:pPr>
        <w:jc w:val="both"/>
        <w:rPr>
          <w:b/>
        </w:rPr>
      </w:pPr>
      <w:r w:rsidRPr="00BD5C2D">
        <w:rPr>
          <w:b/>
        </w:rPr>
        <w:t>Figura</w:t>
      </w:r>
      <w:r w:rsidR="00BD5C2D" w:rsidRPr="00BD5C2D">
        <w:rPr>
          <w:b/>
        </w:rPr>
        <w:t xml:space="preserve"> </w:t>
      </w:r>
      <w:r w:rsidRPr="00BD5C2D">
        <w:rPr>
          <w:b/>
        </w:rPr>
        <w:t>5.8</w:t>
      </w:r>
      <w:r w:rsidR="00BD5C2D" w:rsidRPr="00BD5C2D">
        <w:rPr>
          <w:b/>
        </w:rPr>
        <w:t xml:space="preserve">   Scăderea populaţiei pe regiuni</w:t>
      </w:r>
    </w:p>
    <w:p w:rsidR="00696870" w:rsidRDefault="00696870" w:rsidP="00E04755">
      <w:pPr>
        <w:ind w:left="720"/>
        <w:jc w:val="both"/>
        <w:rPr>
          <w:rFonts w:ascii="Times New Roman" w:eastAsia="Times New Roman" w:hAnsi="Times New Roman"/>
          <w:noProof/>
          <w:color w:val="181717"/>
          <w:sz w:val="18"/>
        </w:rPr>
      </w:pPr>
      <w:r w:rsidRPr="00696870">
        <w:rPr>
          <w:rFonts w:cs="Calibri"/>
          <w:noProof/>
          <w:color w:val="000000"/>
          <w:lang w:val="en-GB" w:eastAsia="en-GB"/>
        </w:rPr>
        <mc:AlternateContent>
          <mc:Choice Requires="wpg">
            <w:drawing>
              <wp:anchor distT="0" distB="0" distL="114300" distR="114300" simplePos="0" relativeHeight="251718656" behindDoc="0" locked="0" layoutInCell="1" allowOverlap="1" wp14:anchorId="6307BED8" wp14:editId="3B31498C">
                <wp:simplePos x="0" y="0"/>
                <wp:positionH relativeFrom="column">
                  <wp:posOffset>452120</wp:posOffset>
                </wp:positionH>
                <wp:positionV relativeFrom="paragraph">
                  <wp:posOffset>45085</wp:posOffset>
                </wp:positionV>
                <wp:extent cx="3607435" cy="3054350"/>
                <wp:effectExtent l="0" t="0" r="0" b="31750"/>
                <wp:wrapSquare wrapText="bothSides"/>
                <wp:docPr id="523472" name="Group 523472"/>
                <wp:cNvGraphicFramePr/>
                <a:graphic xmlns:a="http://schemas.openxmlformats.org/drawingml/2006/main">
                  <a:graphicData uri="http://schemas.microsoft.com/office/word/2010/wordprocessingGroup">
                    <wpg:wgp>
                      <wpg:cNvGrpSpPr/>
                      <wpg:grpSpPr>
                        <a:xfrm>
                          <a:off x="0" y="0"/>
                          <a:ext cx="3607435" cy="3054350"/>
                          <a:chOff x="0" y="0"/>
                          <a:chExt cx="3599282" cy="1924429"/>
                        </a:xfrm>
                      </wpg:grpSpPr>
                      <wps:wsp>
                        <wps:cNvPr id="547206" name="Shape 547206"/>
                        <wps:cNvSpPr/>
                        <wps:spPr>
                          <a:xfrm>
                            <a:off x="0" y="0"/>
                            <a:ext cx="3599282" cy="1922628"/>
                          </a:xfrm>
                          <a:custGeom>
                            <a:avLst/>
                            <a:gdLst/>
                            <a:ahLst/>
                            <a:cxnLst/>
                            <a:rect l="0" t="0" r="0" b="0"/>
                            <a:pathLst>
                              <a:path w="3599282" h="1922628">
                                <a:moveTo>
                                  <a:pt x="0" y="0"/>
                                </a:moveTo>
                                <a:lnTo>
                                  <a:pt x="3599282" y="0"/>
                                </a:lnTo>
                                <a:lnTo>
                                  <a:pt x="3599282" y="1922628"/>
                                </a:lnTo>
                                <a:lnTo>
                                  <a:pt x="0" y="1922628"/>
                                </a:lnTo>
                                <a:lnTo>
                                  <a:pt x="0" y="0"/>
                                </a:lnTo>
                              </a:path>
                            </a:pathLst>
                          </a:custGeom>
                          <a:solidFill>
                            <a:srgbClr val="E7E8F2"/>
                          </a:solidFill>
                          <a:ln w="0" cap="flat">
                            <a:noFill/>
                            <a:round/>
                          </a:ln>
                          <a:effectLst/>
                        </wps:spPr>
                        <wps:bodyPr/>
                      </wps:wsp>
                      <wps:wsp>
                        <wps:cNvPr id="547207" name="Shape 547207"/>
                        <wps:cNvSpPr/>
                        <wps:spPr>
                          <a:xfrm>
                            <a:off x="148361" y="295618"/>
                            <a:ext cx="1589088" cy="1220953"/>
                          </a:xfrm>
                          <a:custGeom>
                            <a:avLst/>
                            <a:gdLst/>
                            <a:ahLst/>
                            <a:cxnLst/>
                            <a:rect l="0" t="0" r="0" b="0"/>
                            <a:pathLst>
                              <a:path w="1589088" h="1220953">
                                <a:moveTo>
                                  <a:pt x="0" y="0"/>
                                </a:moveTo>
                                <a:lnTo>
                                  <a:pt x="1589088" y="0"/>
                                </a:lnTo>
                                <a:lnTo>
                                  <a:pt x="1589088" y="1220953"/>
                                </a:lnTo>
                                <a:lnTo>
                                  <a:pt x="0" y="1220953"/>
                                </a:lnTo>
                                <a:lnTo>
                                  <a:pt x="0" y="0"/>
                                </a:lnTo>
                              </a:path>
                            </a:pathLst>
                          </a:custGeom>
                          <a:solidFill>
                            <a:srgbClr val="FFFEFD"/>
                          </a:solidFill>
                          <a:ln w="4458" cap="flat" cmpd="sng" algn="ctr">
                            <a:solidFill>
                              <a:srgbClr val="110F0D"/>
                            </a:solidFill>
                            <a:prstDash val="solid"/>
                            <a:round/>
                          </a:ln>
                          <a:effectLst/>
                        </wps:spPr>
                        <wps:bodyPr/>
                      </wps:wsp>
                      <wps:wsp>
                        <wps:cNvPr id="547208" name="Shape 547208"/>
                        <wps:cNvSpPr/>
                        <wps:spPr>
                          <a:xfrm>
                            <a:off x="777532" y="1374344"/>
                            <a:ext cx="330759" cy="142227"/>
                          </a:xfrm>
                          <a:custGeom>
                            <a:avLst/>
                            <a:gdLst/>
                            <a:ahLst/>
                            <a:cxnLst/>
                            <a:rect l="0" t="0" r="0" b="0"/>
                            <a:pathLst>
                              <a:path w="330759" h="142227">
                                <a:moveTo>
                                  <a:pt x="0" y="0"/>
                                </a:moveTo>
                                <a:lnTo>
                                  <a:pt x="330759" y="0"/>
                                </a:lnTo>
                                <a:lnTo>
                                  <a:pt x="330759" y="142227"/>
                                </a:lnTo>
                                <a:lnTo>
                                  <a:pt x="0" y="142227"/>
                                </a:lnTo>
                                <a:lnTo>
                                  <a:pt x="0" y="0"/>
                                </a:lnTo>
                              </a:path>
                            </a:pathLst>
                          </a:custGeom>
                          <a:solidFill>
                            <a:srgbClr val="F59F33"/>
                          </a:solidFill>
                          <a:ln w="0" cap="flat">
                            <a:noFill/>
                            <a:round/>
                          </a:ln>
                          <a:effectLst/>
                        </wps:spPr>
                        <wps:bodyPr/>
                      </wps:wsp>
                      <wps:wsp>
                        <wps:cNvPr id="547209" name="Shape 547209"/>
                        <wps:cNvSpPr/>
                        <wps:spPr>
                          <a:xfrm>
                            <a:off x="1306855" y="1252195"/>
                            <a:ext cx="331318" cy="264389"/>
                          </a:xfrm>
                          <a:custGeom>
                            <a:avLst/>
                            <a:gdLst/>
                            <a:ahLst/>
                            <a:cxnLst/>
                            <a:rect l="0" t="0" r="0" b="0"/>
                            <a:pathLst>
                              <a:path w="331318" h="264389">
                                <a:moveTo>
                                  <a:pt x="0" y="0"/>
                                </a:moveTo>
                                <a:lnTo>
                                  <a:pt x="331318" y="0"/>
                                </a:lnTo>
                                <a:lnTo>
                                  <a:pt x="331318" y="264389"/>
                                </a:lnTo>
                                <a:lnTo>
                                  <a:pt x="0" y="264389"/>
                                </a:lnTo>
                                <a:lnTo>
                                  <a:pt x="0" y="0"/>
                                </a:lnTo>
                              </a:path>
                            </a:pathLst>
                          </a:custGeom>
                          <a:solidFill>
                            <a:srgbClr val="F59F33"/>
                          </a:solidFill>
                          <a:ln w="0" cap="flat">
                            <a:noFill/>
                            <a:round/>
                          </a:ln>
                          <a:effectLst/>
                        </wps:spPr>
                        <wps:bodyPr/>
                      </wps:wsp>
                      <wps:wsp>
                        <wps:cNvPr id="547210" name="Shape 547210"/>
                        <wps:cNvSpPr/>
                        <wps:spPr>
                          <a:xfrm>
                            <a:off x="247650" y="1252195"/>
                            <a:ext cx="331318" cy="264389"/>
                          </a:xfrm>
                          <a:custGeom>
                            <a:avLst/>
                            <a:gdLst/>
                            <a:ahLst/>
                            <a:cxnLst/>
                            <a:rect l="0" t="0" r="0" b="0"/>
                            <a:pathLst>
                              <a:path w="331318" h="264389">
                                <a:moveTo>
                                  <a:pt x="0" y="0"/>
                                </a:moveTo>
                                <a:lnTo>
                                  <a:pt x="331318" y="0"/>
                                </a:lnTo>
                                <a:lnTo>
                                  <a:pt x="331318" y="264389"/>
                                </a:lnTo>
                                <a:lnTo>
                                  <a:pt x="0" y="264389"/>
                                </a:lnTo>
                                <a:lnTo>
                                  <a:pt x="0" y="0"/>
                                </a:lnTo>
                              </a:path>
                            </a:pathLst>
                          </a:custGeom>
                          <a:solidFill>
                            <a:srgbClr val="F59F33"/>
                          </a:solidFill>
                          <a:ln w="0" cap="flat">
                            <a:noFill/>
                            <a:round/>
                          </a:ln>
                          <a:effectLst/>
                        </wps:spPr>
                        <wps:bodyPr/>
                      </wps:wsp>
                      <wps:wsp>
                        <wps:cNvPr id="547211" name="Shape 547211"/>
                        <wps:cNvSpPr/>
                        <wps:spPr>
                          <a:xfrm>
                            <a:off x="777532" y="1252195"/>
                            <a:ext cx="330759" cy="122161"/>
                          </a:xfrm>
                          <a:custGeom>
                            <a:avLst/>
                            <a:gdLst/>
                            <a:ahLst/>
                            <a:cxnLst/>
                            <a:rect l="0" t="0" r="0" b="0"/>
                            <a:pathLst>
                              <a:path w="330759" h="122161">
                                <a:moveTo>
                                  <a:pt x="0" y="0"/>
                                </a:moveTo>
                                <a:lnTo>
                                  <a:pt x="330759" y="0"/>
                                </a:lnTo>
                                <a:lnTo>
                                  <a:pt x="330759" y="122161"/>
                                </a:lnTo>
                                <a:lnTo>
                                  <a:pt x="0" y="122161"/>
                                </a:lnTo>
                                <a:lnTo>
                                  <a:pt x="0" y="0"/>
                                </a:lnTo>
                              </a:path>
                            </a:pathLst>
                          </a:custGeom>
                          <a:solidFill>
                            <a:srgbClr val="8CA7C9"/>
                          </a:solidFill>
                          <a:ln w="0" cap="flat">
                            <a:noFill/>
                            <a:round/>
                          </a:ln>
                          <a:effectLst/>
                        </wps:spPr>
                        <wps:bodyPr/>
                      </wps:wsp>
                      <wps:wsp>
                        <wps:cNvPr id="547212" name="Shape 547212"/>
                        <wps:cNvSpPr/>
                        <wps:spPr>
                          <a:xfrm>
                            <a:off x="247650" y="1211479"/>
                            <a:ext cx="331318" cy="40716"/>
                          </a:xfrm>
                          <a:custGeom>
                            <a:avLst/>
                            <a:gdLst/>
                            <a:ahLst/>
                            <a:cxnLst/>
                            <a:rect l="0" t="0" r="0" b="0"/>
                            <a:pathLst>
                              <a:path w="331318" h="40716">
                                <a:moveTo>
                                  <a:pt x="0" y="0"/>
                                </a:moveTo>
                                <a:lnTo>
                                  <a:pt x="331318" y="0"/>
                                </a:lnTo>
                                <a:lnTo>
                                  <a:pt x="331318" y="40716"/>
                                </a:lnTo>
                                <a:lnTo>
                                  <a:pt x="0" y="40716"/>
                                </a:lnTo>
                                <a:lnTo>
                                  <a:pt x="0" y="0"/>
                                </a:lnTo>
                              </a:path>
                            </a:pathLst>
                          </a:custGeom>
                          <a:solidFill>
                            <a:srgbClr val="8CA7C9"/>
                          </a:solidFill>
                          <a:ln w="0" cap="flat">
                            <a:noFill/>
                            <a:round/>
                          </a:ln>
                          <a:effectLst/>
                        </wps:spPr>
                        <wps:bodyPr/>
                      </wps:wsp>
                      <wps:wsp>
                        <wps:cNvPr id="547213" name="Shape 547213"/>
                        <wps:cNvSpPr/>
                        <wps:spPr>
                          <a:xfrm>
                            <a:off x="1306855" y="722872"/>
                            <a:ext cx="331318" cy="529323"/>
                          </a:xfrm>
                          <a:custGeom>
                            <a:avLst/>
                            <a:gdLst/>
                            <a:ahLst/>
                            <a:cxnLst/>
                            <a:rect l="0" t="0" r="0" b="0"/>
                            <a:pathLst>
                              <a:path w="331318" h="529323">
                                <a:moveTo>
                                  <a:pt x="0" y="0"/>
                                </a:moveTo>
                                <a:lnTo>
                                  <a:pt x="331318" y="0"/>
                                </a:lnTo>
                                <a:lnTo>
                                  <a:pt x="331318" y="529323"/>
                                </a:lnTo>
                                <a:lnTo>
                                  <a:pt x="0" y="529323"/>
                                </a:lnTo>
                                <a:lnTo>
                                  <a:pt x="0" y="0"/>
                                </a:lnTo>
                              </a:path>
                            </a:pathLst>
                          </a:custGeom>
                          <a:solidFill>
                            <a:srgbClr val="8CA7C9"/>
                          </a:solidFill>
                          <a:ln w="0" cap="flat">
                            <a:noFill/>
                            <a:round/>
                          </a:ln>
                          <a:effectLst/>
                        </wps:spPr>
                        <wps:bodyPr/>
                      </wps:wsp>
                      <wps:wsp>
                        <wps:cNvPr id="547214" name="Shape 547214"/>
                        <wps:cNvSpPr/>
                        <wps:spPr>
                          <a:xfrm>
                            <a:off x="777532" y="1150684"/>
                            <a:ext cx="330759" cy="101511"/>
                          </a:xfrm>
                          <a:custGeom>
                            <a:avLst/>
                            <a:gdLst/>
                            <a:ahLst/>
                            <a:cxnLst/>
                            <a:rect l="0" t="0" r="0" b="0"/>
                            <a:pathLst>
                              <a:path w="330759" h="101511">
                                <a:moveTo>
                                  <a:pt x="0" y="0"/>
                                </a:moveTo>
                                <a:lnTo>
                                  <a:pt x="330759" y="0"/>
                                </a:lnTo>
                                <a:lnTo>
                                  <a:pt x="330759" y="101511"/>
                                </a:lnTo>
                                <a:lnTo>
                                  <a:pt x="0" y="101511"/>
                                </a:lnTo>
                                <a:lnTo>
                                  <a:pt x="0" y="0"/>
                                </a:lnTo>
                              </a:path>
                            </a:pathLst>
                          </a:custGeom>
                          <a:solidFill>
                            <a:srgbClr val="CD9D85"/>
                          </a:solidFill>
                          <a:ln w="0" cap="flat">
                            <a:noFill/>
                            <a:round/>
                          </a:ln>
                          <a:effectLst/>
                        </wps:spPr>
                        <wps:bodyPr/>
                      </wps:wsp>
                      <wps:wsp>
                        <wps:cNvPr id="547215" name="Shape 547215"/>
                        <wps:cNvSpPr/>
                        <wps:spPr>
                          <a:xfrm>
                            <a:off x="247650" y="1109968"/>
                            <a:ext cx="331318" cy="101511"/>
                          </a:xfrm>
                          <a:custGeom>
                            <a:avLst/>
                            <a:gdLst/>
                            <a:ahLst/>
                            <a:cxnLst/>
                            <a:rect l="0" t="0" r="0" b="0"/>
                            <a:pathLst>
                              <a:path w="331318" h="101511">
                                <a:moveTo>
                                  <a:pt x="0" y="0"/>
                                </a:moveTo>
                                <a:lnTo>
                                  <a:pt x="331318" y="0"/>
                                </a:lnTo>
                                <a:lnTo>
                                  <a:pt x="331318" y="101511"/>
                                </a:lnTo>
                                <a:lnTo>
                                  <a:pt x="0" y="101511"/>
                                </a:lnTo>
                                <a:lnTo>
                                  <a:pt x="0" y="0"/>
                                </a:lnTo>
                              </a:path>
                            </a:pathLst>
                          </a:custGeom>
                          <a:solidFill>
                            <a:srgbClr val="CD9D85"/>
                          </a:solidFill>
                          <a:ln w="0" cap="flat">
                            <a:noFill/>
                            <a:round/>
                          </a:ln>
                          <a:effectLst/>
                        </wps:spPr>
                        <wps:bodyPr/>
                      </wps:wsp>
                      <wps:wsp>
                        <wps:cNvPr id="547216" name="Shape 547216"/>
                        <wps:cNvSpPr/>
                        <wps:spPr>
                          <a:xfrm>
                            <a:off x="1306855" y="499212"/>
                            <a:ext cx="331318" cy="223660"/>
                          </a:xfrm>
                          <a:custGeom>
                            <a:avLst/>
                            <a:gdLst/>
                            <a:ahLst/>
                            <a:cxnLst/>
                            <a:rect l="0" t="0" r="0" b="0"/>
                            <a:pathLst>
                              <a:path w="331318" h="223660">
                                <a:moveTo>
                                  <a:pt x="0" y="0"/>
                                </a:moveTo>
                                <a:lnTo>
                                  <a:pt x="331318" y="0"/>
                                </a:lnTo>
                                <a:lnTo>
                                  <a:pt x="331318" y="223660"/>
                                </a:lnTo>
                                <a:lnTo>
                                  <a:pt x="0" y="223660"/>
                                </a:lnTo>
                                <a:lnTo>
                                  <a:pt x="0" y="0"/>
                                </a:lnTo>
                              </a:path>
                            </a:pathLst>
                          </a:custGeom>
                          <a:solidFill>
                            <a:srgbClr val="CD9D85"/>
                          </a:solidFill>
                          <a:ln w="0" cap="flat">
                            <a:noFill/>
                            <a:round/>
                          </a:ln>
                          <a:effectLst/>
                        </wps:spPr>
                        <wps:bodyPr/>
                      </wps:wsp>
                      <wps:wsp>
                        <wps:cNvPr id="57653" name="Shape 57653"/>
                        <wps:cNvSpPr/>
                        <wps:spPr>
                          <a:xfrm>
                            <a:off x="148365" y="295620"/>
                            <a:ext cx="0" cy="1220953"/>
                          </a:xfrm>
                          <a:custGeom>
                            <a:avLst/>
                            <a:gdLst/>
                            <a:ahLst/>
                            <a:cxnLst/>
                            <a:rect l="0" t="0" r="0" b="0"/>
                            <a:pathLst>
                              <a:path h="1220953">
                                <a:moveTo>
                                  <a:pt x="0" y="1220953"/>
                                </a:moveTo>
                                <a:lnTo>
                                  <a:pt x="0" y="0"/>
                                </a:lnTo>
                              </a:path>
                            </a:pathLst>
                          </a:custGeom>
                          <a:noFill/>
                          <a:ln w="4458" cap="flat" cmpd="sng" algn="ctr">
                            <a:solidFill>
                              <a:srgbClr val="110F0D"/>
                            </a:solidFill>
                            <a:prstDash val="solid"/>
                            <a:round/>
                          </a:ln>
                          <a:effectLst/>
                        </wps:spPr>
                        <wps:bodyPr/>
                      </wps:wsp>
                      <wps:wsp>
                        <wps:cNvPr id="57654" name="Shape 57654"/>
                        <wps:cNvSpPr/>
                        <wps:spPr>
                          <a:xfrm>
                            <a:off x="148365" y="295620"/>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55" name="Shape 57655"/>
                        <wps:cNvSpPr/>
                        <wps:spPr>
                          <a:xfrm>
                            <a:off x="148365" y="499201"/>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56" name="Shape 57656"/>
                        <wps:cNvSpPr/>
                        <wps:spPr>
                          <a:xfrm>
                            <a:off x="148365" y="702794"/>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57" name="Shape 57657"/>
                        <wps:cNvSpPr/>
                        <wps:spPr>
                          <a:xfrm>
                            <a:off x="148365" y="906375"/>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58" name="Shape 57658"/>
                        <wps:cNvSpPr/>
                        <wps:spPr>
                          <a:xfrm>
                            <a:off x="148365" y="1109969"/>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59" name="Shape 57659"/>
                        <wps:cNvSpPr/>
                        <wps:spPr>
                          <a:xfrm>
                            <a:off x="148365" y="1312991"/>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60" name="Shape 57660"/>
                        <wps:cNvSpPr/>
                        <wps:spPr>
                          <a:xfrm>
                            <a:off x="148365" y="1516572"/>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61" name="Shape 57661"/>
                        <wps:cNvSpPr/>
                        <wps:spPr>
                          <a:xfrm>
                            <a:off x="148365" y="1516572"/>
                            <a:ext cx="1589088" cy="0"/>
                          </a:xfrm>
                          <a:custGeom>
                            <a:avLst/>
                            <a:gdLst/>
                            <a:ahLst/>
                            <a:cxnLst/>
                            <a:rect l="0" t="0" r="0" b="0"/>
                            <a:pathLst>
                              <a:path w="1589088">
                                <a:moveTo>
                                  <a:pt x="0" y="0"/>
                                </a:moveTo>
                                <a:lnTo>
                                  <a:pt x="1589088" y="0"/>
                                </a:lnTo>
                              </a:path>
                            </a:pathLst>
                          </a:custGeom>
                          <a:noFill/>
                          <a:ln w="4458" cap="flat" cmpd="sng" algn="ctr">
                            <a:solidFill>
                              <a:srgbClr val="110F0D"/>
                            </a:solidFill>
                            <a:prstDash val="solid"/>
                            <a:round/>
                          </a:ln>
                          <a:effectLst/>
                        </wps:spPr>
                        <wps:bodyPr/>
                      </wps:wsp>
                      <wps:wsp>
                        <wps:cNvPr id="57662" name="Shape 57662"/>
                        <wps:cNvSpPr/>
                        <wps:spPr>
                          <a:xfrm>
                            <a:off x="1737453" y="1516572"/>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663" name="Shape 57663"/>
                        <wps:cNvSpPr/>
                        <wps:spPr>
                          <a:xfrm>
                            <a:off x="1207571" y="1516572"/>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664" name="Shape 57664"/>
                        <wps:cNvSpPr/>
                        <wps:spPr>
                          <a:xfrm>
                            <a:off x="678247" y="1516572"/>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665" name="Shape 57665"/>
                        <wps:cNvSpPr/>
                        <wps:spPr>
                          <a:xfrm>
                            <a:off x="148365" y="1516572"/>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666" name="Rectangle 57666"/>
                        <wps:cNvSpPr/>
                        <wps:spPr>
                          <a:xfrm>
                            <a:off x="48495" y="1469432"/>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0</w:t>
                              </w:r>
                            </w:p>
                          </w:txbxContent>
                        </wps:txbx>
                        <wps:bodyPr horzOverflow="overflow" vert="horz" lIns="0" tIns="0" rIns="0" bIns="0" rtlCol="0">
                          <a:noAutofit/>
                        </wps:bodyPr>
                      </wps:wsp>
                      <wps:wsp>
                        <wps:cNvPr id="57667" name="Rectangle 57667"/>
                        <wps:cNvSpPr/>
                        <wps:spPr>
                          <a:xfrm>
                            <a:off x="48495" y="1265984"/>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1</w:t>
                              </w:r>
                            </w:p>
                          </w:txbxContent>
                        </wps:txbx>
                        <wps:bodyPr horzOverflow="overflow" vert="horz" lIns="0" tIns="0" rIns="0" bIns="0" rtlCol="0">
                          <a:noAutofit/>
                        </wps:bodyPr>
                      </wps:wsp>
                      <wps:wsp>
                        <wps:cNvPr id="57668" name="Rectangle 57668"/>
                        <wps:cNvSpPr/>
                        <wps:spPr>
                          <a:xfrm>
                            <a:off x="48495" y="1062466"/>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2</w:t>
                              </w:r>
                            </w:p>
                          </w:txbxContent>
                        </wps:txbx>
                        <wps:bodyPr horzOverflow="overflow" vert="horz" lIns="0" tIns="0" rIns="0" bIns="0" rtlCol="0">
                          <a:noAutofit/>
                        </wps:bodyPr>
                      </wps:wsp>
                      <wps:wsp>
                        <wps:cNvPr id="57669" name="Rectangle 57669"/>
                        <wps:cNvSpPr/>
                        <wps:spPr>
                          <a:xfrm>
                            <a:off x="48495" y="859018"/>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3</w:t>
                              </w:r>
                            </w:p>
                          </w:txbxContent>
                        </wps:txbx>
                        <wps:bodyPr horzOverflow="overflow" vert="horz" lIns="0" tIns="0" rIns="0" bIns="0" rtlCol="0">
                          <a:noAutofit/>
                        </wps:bodyPr>
                      </wps:wsp>
                      <wps:wsp>
                        <wps:cNvPr id="57670" name="Rectangle 57670"/>
                        <wps:cNvSpPr/>
                        <wps:spPr>
                          <a:xfrm>
                            <a:off x="48495" y="655430"/>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4</w:t>
                              </w:r>
                            </w:p>
                          </w:txbxContent>
                        </wps:txbx>
                        <wps:bodyPr horzOverflow="overflow" vert="horz" lIns="0" tIns="0" rIns="0" bIns="0" rtlCol="0">
                          <a:noAutofit/>
                        </wps:bodyPr>
                      </wps:wsp>
                      <wps:wsp>
                        <wps:cNvPr id="57671" name="Rectangle 57671"/>
                        <wps:cNvSpPr/>
                        <wps:spPr>
                          <a:xfrm>
                            <a:off x="48495" y="451912"/>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5</w:t>
                              </w:r>
                            </w:p>
                          </w:txbxContent>
                        </wps:txbx>
                        <wps:bodyPr horzOverflow="overflow" vert="horz" lIns="0" tIns="0" rIns="0" bIns="0" rtlCol="0">
                          <a:noAutofit/>
                        </wps:bodyPr>
                      </wps:wsp>
                      <wps:wsp>
                        <wps:cNvPr id="57672" name="Rectangle 57672"/>
                        <wps:cNvSpPr/>
                        <wps:spPr>
                          <a:xfrm>
                            <a:off x="48495" y="248464"/>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6</w:t>
                              </w:r>
                            </w:p>
                          </w:txbxContent>
                        </wps:txbx>
                        <wps:bodyPr horzOverflow="overflow" vert="horz" lIns="0" tIns="0" rIns="0" bIns="0" rtlCol="0">
                          <a:noAutofit/>
                        </wps:bodyPr>
                      </wps:wsp>
                      <wps:wsp>
                        <wps:cNvPr id="75702" name="Rectangle 75702"/>
                        <wps:cNvSpPr/>
                        <wps:spPr>
                          <a:xfrm>
                            <a:off x="837396" y="1549751"/>
                            <a:ext cx="257882" cy="121847"/>
                          </a:xfrm>
                          <a:prstGeom prst="rect">
                            <a:avLst/>
                          </a:prstGeom>
                          <a:ln>
                            <a:noFill/>
                          </a:ln>
                        </wps:spPr>
                        <wps:txbx>
                          <w:txbxContent>
                            <w:p w:rsidR="00CA3965" w:rsidRDefault="00CA3965" w:rsidP="00696870">
                              <w:pPr>
                                <w:spacing w:after="160" w:line="259" w:lineRule="auto"/>
                              </w:pPr>
                              <w:r>
                                <w:rPr>
                                  <w:color w:val="110F0D"/>
                                  <w:sz w:val="11"/>
                                </w:rPr>
                                <w:t>Baltics</w:t>
                              </w:r>
                            </w:p>
                          </w:txbxContent>
                        </wps:txbx>
                        <wps:bodyPr horzOverflow="overflow" vert="horz" lIns="0" tIns="0" rIns="0" bIns="0" rtlCol="0">
                          <a:noAutofit/>
                        </wps:bodyPr>
                      </wps:wsp>
                      <wps:wsp>
                        <wps:cNvPr id="75701" name="Rectangle 75701"/>
                        <wps:cNvSpPr/>
                        <wps:spPr>
                          <a:xfrm>
                            <a:off x="176155" y="1549751"/>
                            <a:ext cx="630934" cy="121847"/>
                          </a:xfrm>
                          <a:prstGeom prst="rect">
                            <a:avLst/>
                          </a:prstGeom>
                          <a:ln>
                            <a:noFill/>
                          </a:ln>
                        </wps:spPr>
                        <wps:txbx>
                          <w:txbxContent>
                            <w:p w:rsidR="00CA3965" w:rsidRDefault="00CA3965" w:rsidP="00696870">
                              <w:pPr>
                                <w:spacing w:after="160" w:line="259" w:lineRule="auto"/>
                              </w:pPr>
                              <w:r>
                                <w:rPr>
                                  <w:color w:val="110F0D"/>
                                  <w:sz w:val="11"/>
                                </w:rPr>
                                <w:t>Western Balkans</w:t>
                              </w:r>
                            </w:p>
                          </w:txbxContent>
                        </wps:txbx>
                        <wps:bodyPr horzOverflow="overflow" vert="horz" lIns="0" tIns="0" rIns="0" bIns="0" rtlCol="0">
                          <a:noAutofit/>
                        </wps:bodyPr>
                      </wps:wsp>
                      <wps:wsp>
                        <wps:cNvPr id="57674" name="Rectangle 57674"/>
                        <wps:cNvSpPr/>
                        <wps:spPr>
                          <a:xfrm>
                            <a:off x="1357311" y="1549751"/>
                            <a:ext cx="283753" cy="121847"/>
                          </a:xfrm>
                          <a:prstGeom prst="rect">
                            <a:avLst/>
                          </a:prstGeom>
                          <a:ln>
                            <a:noFill/>
                          </a:ln>
                        </wps:spPr>
                        <wps:txbx>
                          <w:txbxContent>
                            <w:p w:rsidR="00CA3965" w:rsidRDefault="00CA3965" w:rsidP="00696870">
                              <w:pPr>
                                <w:spacing w:after="160" w:line="259" w:lineRule="auto"/>
                              </w:pPr>
                              <w:r>
                                <w:rPr>
                                  <w:color w:val="110F0D"/>
                                  <w:sz w:val="11"/>
                                </w:rPr>
                                <w:t>CESEE</w:t>
                              </w:r>
                            </w:p>
                          </w:txbxContent>
                        </wps:txbx>
                        <wps:bodyPr horzOverflow="overflow" vert="horz" lIns="0" tIns="0" rIns="0" bIns="0" rtlCol="0">
                          <a:noAutofit/>
                        </wps:bodyPr>
                      </wps:wsp>
                      <wps:wsp>
                        <wps:cNvPr id="547217" name="Shape 547217"/>
                        <wps:cNvSpPr/>
                        <wps:spPr>
                          <a:xfrm>
                            <a:off x="1123341" y="1685583"/>
                            <a:ext cx="38481" cy="38481"/>
                          </a:xfrm>
                          <a:custGeom>
                            <a:avLst/>
                            <a:gdLst/>
                            <a:ahLst/>
                            <a:cxnLst/>
                            <a:rect l="0" t="0" r="0" b="0"/>
                            <a:pathLst>
                              <a:path w="38481" h="38481">
                                <a:moveTo>
                                  <a:pt x="0" y="0"/>
                                </a:moveTo>
                                <a:lnTo>
                                  <a:pt x="38481" y="0"/>
                                </a:lnTo>
                                <a:lnTo>
                                  <a:pt x="38481" y="38481"/>
                                </a:lnTo>
                                <a:lnTo>
                                  <a:pt x="0" y="38481"/>
                                </a:lnTo>
                                <a:lnTo>
                                  <a:pt x="0" y="0"/>
                                </a:lnTo>
                              </a:path>
                            </a:pathLst>
                          </a:custGeom>
                          <a:solidFill>
                            <a:srgbClr val="CD9D85"/>
                          </a:solidFill>
                          <a:ln w="0" cap="flat">
                            <a:noFill/>
                            <a:round/>
                          </a:ln>
                          <a:effectLst/>
                        </wps:spPr>
                        <wps:bodyPr/>
                      </wps:wsp>
                      <wps:wsp>
                        <wps:cNvPr id="57676" name="Rectangle 57676"/>
                        <wps:cNvSpPr/>
                        <wps:spPr>
                          <a:xfrm>
                            <a:off x="1179142" y="1657530"/>
                            <a:ext cx="420716" cy="117860"/>
                          </a:xfrm>
                          <a:prstGeom prst="rect">
                            <a:avLst/>
                          </a:prstGeom>
                          <a:ln>
                            <a:noFill/>
                          </a:ln>
                        </wps:spPr>
                        <wps:txbx>
                          <w:txbxContent>
                            <w:p w:rsidR="00CA3965" w:rsidRDefault="00CA3965" w:rsidP="00696870">
                              <w:pPr>
                                <w:spacing w:after="160" w:line="259" w:lineRule="auto"/>
                              </w:pPr>
                              <w:r>
                                <w:rPr>
                                  <w:rFonts w:cs="Calibri"/>
                                  <w:color w:val="110F0D"/>
                                  <w:sz w:val="11"/>
                                </w:rPr>
                                <w:t>2009−2014</w:t>
                              </w:r>
                            </w:p>
                          </w:txbxContent>
                        </wps:txbx>
                        <wps:bodyPr horzOverflow="overflow" vert="horz" lIns="0" tIns="0" rIns="0" bIns="0" rtlCol="0">
                          <a:noAutofit/>
                        </wps:bodyPr>
                      </wps:wsp>
                      <wps:wsp>
                        <wps:cNvPr id="547218" name="Shape 547218"/>
                        <wps:cNvSpPr/>
                        <wps:spPr>
                          <a:xfrm>
                            <a:off x="1656016" y="1685583"/>
                            <a:ext cx="38481" cy="38481"/>
                          </a:xfrm>
                          <a:custGeom>
                            <a:avLst/>
                            <a:gdLst/>
                            <a:ahLst/>
                            <a:cxnLst/>
                            <a:rect l="0" t="0" r="0" b="0"/>
                            <a:pathLst>
                              <a:path w="38481" h="38481">
                                <a:moveTo>
                                  <a:pt x="0" y="0"/>
                                </a:moveTo>
                                <a:lnTo>
                                  <a:pt x="38481" y="0"/>
                                </a:lnTo>
                                <a:lnTo>
                                  <a:pt x="38481" y="38481"/>
                                </a:lnTo>
                                <a:lnTo>
                                  <a:pt x="0" y="38481"/>
                                </a:lnTo>
                                <a:lnTo>
                                  <a:pt x="0" y="0"/>
                                </a:lnTo>
                              </a:path>
                            </a:pathLst>
                          </a:custGeom>
                          <a:solidFill>
                            <a:srgbClr val="8CA7C9"/>
                          </a:solidFill>
                          <a:ln w="0" cap="flat">
                            <a:noFill/>
                            <a:round/>
                          </a:ln>
                          <a:effectLst/>
                        </wps:spPr>
                        <wps:bodyPr/>
                      </wps:wsp>
                      <wps:wsp>
                        <wps:cNvPr id="57678" name="Rectangle 57678"/>
                        <wps:cNvSpPr/>
                        <wps:spPr>
                          <a:xfrm>
                            <a:off x="1711997" y="1657530"/>
                            <a:ext cx="420808" cy="117860"/>
                          </a:xfrm>
                          <a:prstGeom prst="rect">
                            <a:avLst/>
                          </a:prstGeom>
                          <a:ln>
                            <a:noFill/>
                          </a:ln>
                        </wps:spPr>
                        <wps:txbx>
                          <w:txbxContent>
                            <w:p w:rsidR="00CA3965" w:rsidRDefault="00CA3965" w:rsidP="00696870">
                              <w:pPr>
                                <w:spacing w:after="160" w:line="259" w:lineRule="auto"/>
                              </w:pPr>
                              <w:r>
                                <w:rPr>
                                  <w:rFonts w:cs="Calibri"/>
                                  <w:color w:val="110F0D"/>
                                  <w:sz w:val="11"/>
                                </w:rPr>
                                <w:t>2001−2008</w:t>
                              </w:r>
                            </w:p>
                          </w:txbxContent>
                        </wps:txbx>
                        <wps:bodyPr horzOverflow="overflow" vert="horz" lIns="0" tIns="0" rIns="0" bIns="0" rtlCol="0">
                          <a:noAutofit/>
                        </wps:bodyPr>
                      </wps:wsp>
                      <wps:wsp>
                        <wps:cNvPr id="547219" name="Shape 547219"/>
                        <wps:cNvSpPr/>
                        <wps:spPr>
                          <a:xfrm>
                            <a:off x="2189239" y="1685583"/>
                            <a:ext cx="37922" cy="38481"/>
                          </a:xfrm>
                          <a:custGeom>
                            <a:avLst/>
                            <a:gdLst/>
                            <a:ahLst/>
                            <a:cxnLst/>
                            <a:rect l="0" t="0" r="0" b="0"/>
                            <a:pathLst>
                              <a:path w="37922" h="38481">
                                <a:moveTo>
                                  <a:pt x="0" y="0"/>
                                </a:moveTo>
                                <a:lnTo>
                                  <a:pt x="37922" y="0"/>
                                </a:lnTo>
                                <a:lnTo>
                                  <a:pt x="37922" y="38481"/>
                                </a:lnTo>
                                <a:lnTo>
                                  <a:pt x="0" y="38481"/>
                                </a:lnTo>
                                <a:lnTo>
                                  <a:pt x="0" y="0"/>
                                </a:lnTo>
                              </a:path>
                            </a:pathLst>
                          </a:custGeom>
                          <a:solidFill>
                            <a:srgbClr val="F59F33"/>
                          </a:solidFill>
                          <a:ln w="0" cap="flat">
                            <a:noFill/>
                            <a:round/>
                          </a:ln>
                          <a:effectLst/>
                        </wps:spPr>
                        <wps:bodyPr/>
                      </wps:wsp>
                      <wps:wsp>
                        <wps:cNvPr id="57680" name="Rectangle 57680"/>
                        <wps:cNvSpPr/>
                        <wps:spPr>
                          <a:xfrm>
                            <a:off x="2244784" y="1657530"/>
                            <a:ext cx="420808" cy="117860"/>
                          </a:xfrm>
                          <a:prstGeom prst="rect">
                            <a:avLst/>
                          </a:prstGeom>
                          <a:ln>
                            <a:noFill/>
                          </a:ln>
                        </wps:spPr>
                        <wps:txbx>
                          <w:txbxContent>
                            <w:p w:rsidR="00CA3965" w:rsidRDefault="00CA3965" w:rsidP="00696870">
                              <w:pPr>
                                <w:spacing w:after="160" w:line="259" w:lineRule="auto"/>
                              </w:pPr>
                              <w:r>
                                <w:rPr>
                                  <w:rFonts w:cs="Calibri"/>
                                  <w:color w:val="110F0D"/>
                                  <w:sz w:val="11"/>
                                </w:rPr>
                                <w:t>1991−2000</w:t>
                              </w:r>
                            </w:p>
                          </w:txbxContent>
                        </wps:txbx>
                        <wps:bodyPr horzOverflow="overflow" vert="horz" lIns="0" tIns="0" rIns="0" bIns="0" rtlCol="0">
                          <a:noAutofit/>
                        </wps:bodyPr>
                      </wps:wsp>
                      <wps:wsp>
                        <wps:cNvPr id="547220" name="Shape 547220"/>
                        <wps:cNvSpPr/>
                        <wps:spPr>
                          <a:xfrm>
                            <a:off x="1825015" y="183516"/>
                            <a:ext cx="1774266" cy="1456334"/>
                          </a:xfrm>
                          <a:custGeom>
                            <a:avLst/>
                            <a:gdLst/>
                            <a:ahLst/>
                            <a:cxnLst/>
                            <a:rect l="0" t="0" r="0" b="0"/>
                            <a:pathLst>
                              <a:path w="1774266" h="1456334">
                                <a:moveTo>
                                  <a:pt x="0" y="0"/>
                                </a:moveTo>
                                <a:lnTo>
                                  <a:pt x="1774266" y="0"/>
                                </a:lnTo>
                                <a:lnTo>
                                  <a:pt x="1774266" y="1456334"/>
                                </a:lnTo>
                                <a:lnTo>
                                  <a:pt x="0" y="1456334"/>
                                </a:lnTo>
                                <a:lnTo>
                                  <a:pt x="0" y="0"/>
                                </a:lnTo>
                              </a:path>
                            </a:pathLst>
                          </a:custGeom>
                          <a:solidFill>
                            <a:srgbClr val="E7E8F2"/>
                          </a:solidFill>
                          <a:ln w="0" cap="flat">
                            <a:noFill/>
                            <a:round/>
                          </a:ln>
                          <a:effectLst/>
                        </wps:spPr>
                        <wps:bodyPr/>
                      </wps:wsp>
                      <wps:wsp>
                        <wps:cNvPr id="547221" name="Shape 547221"/>
                        <wps:cNvSpPr/>
                        <wps:spPr>
                          <a:xfrm>
                            <a:off x="1967256" y="298412"/>
                            <a:ext cx="1590751" cy="1215936"/>
                          </a:xfrm>
                          <a:custGeom>
                            <a:avLst/>
                            <a:gdLst/>
                            <a:ahLst/>
                            <a:cxnLst/>
                            <a:rect l="0" t="0" r="0" b="0"/>
                            <a:pathLst>
                              <a:path w="1590751" h="1215936">
                                <a:moveTo>
                                  <a:pt x="0" y="0"/>
                                </a:moveTo>
                                <a:lnTo>
                                  <a:pt x="1590751" y="0"/>
                                </a:lnTo>
                                <a:lnTo>
                                  <a:pt x="1590751" y="1215936"/>
                                </a:lnTo>
                                <a:lnTo>
                                  <a:pt x="0" y="1215936"/>
                                </a:lnTo>
                                <a:lnTo>
                                  <a:pt x="0" y="0"/>
                                </a:lnTo>
                              </a:path>
                            </a:pathLst>
                          </a:custGeom>
                          <a:solidFill>
                            <a:srgbClr val="FFFEFD"/>
                          </a:solidFill>
                          <a:ln w="4458" cap="flat" cmpd="sng" algn="ctr">
                            <a:solidFill>
                              <a:srgbClr val="110F0D"/>
                            </a:solidFill>
                            <a:prstDash val="solid"/>
                            <a:round/>
                          </a:ln>
                          <a:effectLst/>
                        </wps:spPr>
                        <wps:bodyPr/>
                      </wps:wsp>
                      <wps:wsp>
                        <wps:cNvPr id="547222" name="Shape 547222"/>
                        <wps:cNvSpPr/>
                        <wps:spPr>
                          <a:xfrm>
                            <a:off x="3127401" y="1453554"/>
                            <a:ext cx="331318" cy="60795"/>
                          </a:xfrm>
                          <a:custGeom>
                            <a:avLst/>
                            <a:gdLst/>
                            <a:ahLst/>
                            <a:cxnLst/>
                            <a:rect l="0" t="0" r="0" b="0"/>
                            <a:pathLst>
                              <a:path w="331318" h="60795">
                                <a:moveTo>
                                  <a:pt x="0" y="0"/>
                                </a:moveTo>
                                <a:lnTo>
                                  <a:pt x="331318" y="0"/>
                                </a:lnTo>
                                <a:lnTo>
                                  <a:pt x="331318" y="60795"/>
                                </a:lnTo>
                                <a:lnTo>
                                  <a:pt x="0" y="60795"/>
                                </a:lnTo>
                                <a:lnTo>
                                  <a:pt x="0" y="0"/>
                                </a:lnTo>
                              </a:path>
                            </a:pathLst>
                          </a:custGeom>
                          <a:solidFill>
                            <a:srgbClr val="F59F33"/>
                          </a:solidFill>
                          <a:ln w="0" cap="flat">
                            <a:noFill/>
                            <a:round/>
                          </a:ln>
                          <a:effectLst/>
                        </wps:spPr>
                        <wps:bodyPr/>
                      </wps:wsp>
                      <wps:wsp>
                        <wps:cNvPr id="547223" name="Shape 547223"/>
                        <wps:cNvSpPr/>
                        <wps:spPr>
                          <a:xfrm>
                            <a:off x="2066531" y="1261111"/>
                            <a:ext cx="331876" cy="253238"/>
                          </a:xfrm>
                          <a:custGeom>
                            <a:avLst/>
                            <a:gdLst/>
                            <a:ahLst/>
                            <a:cxnLst/>
                            <a:rect l="0" t="0" r="0" b="0"/>
                            <a:pathLst>
                              <a:path w="331876" h="253238">
                                <a:moveTo>
                                  <a:pt x="0" y="0"/>
                                </a:moveTo>
                                <a:lnTo>
                                  <a:pt x="331876" y="0"/>
                                </a:lnTo>
                                <a:lnTo>
                                  <a:pt x="331876" y="253238"/>
                                </a:lnTo>
                                <a:lnTo>
                                  <a:pt x="0" y="253238"/>
                                </a:lnTo>
                                <a:lnTo>
                                  <a:pt x="0" y="0"/>
                                </a:lnTo>
                              </a:path>
                            </a:pathLst>
                          </a:custGeom>
                          <a:solidFill>
                            <a:srgbClr val="F59F33"/>
                          </a:solidFill>
                          <a:ln w="0" cap="flat">
                            <a:noFill/>
                            <a:round/>
                          </a:ln>
                          <a:effectLst/>
                        </wps:spPr>
                        <wps:bodyPr/>
                      </wps:wsp>
                      <wps:wsp>
                        <wps:cNvPr id="547224" name="Shape 547224"/>
                        <wps:cNvSpPr/>
                        <wps:spPr>
                          <a:xfrm>
                            <a:off x="2596972" y="1129488"/>
                            <a:ext cx="331305" cy="384861"/>
                          </a:xfrm>
                          <a:custGeom>
                            <a:avLst/>
                            <a:gdLst/>
                            <a:ahLst/>
                            <a:cxnLst/>
                            <a:rect l="0" t="0" r="0" b="0"/>
                            <a:pathLst>
                              <a:path w="331305" h="384861">
                                <a:moveTo>
                                  <a:pt x="0" y="0"/>
                                </a:moveTo>
                                <a:lnTo>
                                  <a:pt x="331305" y="0"/>
                                </a:lnTo>
                                <a:lnTo>
                                  <a:pt x="331305" y="384861"/>
                                </a:lnTo>
                                <a:lnTo>
                                  <a:pt x="0" y="384861"/>
                                </a:lnTo>
                                <a:lnTo>
                                  <a:pt x="0" y="0"/>
                                </a:lnTo>
                              </a:path>
                            </a:pathLst>
                          </a:custGeom>
                          <a:solidFill>
                            <a:srgbClr val="F59F33"/>
                          </a:solidFill>
                          <a:ln w="0" cap="flat">
                            <a:noFill/>
                            <a:round/>
                          </a:ln>
                          <a:effectLst/>
                        </wps:spPr>
                        <wps:bodyPr/>
                      </wps:wsp>
                      <wps:wsp>
                        <wps:cNvPr id="547225" name="Shape 547225"/>
                        <wps:cNvSpPr/>
                        <wps:spPr>
                          <a:xfrm>
                            <a:off x="3127413" y="1331951"/>
                            <a:ext cx="331318" cy="121590"/>
                          </a:xfrm>
                          <a:custGeom>
                            <a:avLst/>
                            <a:gdLst/>
                            <a:ahLst/>
                            <a:cxnLst/>
                            <a:rect l="0" t="0" r="0" b="0"/>
                            <a:pathLst>
                              <a:path w="331318" h="121590">
                                <a:moveTo>
                                  <a:pt x="0" y="0"/>
                                </a:moveTo>
                                <a:lnTo>
                                  <a:pt x="331318" y="0"/>
                                </a:lnTo>
                                <a:lnTo>
                                  <a:pt x="331318" y="121590"/>
                                </a:lnTo>
                                <a:lnTo>
                                  <a:pt x="0" y="121590"/>
                                </a:lnTo>
                                <a:lnTo>
                                  <a:pt x="0" y="0"/>
                                </a:lnTo>
                              </a:path>
                            </a:pathLst>
                          </a:custGeom>
                          <a:solidFill>
                            <a:srgbClr val="8CA7C9"/>
                          </a:solidFill>
                          <a:ln w="0" cap="flat">
                            <a:noFill/>
                            <a:round/>
                          </a:ln>
                          <a:effectLst/>
                        </wps:spPr>
                        <wps:bodyPr/>
                      </wps:wsp>
                      <wps:wsp>
                        <wps:cNvPr id="547226" name="Shape 547226"/>
                        <wps:cNvSpPr/>
                        <wps:spPr>
                          <a:xfrm>
                            <a:off x="2066531" y="1220407"/>
                            <a:ext cx="331876" cy="40716"/>
                          </a:xfrm>
                          <a:custGeom>
                            <a:avLst/>
                            <a:gdLst/>
                            <a:ahLst/>
                            <a:cxnLst/>
                            <a:rect l="0" t="0" r="0" b="0"/>
                            <a:pathLst>
                              <a:path w="331876" h="40716">
                                <a:moveTo>
                                  <a:pt x="0" y="0"/>
                                </a:moveTo>
                                <a:lnTo>
                                  <a:pt x="331876" y="0"/>
                                </a:lnTo>
                                <a:lnTo>
                                  <a:pt x="331876" y="40716"/>
                                </a:lnTo>
                                <a:lnTo>
                                  <a:pt x="0" y="40716"/>
                                </a:lnTo>
                                <a:lnTo>
                                  <a:pt x="0" y="0"/>
                                </a:lnTo>
                              </a:path>
                            </a:pathLst>
                          </a:custGeom>
                          <a:solidFill>
                            <a:srgbClr val="8CA7C9"/>
                          </a:solidFill>
                          <a:ln w="0" cap="flat">
                            <a:noFill/>
                            <a:round/>
                          </a:ln>
                          <a:effectLst/>
                        </wps:spPr>
                        <wps:bodyPr/>
                      </wps:wsp>
                      <wps:wsp>
                        <wps:cNvPr id="547227" name="Shape 547227"/>
                        <wps:cNvSpPr/>
                        <wps:spPr>
                          <a:xfrm>
                            <a:off x="2596972" y="784784"/>
                            <a:ext cx="331318" cy="344703"/>
                          </a:xfrm>
                          <a:custGeom>
                            <a:avLst/>
                            <a:gdLst/>
                            <a:ahLst/>
                            <a:cxnLst/>
                            <a:rect l="0" t="0" r="0" b="0"/>
                            <a:pathLst>
                              <a:path w="331318" h="344703">
                                <a:moveTo>
                                  <a:pt x="0" y="0"/>
                                </a:moveTo>
                                <a:lnTo>
                                  <a:pt x="331318" y="0"/>
                                </a:lnTo>
                                <a:lnTo>
                                  <a:pt x="331318" y="344703"/>
                                </a:lnTo>
                                <a:lnTo>
                                  <a:pt x="0" y="344703"/>
                                </a:lnTo>
                                <a:lnTo>
                                  <a:pt x="0" y="0"/>
                                </a:lnTo>
                              </a:path>
                            </a:pathLst>
                          </a:custGeom>
                          <a:solidFill>
                            <a:srgbClr val="8CA7C9"/>
                          </a:solidFill>
                          <a:ln w="0" cap="flat">
                            <a:noFill/>
                            <a:round/>
                          </a:ln>
                          <a:effectLst/>
                        </wps:spPr>
                        <wps:bodyPr/>
                      </wps:wsp>
                      <wps:wsp>
                        <wps:cNvPr id="547228" name="Shape 547228"/>
                        <wps:cNvSpPr/>
                        <wps:spPr>
                          <a:xfrm>
                            <a:off x="3127413" y="1281202"/>
                            <a:ext cx="331318" cy="50762"/>
                          </a:xfrm>
                          <a:custGeom>
                            <a:avLst/>
                            <a:gdLst/>
                            <a:ahLst/>
                            <a:cxnLst/>
                            <a:rect l="0" t="0" r="0" b="0"/>
                            <a:pathLst>
                              <a:path w="331318" h="50762">
                                <a:moveTo>
                                  <a:pt x="0" y="0"/>
                                </a:moveTo>
                                <a:lnTo>
                                  <a:pt x="331318" y="0"/>
                                </a:lnTo>
                                <a:lnTo>
                                  <a:pt x="331318" y="50762"/>
                                </a:lnTo>
                                <a:lnTo>
                                  <a:pt x="0" y="50762"/>
                                </a:lnTo>
                                <a:lnTo>
                                  <a:pt x="0" y="0"/>
                                </a:lnTo>
                              </a:path>
                            </a:pathLst>
                          </a:custGeom>
                          <a:solidFill>
                            <a:srgbClr val="CD9D85"/>
                          </a:solidFill>
                          <a:ln w="0" cap="flat">
                            <a:noFill/>
                            <a:round/>
                          </a:ln>
                          <a:effectLst/>
                        </wps:spPr>
                        <wps:bodyPr/>
                      </wps:wsp>
                      <wps:wsp>
                        <wps:cNvPr id="547229" name="Shape 547229"/>
                        <wps:cNvSpPr/>
                        <wps:spPr>
                          <a:xfrm>
                            <a:off x="2066531" y="1119442"/>
                            <a:ext cx="331876" cy="100952"/>
                          </a:xfrm>
                          <a:custGeom>
                            <a:avLst/>
                            <a:gdLst/>
                            <a:ahLst/>
                            <a:cxnLst/>
                            <a:rect l="0" t="0" r="0" b="0"/>
                            <a:pathLst>
                              <a:path w="331876" h="100952">
                                <a:moveTo>
                                  <a:pt x="0" y="0"/>
                                </a:moveTo>
                                <a:lnTo>
                                  <a:pt x="331876" y="0"/>
                                </a:lnTo>
                                <a:lnTo>
                                  <a:pt x="331876" y="100952"/>
                                </a:lnTo>
                                <a:lnTo>
                                  <a:pt x="0" y="100952"/>
                                </a:lnTo>
                                <a:lnTo>
                                  <a:pt x="0" y="0"/>
                                </a:lnTo>
                              </a:path>
                            </a:pathLst>
                          </a:custGeom>
                          <a:solidFill>
                            <a:srgbClr val="CD9D85"/>
                          </a:solidFill>
                          <a:ln w="0" cap="flat">
                            <a:noFill/>
                            <a:round/>
                          </a:ln>
                          <a:effectLst/>
                        </wps:spPr>
                        <wps:bodyPr/>
                      </wps:wsp>
                      <wps:wsp>
                        <wps:cNvPr id="547230" name="Shape 547230"/>
                        <wps:cNvSpPr/>
                        <wps:spPr>
                          <a:xfrm>
                            <a:off x="2596972" y="460718"/>
                            <a:ext cx="331318" cy="324066"/>
                          </a:xfrm>
                          <a:custGeom>
                            <a:avLst/>
                            <a:gdLst/>
                            <a:ahLst/>
                            <a:cxnLst/>
                            <a:rect l="0" t="0" r="0" b="0"/>
                            <a:pathLst>
                              <a:path w="331318" h="324066">
                                <a:moveTo>
                                  <a:pt x="0" y="0"/>
                                </a:moveTo>
                                <a:lnTo>
                                  <a:pt x="331318" y="0"/>
                                </a:lnTo>
                                <a:lnTo>
                                  <a:pt x="331318" y="324066"/>
                                </a:lnTo>
                                <a:lnTo>
                                  <a:pt x="0" y="324066"/>
                                </a:lnTo>
                                <a:lnTo>
                                  <a:pt x="0" y="0"/>
                                </a:lnTo>
                              </a:path>
                            </a:pathLst>
                          </a:custGeom>
                          <a:solidFill>
                            <a:srgbClr val="CD9D85"/>
                          </a:solidFill>
                          <a:ln w="0" cap="flat">
                            <a:noFill/>
                            <a:round/>
                          </a:ln>
                          <a:effectLst/>
                        </wps:spPr>
                        <wps:bodyPr/>
                      </wps:wsp>
                      <wps:wsp>
                        <wps:cNvPr id="57692" name="Shape 57692"/>
                        <wps:cNvSpPr/>
                        <wps:spPr>
                          <a:xfrm>
                            <a:off x="1967251" y="298410"/>
                            <a:ext cx="0" cy="1215936"/>
                          </a:xfrm>
                          <a:custGeom>
                            <a:avLst/>
                            <a:gdLst/>
                            <a:ahLst/>
                            <a:cxnLst/>
                            <a:rect l="0" t="0" r="0" b="0"/>
                            <a:pathLst>
                              <a:path h="1215936">
                                <a:moveTo>
                                  <a:pt x="0" y="1215936"/>
                                </a:moveTo>
                                <a:lnTo>
                                  <a:pt x="0" y="0"/>
                                </a:lnTo>
                              </a:path>
                            </a:pathLst>
                          </a:custGeom>
                          <a:noFill/>
                          <a:ln w="4458" cap="flat" cmpd="sng" algn="ctr">
                            <a:solidFill>
                              <a:srgbClr val="110F0D"/>
                            </a:solidFill>
                            <a:prstDash val="solid"/>
                            <a:round/>
                          </a:ln>
                          <a:effectLst/>
                        </wps:spPr>
                        <wps:bodyPr/>
                      </wps:wsp>
                      <wps:wsp>
                        <wps:cNvPr id="57693" name="Shape 57693"/>
                        <wps:cNvSpPr/>
                        <wps:spPr>
                          <a:xfrm>
                            <a:off x="1967251" y="298410"/>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4" name="Shape 57694"/>
                        <wps:cNvSpPr/>
                        <wps:spPr>
                          <a:xfrm>
                            <a:off x="1967251" y="501432"/>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5" name="Shape 57695"/>
                        <wps:cNvSpPr/>
                        <wps:spPr>
                          <a:xfrm>
                            <a:off x="1967251" y="703908"/>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6" name="Shape 57696"/>
                        <wps:cNvSpPr/>
                        <wps:spPr>
                          <a:xfrm>
                            <a:off x="1967251" y="906371"/>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7" name="Shape 57697"/>
                        <wps:cNvSpPr/>
                        <wps:spPr>
                          <a:xfrm>
                            <a:off x="1967251" y="1109406"/>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8" name="Shape 57698"/>
                        <wps:cNvSpPr/>
                        <wps:spPr>
                          <a:xfrm>
                            <a:off x="1967251" y="1311870"/>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699" name="Shape 57699"/>
                        <wps:cNvSpPr/>
                        <wps:spPr>
                          <a:xfrm>
                            <a:off x="1967251" y="1514346"/>
                            <a:ext cx="22314" cy="0"/>
                          </a:xfrm>
                          <a:custGeom>
                            <a:avLst/>
                            <a:gdLst/>
                            <a:ahLst/>
                            <a:cxnLst/>
                            <a:rect l="0" t="0" r="0" b="0"/>
                            <a:pathLst>
                              <a:path w="22314">
                                <a:moveTo>
                                  <a:pt x="0" y="0"/>
                                </a:moveTo>
                                <a:lnTo>
                                  <a:pt x="22314" y="0"/>
                                </a:lnTo>
                              </a:path>
                            </a:pathLst>
                          </a:custGeom>
                          <a:noFill/>
                          <a:ln w="4458" cap="flat" cmpd="sng" algn="ctr">
                            <a:solidFill>
                              <a:srgbClr val="110F0D"/>
                            </a:solidFill>
                            <a:prstDash val="solid"/>
                            <a:round/>
                          </a:ln>
                          <a:effectLst/>
                        </wps:spPr>
                        <wps:bodyPr/>
                      </wps:wsp>
                      <wps:wsp>
                        <wps:cNvPr id="57700" name="Shape 57700"/>
                        <wps:cNvSpPr/>
                        <wps:spPr>
                          <a:xfrm>
                            <a:off x="1967251" y="1514346"/>
                            <a:ext cx="1590751" cy="0"/>
                          </a:xfrm>
                          <a:custGeom>
                            <a:avLst/>
                            <a:gdLst/>
                            <a:ahLst/>
                            <a:cxnLst/>
                            <a:rect l="0" t="0" r="0" b="0"/>
                            <a:pathLst>
                              <a:path w="1590751">
                                <a:moveTo>
                                  <a:pt x="0" y="0"/>
                                </a:moveTo>
                                <a:lnTo>
                                  <a:pt x="1590751" y="0"/>
                                </a:lnTo>
                              </a:path>
                            </a:pathLst>
                          </a:custGeom>
                          <a:noFill/>
                          <a:ln w="4458" cap="flat" cmpd="sng" algn="ctr">
                            <a:solidFill>
                              <a:srgbClr val="110F0D"/>
                            </a:solidFill>
                            <a:prstDash val="solid"/>
                            <a:round/>
                          </a:ln>
                          <a:effectLst/>
                        </wps:spPr>
                        <wps:bodyPr/>
                      </wps:wsp>
                      <wps:wsp>
                        <wps:cNvPr id="57701" name="Shape 57701"/>
                        <wps:cNvSpPr/>
                        <wps:spPr>
                          <a:xfrm>
                            <a:off x="3558002" y="1514346"/>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702" name="Shape 57702"/>
                        <wps:cNvSpPr/>
                        <wps:spPr>
                          <a:xfrm>
                            <a:off x="3027573" y="1514346"/>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703" name="Shape 57703"/>
                        <wps:cNvSpPr/>
                        <wps:spPr>
                          <a:xfrm>
                            <a:off x="2497691" y="1514346"/>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704" name="Shape 57704"/>
                        <wps:cNvSpPr/>
                        <wps:spPr>
                          <a:xfrm>
                            <a:off x="1967251" y="1514346"/>
                            <a:ext cx="0" cy="20638"/>
                          </a:xfrm>
                          <a:custGeom>
                            <a:avLst/>
                            <a:gdLst/>
                            <a:ahLst/>
                            <a:cxnLst/>
                            <a:rect l="0" t="0" r="0" b="0"/>
                            <a:pathLst>
                              <a:path h="20638">
                                <a:moveTo>
                                  <a:pt x="0" y="0"/>
                                </a:moveTo>
                                <a:lnTo>
                                  <a:pt x="0" y="20638"/>
                                </a:lnTo>
                              </a:path>
                            </a:pathLst>
                          </a:custGeom>
                          <a:noFill/>
                          <a:ln w="4458" cap="flat" cmpd="sng" algn="ctr">
                            <a:solidFill>
                              <a:srgbClr val="110F0D"/>
                            </a:solidFill>
                            <a:prstDash val="solid"/>
                            <a:round/>
                          </a:ln>
                          <a:effectLst/>
                        </wps:spPr>
                        <wps:bodyPr/>
                      </wps:wsp>
                      <wps:wsp>
                        <wps:cNvPr id="57705" name="Rectangle 57705"/>
                        <wps:cNvSpPr/>
                        <wps:spPr>
                          <a:xfrm>
                            <a:off x="1867019" y="1466959"/>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0</w:t>
                              </w:r>
                            </w:p>
                          </w:txbxContent>
                        </wps:txbx>
                        <wps:bodyPr horzOverflow="overflow" vert="horz" lIns="0" tIns="0" rIns="0" bIns="0" rtlCol="0">
                          <a:noAutofit/>
                        </wps:bodyPr>
                      </wps:wsp>
                      <wps:wsp>
                        <wps:cNvPr id="57706" name="Rectangle 57706"/>
                        <wps:cNvSpPr/>
                        <wps:spPr>
                          <a:xfrm>
                            <a:off x="1867019" y="1264348"/>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2</w:t>
                              </w:r>
                            </w:p>
                          </w:txbxContent>
                        </wps:txbx>
                        <wps:bodyPr horzOverflow="overflow" vert="horz" lIns="0" tIns="0" rIns="0" bIns="0" rtlCol="0">
                          <a:noAutofit/>
                        </wps:bodyPr>
                      </wps:wsp>
                      <wps:wsp>
                        <wps:cNvPr id="57707" name="Rectangle 57707"/>
                        <wps:cNvSpPr/>
                        <wps:spPr>
                          <a:xfrm>
                            <a:off x="1867019" y="1061736"/>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4</w:t>
                              </w:r>
                            </w:p>
                          </w:txbxContent>
                        </wps:txbx>
                        <wps:bodyPr horzOverflow="overflow" vert="horz" lIns="0" tIns="0" rIns="0" bIns="0" rtlCol="0">
                          <a:noAutofit/>
                        </wps:bodyPr>
                      </wps:wsp>
                      <wps:wsp>
                        <wps:cNvPr id="57708" name="Rectangle 57708"/>
                        <wps:cNvSpPr/>
                        <wps:spPr>
                          <a:xfrm>
                            <a:off x="1867019" y="859125"/>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6</w:t>
                              </w:r>
                            </w:p>
                          </w:txbxContent>
                        </wps:txbx>
                        <wps:bodyPr horzOverflow="overflow" vert="horz" lIns="0" tIns="0" rIns="0" bIns="0" rtlCol="0">
                          <a:noAutofit/>
                        </wps:bodyPr>
                      </wps:wsp>
                      <wps:wsp>
                        <wps:cNvPr id="57709" name="Rectangle 57709"/>
                        <wps:cNvSpPr/>
                        <wps:spPr>
                          <a:xfrm>
                            <a:off x="1867019" y="656444"/>
                            <a:ext cx="47014" cy="117860"/>
                          </a:xfrm>
                          <a:prstGeom prst="rect">
                            <a:avLst/>
                          </a:prstGeom>
                          <a:ln>
                            <a:noFill/>
                          </a:ln>
                        </wps:spPr>
                        <wps:txbx>
                          <w:txbxContent>
                            <w:p w:rsidR="00CA3965" w:rsidRDefault="00CA3965" w:rsidP="00696870">
                              <w:pPr>
                                <w:spacing w:after="160" w:line="259" w:lineRule="auto"/>
                              </w:pPr>
                              <w:r>
                                <w:rPr>
                                  <w:rFonts w:cs="Calibri"/>
                                  <w:color w:val="110F0D"/>
                                  <w:sz w:val="11"/>
                                </w:rPr>
                                <w:t>8</w:t>
                              </w:r>
                            </w:p>
                          </w:txbxContent>
                        </wps:txbx>
                        <wps:bodyPr horzOverflow="overflow" vert="horz" lIns="0" tIns="0" rIns="0" bIns="0" rtlCol="0">
                          <a:noAutofit/>
                        </wps:bodyPr>
                      </wps:wsp>
                      <wps:wsp>
                        <wps:cNvPr id="57710" name="Rectangle 57710"/>
                        <wps:cNvSpPr/>
                        <wps:spPr>
                          <a:xfrm>
                            <a:off x="1831670" y="453833"/>
                            <a:ext cx="93843" cy="117860"/>
                          </a:xfrm>
                          <a:prstGeom prst="rect">
                            <a:avLst/>
                          </a:prstGeom>
                          <a:ln>
                            <a:noFill/>
                          </a:ln>
                        </wps:spPr>
                        <wps:txbx>
                          <w:txbxContent>
                            <w:p w:rsidR="00CA3965" w:rsidRDefault="00CA3965" w:rsidP="00696870">
                              <w:pPr>
                                <w:spacing w:after="160" w:line="259" w:lineRule="auto"/>
                              </w:pPr>
                              <w:r>
                                <w:rPr>
                                  <w:rFonts w:cs="Calibri"/>
                                  <w:color w:val="110F0D"/>
                                  <w:sz w:val="11"/>
                                </w:rPr>
                                <w:t>10</w:t>
                              </w:r>
                            </w:p>
                          </w:txbxContent>
                        </wps:txbx>
                        <wps:bodyPr horzOverflow="overflow" vert="horz" lIns="0" tIns="0" rIns="0" bIns="0" rtlCol="0">
                          <a:noAutofit/>
                        </wps:bodyPr>
                      </wps:wsp>
                      <wps:wsp>
                        <wps:cNvPr id="57711" name="Rectangle 57711"/>
                        <wps:cNvSpPr/>
                        <wps:spPr>
                          <a:xfrm>
                            <a:off x="1831670" y="251221"/>
                            <a:ext cx="93843" cy="117860"/>
                          </a:xfrm>
                          <a:prstGeom prst="rect">
                            <a:avLst/>
                          </a:prstGeom>
                          <a:ln>
                            <a:noFill/>
                          </a:ln>
                        </wps:spPr>
                        <wps:txbx>
                          <w:txbxContent>
                            <w:p w:rsidR="00CA3965" w:rsidRDefault="00CA3965" w:rsidP="00696870">
                              <w:pPr>
                                <w:spacing w:after="160" w:line="259" w:lineRule="auto"/>
                              </w:pPr>
                              <w:r>
                                <w:rPr>
                                  <w:rFonts w:cs="Calibri"/>
                                  <w:color w:val="110F0D"/>
                                  <w:sz w:val="11"/>
                                </w:rPr>
                                <w:t>12</w:t>
                              </w:r>
                            </w:p>
                          </w:txbxContent>
                        </wps:txbx>
                        <wps:bodyPr horzOverflow="overflow" vert="horz" lIns="0" tIns="0" rIns="0" bIns="0" rtlCol="0">
                          <a:noAutofit/>
                        </wps:bodyPr>
                      </wps:wsp>
                      <wps:wsp>
                        <wps:cNvPr id="75703" name="Rectangle 75703"/>
                        <wps:cNvSpPr/>
                        <wps:spPr>
                          <a:xfrm>
                            <a:off x="1994959" y="1547418"/>
                            <a:ext cx="630934" cy="121847"/>
                          </a:xfrm>
                          <a:prstGeom prst="rect">
                            <a:avLst/>
                          </a:prstGeom>
                          <a:ln>
                            <a:noFill/>
                          </a:ln>
                        </wps:spPr>
                        <wps:txbx>
                          <w:txbxContent>
                            <w:p w:rsidR="00CA3965" w:rsidRDefault="00CA3965" w:rsidP="00696870">
                              <w:pPr>
                                <w:spacing w:after="160" w:line="259" w:lineRule="auto"/>
                              </w:pPr>
                              <w:r>
                                <w:rPr>
                                  <w:color w:val="110F0D"/>
                                  <w:sz w:val="11"/>
                                </w:rPr>
                                <w:t>Western Balkans</w:t>
                              </w:r>
                            </w:p>
                          </w:txbxContent>
                        </wps:txbx>
                        <wps:bodyPr horzOverflow="overflow" vert="horz" lIns="0" tIns="0" rIns="0" bIns="0" rtlCol="0">
                          <a:noAutofit/>
                        </wps:bodyPr>
                      </wps:wsp>
                      <wps:wsp>
                        <wps:cNvPr id="75704" name="Rectangle 75704"/>
                        <wps:cNvSpPr/>
                        <wps:spPr>
                          <a:xfrm>
                            <a:off x="2665612" y="1547418"/>
                            <a:ext cx="257882" cy="121847"/>
                          </a:xfrm>
                          <a:prstGeom prst="rect">
                            <a:avLst/>
                          </a:prstGeom>
                          <a:ln>
                            <a:noFill/>
                          </a:ln>
                        </wps:spPr>
                        <wps:txbx>
                          <w:txbxContent>
                            <w:p w:rsidR="00CA3965" w:rsidRDefault="00CA3965" w:rsidP="00696870">
                              <w:pPr>
                                <w:spacing w:after="160" w:line="259" w:lineRule="auto"/>
                              </w:pPr>
                              <w:r>
                                <w:rPr>
                                  <w:color w:val="110F0D"/>
                                  <w:sz w:val="11"/>
                                </w:rPr>
                                <w:t>Baltics</w:t>
                              </w:r>
                            </w:p>
                          </w:txbxContent>
                        </wps:txbx>
                        <wps:bodyPr horzOverflow="overflow" vert="horz" lIns="0" tIns="0" rIns="0" bIns="0" rtlCol="0">
                          <a:noAutofit/>
                        </wps:bodyPr>
                      </wps:wsp>
                      <wps:wsp>
                        <wps:cNvPr id="57713" name="Rectangle 57713"/>
                        <wps:cNvSpPr/>
                        <wps:spPr>
                          <a:xfrm>
                            <a:off x="3186085" y="1547418"/>
                            <a:ext cx="283754" cy="121847"/>
                          </a:xfrm>
                          <a:prstGeom prst="rect">
                            <a:avLst/>
                          </a:prstGeom>
                          <a:ln>
                            <a:noFill/>
                          </a:ln>
                        </wps:spPr>
                        <wps:txbx>
                          <w:txbxContent>
                            <w:p w:rsidR="00CA3965" w:rsidRDefault="00CA3965" w:rsidP="00696870">
                              <w:pPr>
                                <w:spacing w:after="160" w:line="259" w:lineRule="auto"/>
                              </w:pPr>
                              <w:r>
                                <w:rPr>
                                  <w:color w:val="110F0D"/>
                                  <w:sz w:val="11"/>
                                </w:rPr>
                                <w:t>CESEE</w:t>
                              </w:r>
                            </w:p>
                          </w:txbxContent>
                        </wps:txbx>
                        <wps:bodyPr horzOverflow="overflow" vert="horz" lIns="0" tIns="0" rIns="0" bIns="0" rtlCol="0">
                          <a:noAutofit/>
                        </wps:bodyPr>
                      </wps:wsp>
                      <wps:wsp>
                        <wps:cNvPr id="57714" name="Rectangle 57714"/>
                        <wps:cNvSpPr/>
                        <wps:spPr>
                          <a:xfrm>
                            <a:off x="1980945" y="214060"/>
                            <a:ext cx="77244" cy="121847"/>
                          </a:xfrm>
                          <a:prstGeom prst="rect">
                            <a:avLst/>
                          </a:prstGeom>
                          <a:ln>
                            <a:noFill/>
                          </a:ln>
                        </wps:spPr>
                        <wps:txbx>
                          <w:txbxContent>
                            <w:p w:rsidR="00CA3965" w:rsidRDefault="00CA3965" w:rsidP="00696870">
                              <w:pPr>
                                <w:spacing w:after="160" w:line="259" w:lineRule="auto"/>
                              </w:pPr>
                              <w:r>
                                <w:rPr>
                                  <w:color w:val="110F0D"/>
                                  <w:sz w:val="11"/>
                                </w:rPr>
                                <w:t>%</w:t>
                              </w:r>
                            </w:p>
                          </w:txbxContent>
                        </wps:txbx>
                        <wps:bodyPr horzOverflow="overflow" vert="horz" lIns="0" tIns="0" rIns="0" bIns="0" rtlCol="0">
                          <a:noAutofit/>
                        </wps:bodyPr>
                      </wps:wsp>
                      <wps:wsp>
                        <wps:cNvPr id="57715" name="Rectangle 57715"/>
                        <wps:cNvSpPr/>
                        <wps:spPr>
                          <a:xfrm>
                            <a:off x="170550" y="203253"/>
                            <a:ext cx="677670" cy="121847"/>
                          </a:xfrm>
                          <a:prstGeom prst="rect">
                            <a:avLst/>
                          </a:prstGeom>
                          <a:ln>
                            <a:noFill/>
                          </a:ln>
                        </wps:spPr>
                        <wps:txbx>
                          <w:txbxContent>
                            <w:p w:rsidR="00CA3965" w:rsidRDefault="00CA3965" w:rsidP="00696870">
                              <w:pPr>
                                <w:spacing w:after="160" w:line="259" w:lineRule="auto"/>
                              </w:pPr>
                              <w:r>
                                <w:rPr>
                                  <w:color w:val="110F0D"/>
                                  <w:sz w:val="11"/>
                                </w:rPr>
                                <w:t>Persons (millions)</w:t>
                              </w:r>
                            </w:p>
                          </w:txbxContent>
                        </wps:txbx>
                        <wps:bodyPr horzOverflow="overflow" vert="horz" lIns="0" tIns="0" rIns="0" bIns="0" rtlCol="0">
                          <a:noAutofit/>
                        </wps:bodyPr>
                      </wps:wsp>
                      <wps:wsp>
                        <wps:cNvPr id="57716" name="Rectangle 57716"/>
                        <wps:cNvSpPr/>
                        <wps:spPr>
                          <a:xfrm>
                            <a:off x="1149124" y="9323"/>
                            <a:ext cx="1749187" cy="211525"/>
                          </a:xfrm>
                          <a:prstGeom prst="rect">
                            <a:avLst/>
                          </a:prstGeom>
                          <a:ln>
                            <a:noFill/>
                          </a:ln>
                        </wps:spPr>
                        <wps:txbx>
                          <w:txbxContent>
                            <w:p w:rsidR="00CA3965" w:rsidRDefault="00CA3965" w:rsidP="00696870">
                              <w:pPr>
                                <w:spacing w:after="160" w:line="259" w:lineRule="auto"/>
                              </w:pPr>
                              <w:r>
                                <w:rPr>
                                  <w:color w:val="110F0D"/>
                                  <w:sz w:val="19"/>
                                </w:rPr>
                                <w:t>Population drop by regions</w:t>
                              </w:r>
                            </w:p>
                          </w:txbxContent>
                        </wps:txbx>
                        <wps:bodyPr horzOverflow="overflow" vert="horz" lIns="0" tIns="0" rIns="0" bIns="0" rtlCol="0">
                          <a:noAutofit/>
                        </wps:bodyPr>
                      </wps:wsp>
                      <wps:wsp>
                        <wps:cNvPr id="57717" name="Rectangle 57717"/>
                        <wps:cNvSpPr/>
                        <wps:spPr>
                          <a:xfrm>
                            <a:off x="65344" y="1755546"/>
                            <a:ext cx="47904" cy="80906"/>
                          </a:xfrm>
                          <a:prstGeom prst="rect">
                            <a:avLst/>
                          </a:prstGeom>
                          <a:ln>
                            <a:noFill/>
                          </a:ln>
                        </wps:spPr>
                        <wps:txbx>
                          <w:txbxContent>
                            <w:p w:rsidR="00CA3965" w:rsidRDefault="00CA3965" w:rsidP="00696870">
                              <w:pPr>
                                <w:spacing w:after="160" w:line="259" w:lineRule="auto"/>
                              </w:pPr>
                              <w:r>
                                <w:rPr>
                                  <w:color w:val="110F0D"/>
                                  <w:sz w:val="11"/>
                                  <w:vertAlign w:val="superscript"/>
                                </w:rPr>
                                <w:t>a)</w:t>
                              </w:r>
                            </w:p>
                          </w:txbxContent>
                        </wps:txbx>
                        <wps:bodyPr horzOverflow="overflow" vert="horz" lIns="0" tIns="0" rIns="0" bIns="0" rtlCol="0">
                          <a:noAutofit/>
                        </wps:bodyPr>
                      </wps:wsp>
                      <wps:wsp>
                        <wps:cNvPr id="57718" name="Rectangle 57718"/>
                        <wps:cNvSpPr/>
                        <wps:spPr>
                          <a:xfrm>
                            <a:off x="118834" y="1753123"/>
                            <a:ext cx="2082436" cy="121847"/>
                          </a:xfrm>
                          <a:prstGeom prst="rect">
                            <a:avLst/>
                          </a:prstGeom>
                          <a:ln>
                            <a:noFill/>
                          </a:ln>
                        </wps:spPr>
                        <wps:txbx>
                          <w:txbxContent>
                            <w:p w:rsidR="00CA3965" w:rsidRDefault="00CA3965" w:rsidP="00696870">
                              <w:pPr>
                                <w:spacing w:after="160" w:line="259" w:lineRule="auto"/>
                              </w:pPr>
                              <w:r>
                                <w:rPr>
                                  <w:color w:val="110F0D"/>
                                  <w:sz w:val="11"/>
                                </w:rPr>
                                <w:t>Central European and south eastern European countries.</w:t>
                              </w:r>
                            </w:p>
                          </w:txbxContent>
                        </wps:txbx>
                        <wps:bodyPr horzOverflow="overflow" vert="horz" lIns="0" tIns="0" rIns="0" bIns="0" rtlCol="0">
                          <a:noAutofit/>
                        </wps:bodyPr>
                      </wps:wsp>
                      <wps:wsp>
                        <wps:cNvPr id="57719" name="Rectangle 57719"/>
                        <wps:cNvSpPr/>
                        <wps:spPr>
                          <a:xfrm>
                            <a:off x="65287" y="1832815"/>
                            <a:ext cx="2854783" cy="121847"/>
                          </a:xfrm>
                          <a:prstGeom prst="rect">
                            <a:avLst/>
                          </a:prstGeom>
                          <a:ln>
                            <a:noFill/>
                          </a:ln>
                        </wps:spPr>
                        <wps:txbx>
                          <w:txbxContent>
                            <w:p w:rsidR="00CA3965" w:rsidRDefault="00CA3965" w:rsidP="00696870">
                              <w:pPr>
                                <w:spacing w:after="160" w:line="259" w:lineRule="auto"/>
                              </w:pPr>
                              <w:r>
                                <w:rPr>
                                  <w:color w:val="110F0D"/>
                                  <w:sz w:val="11"/>
                                </w:rPr>
                                <w:t>Source: World Bank World Development Indicators and EEAG calculations.</w:t>
                              </w:r>
                            </w:p>
                          </w:txbxContent>
                        </wps:txbx>
                        <wps:bodyPr horzOverflow="overflow" vert="horz" lIns="0" tIns="0" rIns="0" bIns="0" rtlCol="0">
                          <a:noAutofit/>
                        </wps:bodyPr>
                      </wps:wsp>
                      <wps:wsp>
                        <wps:cNvPr id="57720" name="Rectangle 57720"/>
                        <wps:cNvSpPr/>
                        <wps:spPr>
                          <a:xfrm>
                            <a:off x="3402082" y="1544383"/>
                            <a:ext cx="47903" cy="80906"/>
                          </a:xfrm>
                          <a:prstGeom prst="rect">
                            <a:avLst/>
                          </a:prstGeom>
                          <a:ln>
                            <a:noFill/>
                          </a:ln>
                        </wps:spPr>
                        <wps:txbx>
                          <w:txbxContent>
                            <w:p w:rsidR="00CA3965" w:rsidRDefault="00CA3965" w:rsidP="00696870">
                              <w:pPr>
                                <w:spacing w:after="160" w:line="259" w:lineRule="auto"/>
                              </w:pPr>
                              <w:r>
                                <w:rPr>
                                  <w:color w:val="110F0D"/>
                                  <w:sz w:val="7"/>
                                </w:rPr>
                                <w:t>a)</w:t>
                              </w:r>
                            </w:p>
                          </w:txbxContent>
                        </wps:txbx>
                        <wps:bodyPr horzOverflow="overflow" vert="horz" lIns="0" tIns="0" rIns="0" bIns="0" rtlCol="0">
                          <a:noAutofit/>
                        </wps:bodyPr>
                      </wps:wsp>
                      <wps:wsp>
                        <wps:cNvPr id="57721" name="Rectangle 57721"/>
                        <wps:cNvSpPr/>
                        <wps:spPr>
                          <a:xfrm>
                            <a:off x="1574621" y="1537392"/>
                            <a:ext cx="47904" cy="80906"/>
                          </a:xfrm>
                          <a:prstGeom prst="rect">
                            <a:avLst/>
                          </a:prstGeom>
                          <a:ln>
                            <a:noFill/>
                          </a:ln>
                        </wps:spPr>
                        <wps:txbx>
                          <w:txbxContent>
                            <w:p w:rsidR="00CA3965" w:rsidRDefault="00CA3965" w:rsidP="00696870">
                              <w:pPr>
                                <w:spacing w:after="160" w:line="259" w:lineRule="auto"/>
                              </w:pPr>
                              <w:r>
                                <w:rPr>
                                  <w:color w:val="110F0D"/>
                                  <w:sz w:val="7"/>
                                </w:rPr>
                                <w:t>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307BED8" id="Group 523472" o:spid="_x0000_s1145" style="position:absolute;left:0;text-align:left;margin-left:35.6pt;margin-top:3.55pt;width:284.05pt;height:240.5pt;z-index:251718656;mso-width-relative:margin;mso-height-relative:margin" coordsize="35992,1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">
                <v:shape id="Shape 547206" o:spid="_x0000_s1146" style="position:absolute;width:35992;height:19226;visibility:visible;mso-wrap-style:square;v-text-anchor:top" coordsize="3599282,192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Pf8cA&#10;AADfAAAADwAAAGRycy9kb3ducmV2LnhtbESPzW7CMBCE75X6DtYicSs2v6UpBkVQBFJ7KW3vq3ib&#10;pMTrKHZJeHuMhMRxNDPfaBarzlbiRI0vHWsYDhQI4syZknMN31/bpzkIH5ANVo5Jw5k8rJaPDwtM&#10;jGv5k06HkIsIYZ+ghiKEOpHSZwVZ9ANXE0fv1zUWQ5RNLk2DbYTbSo6UmkmLJceFAmtaF5QdD/9W&#10;w2ZeVyF9+/nbqA/57l9Mu+NxqnW/16WvIAJ14R6+tfdGw3TyPFIzuP6JX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ST3/HAAAA3wAAAA8AAAAAAAAAAAAAAAAAmAIAAGRy&#10;cy9kb3ducmV2LnhtbFBLBQYAAAAABAAEAPUAAACMAwAAAAA=&#10;" path="m,l3599282,r,1922628l,1922628,,e" fillcolor="#e7e8f2" stroked="f" strokeweight="0">
                  <v:path arrowok="t" textboxrect="0,0,3599282,1922628"/>
                </v:shape>
                <v:shape id="Shape 547207" o:spid="_x0000_s1147" style="position:absolute;left:1483;top:2956;width:15891;height:12209;visibility:visible;mso-wrap-style:square;v-text-anchor:top" coordsize="1589088,122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skA&#10;AADfAAAADwAAAGRycy9kb3ducmV2LnhtbESPQWsCMRSE74X+h/AKvYgm1VZlNYoIQkFbqApeH5vn&#10;7tLkZdlEd+uvb4RCj8PMfMPMl52z4kpNqDxreBkoEMS5NxUXGo6HTX8KIkRkg9YzafihAMvF48Mc&#10;M+Nb/qLrPhYiQThkqKGMsc6kDHlJDsPA18TJO/vGYUyyKaRpsE1wZ+VQqbF0WHFaKLGmdUn59/7i&#10;NPTMzY7Udnqzp/Fm237Iy+5z1NP6+albzUBE6uJ/+K/9bjS8vU6GagL3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ILskAAADfAAAADwAAAAAAAAAAAAAAAACYAgAA&#10;ZHJzL2Rvd25yZXYueG1sUEsFBgAAAAAEAAQA9QAAAI4DAAAAAA==&#10;" path="m,l1589088,r,1220953l,1220953,,e" fillcolor="#fffefd" strokecolor="#110f0d" strokeweight=".1238mm">
                  <v:path arrowok="t" textboxrect="0,0,1589088,1220953"/>
                </v:shape>
                <v:shape id="Shape 547208" o:spid="_x0000_s1148" style="position:absolute;left:7775;top:13743;width:3307;height:1422;visibility:visible;mso-wrap-style:square;v-text-anchor:top" coordsize="330759,14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um8IA&#10;AADfAAAADwAAAGRycy9kb3ducmV2LnhtbERPy4rCMBTdC/5DuMLsNFEcHapRRBimmwEfA24vzbUN&#10;Njelydj692YhuDyc93rbu1rcqQ3Ws4bpRIEgLryxXGr4O3+Pv0CEiGyw9kwaHhRguxkO1pgZ3/GR&#10;7qdYihTCIUMNVYxNJmUoKnIYJr4hTtzVtw5jgm0pTYtdCne1nCm1kA4tp4YKG9pXVNxO/04DHcOZ&#10;fqc/kovLzh46lV/mNtf6Y9TvViAi9fEtfrlzo+FzvpypNDj9SV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q6bwgAAAN8AAAAPAAAAAAAAAAAAAAAAAJgCAABkcnMvZG93&#10;bnJldi54bWxQSwUGAAAAAAQABAD1AAAAhwMAAAAA&#10;" path="m,l330759,r,142227l,142227,,e" fillcolor="#f59f33" stroked="f" strokeweight="0">
                  <v:path arrowok="t" textboxrect="0,0,330759,142227"/>
                </v:shape>
                <v:shape id="Shape 547209" o:spid="_x0000_s1149" style="position:absolute;left:13068;top:12521;width:3313;height:2644;visibility:visible;mso-wrap-style:square;v-text-anchor:top" coordsize="331318,26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AzckA&#10;AADfAAAADwAAAGRycy9kb3ducmV2LnhtbESPQUvDQBCF7wX/wzJCL8VuLGm1sdsSpEHbW6NgvQ3Z&#10;MRvMzobs2sZ/7wqFHh9v3vfmrTaDbcWJet84VnA/TUAQV043XCt4fyvuHkH4gKyxdUwKfsnDZn0z&#10;WmGm3ZkPdCpDLSKEfYYKTAhdJqWvDFn0U9cRR+/L9RZDlH0tdY/nCLetnCXJQlpsODYY7OjZUPVd&#10;/tj4hvwo6MXkk+PnDoey2O7zNN0rNb4d8icQgYZwPb6kX7WCefowS5bwvydC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cAAzckAAADfAAAADwAAAAAAAAAAAAAAAACYAgAA&#10;ZHJzL2Rvd25yZXYueG1sUEsFBgAAAAAEAAQA9QAAAI4DAAAAAA==&#10;" path="m,l331318,r,264389l,264389,,e" fillcolor="#f59f33" stroked="f" strokeweight="0">
                  <v:path arrowok="t" textboxrect="0,0,331318,264389"/>
                </v:shape>
                <v:shape id="Shape 547210" o:spid="_x0000_s1150" style="position:absolute;left:2476;top:12521;width:3313;height:2644;visibility:visible;mso-wrap-style:square;v-text-anchor:top" coordsize="331318,26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jcgA&#10;AADfAAAADwAAAGRycy9kb3ducmV2LnhtbESPwUrDQBCG74LvsIzgReymJVaJ3ZYgBrW3RsH2NmTH&#10;bDA7G7JrG9/eOQg9Dv/838y32ky+V0caYxfYwHyWgSJugu24NfDxXt0+gIoJ2WIfmAz8UoTN+vJi&#10;hYUNJ97RsU6tEgjHAg24lIZC69g48hhnYSCW7CuMHpOMY6vtiCeB+14vsmypPXYsFxwO9OSo+a5/&#10;vLyhPyt6ceXN/vCGU109b8s83xpzfTWVj6ASTem8/N9+tQbu8vvFXAzERyC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Iz+NyAAAAN8AAAAPAAAAAAAAAAAAAAAAAJgCAABk&#10;cnMvZG93bnJldi54bWxQSwUGAAAAAAQABAD1AAAAjQMAAAAA&#10;" path="m,l331318,r,264389l,264389,,e" fillcolor="#f59f33" stroked="f" strokeweight="0">
                  <v:path arrowok="t" textboxrect="0,0,331318,264389"/>
                </v:shape>
                <v:shape id="Shape 547211" o:spid="_x0000_s1151" style="position:absolute;left:7775;top:12521;width:3307;height:1222;visibility:visible;mso-wrap-style:square;v-text-anchor:top" coordsize="330759,12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DK8kA&#10;AADfAAAADwAAAGRycy9kb3ducmV2LnhtbESP3WrCQBSE7wt9h+UIvRHdRIxKdJVS2iJUxZ8+wGn2&#10;mIRmz4bs1kSfvlsQejnMzDfMYtWZSlyocaVlBfEwAkGcWV1yruDz9DaYgXAeWWNlmRRcycFq+fiw&#10;wFTblg90OfpcBAi7FBUU3teplC4ryKAb2po4eGfbGPRBNrnUDbYBbio5iqKJNFhyWCiwppeCsu/j&#10;j1HQJWtz3sTY371vv14/+LYfl0mr1FOve56D8NT5//C9vdYKkvF0FMfw9yd8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3DK8kAAADfAAAADwAAAAAAAAAAAAAAAACYAgAA&#10;ZHJzL2Rvd25yZXYueG1sUEsFBgAAAAAEAAQA9QAAAI4DAAAAAA==&#10;" path="m,l330759,r,122161l,122161,,e" fillcolor="#8ca7c9" stroked="f" strokeweight="0">
                  <v:path arrowok="t" textboxrect="0,0,330759,122161"/>
                </v:shape>
                <v:shape id="Shape 547212" o:spid="_x0000_s1152" style="position:absolute;left:2476;top:12114;width:3313;height:407;visibility:visible;mso-wrap-style:square;v-text-anchor:top" coordsize="331318,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oVsYA&#10;AADfAAAADwAAAGRycy9kb3ducmV2LnhtbESPwWrDMBBE74H8g9hAb4lskzatayWEQmkgvTjJByzW&#10;1jK2Vo6lOu7fV4FCj8PMvGGK3WQ7MdLgG8cK0lUCgrhyuuFaweX8vnwG4QOyxs4xKfghD7vtfFZg&#10;rt2NSxpPoRYRwj5HBSaEPpfSV4Ys+pXriaP35QaLIcqhlnrAW4TbTmZJ8iQtNhwXDPb0ZqhqT99W&#10;Qea5fzlIe1yP7lqnH6ZsP/2k1MNi2r+CCDSF//Bf+6AVPK43WZrB/U/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oVsYAAADfAAAADwAAAAAAAAAAAAAAAACYAgAAZHJz&#10;L2Rvd25yZXYueG1sUEsFBgAAAAAEAAQA9QAAAIsDAAAAAA==&#10;" path="m,l331318,r,40716l,40716,,e" fillcolor="#8ca7c9" stroked="f" strokeweight="0">
                  <v:path arrowok="t" textboxrect="0,0,331318,40716"/>
                </v:shape>
                <v:shape id="Shape 547213" o:spid="_x0000_s1153" style="position:absolute;left:13068;top:7228;width:3313;height:5293;visibility:visible;mso-wrap-style:square;v-text-anchor:top" coordsize="331318,52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59MgA&#10;AADfAAAADwAAAGRycy9kb3ducmV2LnhtbESPQWvCQBSE7wX/w/KEXkrdGE1bo6tIobUnwbSUHh/Z&#10;ZxLcfRuyq8Z/7wpCj8PMfMMsVr014kSdbxwrGI8SEMSl0w1XCn6+P57fQPiArNE4JgUX8rBaDh4W&#10;mGt35h2dilCJCGGfo4I6hDaX0pc1WfQj1xJHb+86iyHKrpK6w3OEWyPTJHmRFhuOCzW29F5TeSiO&#10;VsExK7bZJN33f5+X2eZJGza/eqPU47Bfz0EE6sN/+N7+0gqy6Ws6nsDtT/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vn0yAAAAN8AAAAPAAAAAAAAAAAAAAAAAJgCAABk&#10;cnMvZG93bnJldi54bWxQSwUGAAAAAAQABAD1AAAAjQMAAAAA&#10;" path="m,l331318,r,529323l,529323,,e" fillcolor="#8ca7c9" stroked="f" strokeweight="0">
                  <v:path arrowok="t" textboxrect="0,0,331318,529323"/>
                </v:shape>
                <v:shape id="Shape 547214" o:spid="_x0000_s1154" style="position:absolute;left:7775;top:11506;width:3307;height:1015;visibility:visible;mso-wrap-style:square;v-text-anchor:top" coordsize="330759,10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zL8cA&#10;AADfAAAADwAAAGRycy9kb3ducmV2LnhtbESPQWvCQBSE74X+h+UVeqsbgzWaukoriJ4Eo+D1mX1N&#10;QrNvY3bV1F/vCoLHYWa+YSazztTiTK2rLCvo9yIQxLnVFRcKdtvFxwiE88gaa8uk4J8czKavLxNM&#10;tb3whs6ZL0SAsEtRQel9k0rp8pIMup5tiIP3a1uDPsi2kLrFS4CbWsZRNJQGKw4LJTY0Lyn/y05G&#10;QYzHZDw8cLE+7hfypx5nyXU5V+r9rfv+AuGp88/wo73SCj4HSdwfwP1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Lcy/HAAAA3wAAAA8AAAAAAAAAAAAAAAAAmAIAAGRy&#10;cy9kb3ducmV2LnhtbFBLBQYAAAAABAAEAPUAAACMAwAAAAA=&#10;" path="m,l330759,r,101511l,101511,,e" fillcolor="#cd9d85" stroked="f" strokeweight="0">
                  <v:path arrowok="t" textboxrect="0,0,330759,101511"/>
                </v:shape>
                <v:shape id="Shape 547215" o:spid="_x0000_s1155" style="position:absolute;left:2476;top:11099;width:3313;height:1015;visibility:visible;mso-wrap-style:square;v-text-anchor:top" coordsize="331318,10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q5ccA&#10;AADfAAAADwAAAGRycy9kb3ducmV2LnhtbESPzWrDMBCE74W+g9hCbrWckKStazmEQCH0EvJzcG+L&#10;tbWMrZWx1Nh5+6pQyHGYmW+YfDPZTlxp8I1jBfMkBUFcOd1wreBy/nh+BeEDssbOMSm4kYdN8fiQ&#10;Y6bdyEe6nkItIoR9hgpMCH0mpa8MWfSJ64mj9+0GiyHKoZZ6wDHCbScXabqWFhuOCwZ72hmq2tOP&#10;VfB1aN/K0o+XCdefrTGH0HmnlZo9Tdt3EIGmcA//t/dawWr5spiv4O9P/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aauXHAAAA3wAAAA8AAAAAAAAAAAAAAAAAmAIAAGRy&#10;cy9kb3ducmV2LnhtbFBLBQYAAAAABAAEAPUAAACMAwAAAAA=&#10;" path="m,l331318,r,101511l,101511,,e" fillcolor="#cd9d85" stroked="f" strokeweight="0">
                  <v:path arrowok="t" textboxrect="0,0,331318,101511"/>
                </v:shape>
                <v:shape id="Shape 547216" o:spid="_x0000_s1156" style="position:absolute;left:13068;top:4992;width:3313;height:2236;visibility:visible;mso-wrap-style:square;v-text-anchor:top" coordsize="331318,22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88UA&#10;AADfAAAADwAAAGRycy9kb3ducmV2LnhtbESPT4vCMBTE7wv7HcITvK1p/bt0jbIIgh63Fbw+mmdb&#10;bV5KE9v67Y2w4HGYmd8w6+1gatFR6yrLCuJJBII4t7riQsEp2399g3AeWWNtmRQ8yMF28/mxxkTb&#10;nv+oS30hAoRdggpK75tESpeXZNBNbEMcvIttDfog20LqFvsAN7WcRtFSGqw4LJTY0K6k/JbejYLr&#10;zBZVuqv7+Nzcj9dsdslc1yk1Hg2/PyA8Df4d/m8ftILFfDWNl/D6E7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4fzxQAAAN8AAAAPAAAAAAAAAAAAAAAAAJgCAABkcnMv&#10;ZG93bnJldi54bWxQSwUGAAAAAAQABAD1AAAAigMAAAAA&#10;" path="m,l331318,r,223660l,223660,,e" fillcolor="#cd9d85" stroked="f" strokeweight="0">
                  <v:path arrowok="t" textboxrect="0,0,331318,223660"/>
                </v:shape>
                <v:shape id="Shape 57653" o:spid="_x0000_s1157" style="position:absolute;left:1483;top:2956;width:0;height:12209;visibility:visible;mso-wrap-style:square;v-text-anchor:top" coordsize="0,122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zW8YA&#10;AADeAAAADwAAAGRycy9kb3ducmV2LnhtbESPwWrDMBBE74X+g9hCb43cJE4bx0oIhUIh9OAkH7BY&#10;a8vUWhlJTey/rwKBHoeZecOUu9H24kI+dI4VvM4yEMS10x23Cs6nz5d3ECEia+wdk4KJAuy2jw8l&#10;FtpduaLLMbYiQTgUqMDEOBRShtqQxTBzA3HyGuctxiR9K7XHa4LbXs6zbCUtdpwWDA70Yaj+Of7a&#10;RMnXPp7M1C/yZTWv9qH5PkxSqeencb8BEWmM/+F7+0sryN9W+QJud9IV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RzW8YAAADeAAAADwAAAAAAAAAAAAAAAACYAgAAZHJz&#10;L2Rvd25yZXYueG1sUEsFBgAAAAAEAAQA9QAAAIsDAAAAAA==&#10;" path="m,1220953l,e" filled="f" strokecolor="#110f0d" strokeweight=".1238mm">
                  <v:path arrowok="t" textboxrect="0,0,0,1220953"/>
                </v:shape>
                <v:shape id="Shape 57654" o:spid="_x0000_s1158" style="position:absolute;left:1483;top:2956;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tjMQA&#10;AADeAAAADwAAAGRycy9kb3ducmV2LnhtbESPQWsCMRSE70L/Q3iF3jRb0bXdGqUIgnvUFYq3x+Z1&#10;d+nmJWyipv/eCILHYWa+YZbraHpxocF3lhW8TzIQxLXVHTcKjtV2/AHCB2SNvWVS8E8e1quX0RIL&#10;ba+8p8shNCJB2BeooA3BFVL6uiWDfmIdcfJ+7WAwJDk0Ug94TXDTy2mW5dJgx2mhRUebluq/w9ko&#10;wJDHeOrOZemwNPhp3E9VnpR6e43fXyACxfAMP9o7rWC+yOczuN9JV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7YzEAAAA3gAAAA8AAAAAAAAAAAAAAAAAmAIAAGRycy9k&#10;b3ducmV2LnhtbFBLBQYAAAAABAAEAPUAAACJAwAAAAA=&#10;" path="m,l22314,e" filled="f" strokecolor="#110f0d" strokeweight=".1238mm">
                  <v:path arrowok="t" textboxrect="0,0,22314,0"/>
                </v:shape>
                <v:shape id="Shape 57655" o:spid="_x0000_s1159" style="position:absolute;left:1483;top:4992;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F8MA&#10;AADeAAAADwAAAGRycy9kb3ducmV2LnhtbESPQYvCMBSE7wv+h/AEb2vqQrtajSILC9vjqiDeHs2z&#10;LTYvoYka/70RFvY4zMw3zGoTTS9uNPjOsoLZNANBXFvdcaPgsP9+n4PwAVljb5kUPMjDZj16W2Gp&#10;7Z1/6bYLjUgQ9iUqaENwpZS+bsmgn1pHnLyzHQyGJIdG6gHvCW56+ZFlhTTYcVpo0dFXS/VldzUK&#10;MBQxnrprVTmsDC6MO+6rk1KTcdwuQQSK4T/81/7RCvLPIs/hdSd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F8MAAADeAAAADwAAAAAAAAAAAAAAAACYAgAAZHJzL2Rv&#10;d25yZXYueG1sUEsFBgAAAAAEAAQA9QAAAIgDAAAAAA==&#10;" path="m,l22314,e" filled="f" strokecolor="#110f0d" strokeweight=".1238mm">
                  <v:path arrowok="t" textboxrect="0,0,22314,0"/>
                </v:shape>
                <v:shape id="Shape 57656" o:spid="_x0000_s1160" style="position:absolute;left:1483;top:7027;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WYMMA&#10;AADeAAAADwAAAGRycy9kb3ducmV2LnhtbESPT4vCMBTE78J+h/AWvGm6gnWtRlkEwR79A4u3R/Ns&#10;i81LaKLGb79ZEDwOM/MbZrmOphN36n1rWcHXOANBXFndcq3gdNyOvkH4gKyxs0wKnuRhvfoYLLHQ&#10;9sF7uh9CLRKEfYEKmhBcIaWvGjLox9YRJ+9ie4Mhyb6WusdHgptOTrIslwZbTgsNOto0VF0PN6MA&#10;Qx7jub2VpcPS4Ny432N5Vmr4GX8WIALF8A6/2jutYDrLpzn830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TWYMMAAADeAAAADwAAAAAAAAAAAAAAAACYAgAAZHJzL2Rv&#10;d25yZXYueG1sUEsFBgAAAAAEAAQA9QAAAIgDAAAAAA==&#10;" path="m,l22314,e" filled="f" strokecolor="#110f0d" strokeweight=".1238mm">
                  <v:path arrowok="t" textboxrect="0,0,22314,0"/>
                </v:shape>
                <v:shape id="Shape 57657" o:spid="_x0000_s1161" style="position:absolute;left:1483;top:9063;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z+8QA&#10;AADeAAAADwAAAGRycy9kb3ducmV2LnhtbESPwWrDMBBE74X8g9hAb43cQpzEjRJCoFAfaxdKbou1&#10;tU2tlbAUW/n7qFDocZiZN8z+GM0gJhp9b1nB8yoDQdxY3XOr4LN+e9qC8AFZ42CZFNzIw/GweNhj&#10;oe3MHzRVoRUJwr5ABV0IrpDSNx0Z9CvriJP3bUeDIcmxlXrEOcHNIF+yLJcGe04LHTo6d9T8VFej&#10;AEMe46W/lqXD0uDOuK+6vCj1uIynVxCBYvgP/7XftYL1Jl9v4PdOugL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4c/vEAAAA3gAAAA8AAAAAAAAAAAAAAAAAmAIAAGRycy9k&#10;b3ducmV2LnhtbFBLBQYAAAAABAAEAPUAAACJAwAAAAA=&#10;" path="m,l22314,e" filled="f" strokecolor="#110f0d" strokeweight=".1238mm">
                  <v:path arrowok="t" textboxrect="0,0,22314,0"/>
                </v:shape>
                <v:shape id="Shape 57658" o:spid="_x0000_s1162" style="position:absolute;left:1483;top:11099;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nib8A&#10;AADeAAAADwAAAGRycy9kb3ducmV2LnhtbERPTYvCMBC9C/6HMII3TRWsWo0igmCPqwuLt6EZ22Iz&#10;CU3U7L/fHBY8Pt73dh9NJ17U+9aygtk0A0FcWd1yreD7epqsQPiArLGzTAp+ycN+NxxssdD2zV/0&#10;uoRapBD2BSpoQnCFlL5qyKCfWkecuLvtDYYE+1rqHt8p3HRynmW5NNhyamjQ0bGh6nF5GgUY8hhv&#10;7bMsHZYG18b9XMubUuNRPGxABIrhI/53n7WCxTJfpL3pTr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5+eJvwAAAN4AAAAPAAAAAAAAAAAAAAAAAJgCAABkcnMvZG93bnJl&#10;di54bWxQSwUGAAAAAAQABAD1AAAAhAMAAAAA&#10;" path="m,l22314,e" filled="f" strokecolor="#110f0d" strokeweight=".1238mm">
                  <v:path arrowok="t" textboxrect="0,0,22314,0"/>
                </v:shape>
                <v:shape id="Shape 57659" o:spid="_x0000_s1163" style="position:absolute;left:1483;top:13129;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CEsQA&#10;AADeAAAADwAAAGRycy9kb3ducmV2LnhtbESPwWrDMBBE74X8g9hAbo2cQtzGjWJCoVAfaxdKbou1&#10;tU2tlbAUR/n7KFDocZiZN8y+jGYUM01+sKxgs85AELdWD9wp+GreH19A+ICscbRMCq7koTwsHvZY&#10;aHvhT5rr0IkEYV+ggj4EV0jp254M+rV1xMn7sZPBkOTUST3hJcHNKJ+yLJcGB04LPTp666n9rc9G&#10;AYY8xtNwriqHlcGdcd9NdVJqtYzHVxCBYvgP/7U/tILtc77dwf1OugLy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QhLEAAAA3gAAAA8AAAAAAAAAAAAAAAAAmAIAAGRycy9k&#10;b3ducmV2LnhtbFBLBQYAAAAABAAEAPUAAACJAwAAAAA=&#10;" path="m,l22314,e" filled="f" strokecolor="#110f0d" strokeweight=".1238mm">
                  <v:path arrowok="t" textboxrect="0,0,22314,0"/>
                </v:shape>
                <v:shape id="Shape 57660" o:spid="_x0000_s1164" style="position:absolute;left:1483;top:15165;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hMsMA&#10;AADeAAAADwAAAGRycy9kb3ducmV2LnhtbESPy2rDMBBF94X+g5hCd7XcQJ3WsRJKIBAv6wSKd4M1&#10;tU2skbCUWP37alHI8nJfnGoXzSRuNPvRsoLXLAdB3Fk9cq/gfDq8vIPwAVnjZJkU/JKH3fbxocJS&#10;24W/6NaEXqQR9iUqGEJwpZS+G8igz6wjTt6PnQ2GJOde6hmXNG4mucrzQhocOT0M6Gg/UHdprkYB&#10;hiLGdrzWtcPa4Idx36e6Ver5KX5uQASK4R7+bx+1grd1USSAhJNQ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hMsMAAADeAAAADwAAAAAAAAAAAAAAAACYAgAAZHJzL2Rv&#10;d25yZXYueG1sUEsFBgAAAAAEAAQA9QAAAIgDAAAAAA==&#10;" path="m,l22314,e" filled="f" strokecolor="#110f0d" strokeweight=".1238mm">
                  <v:path arrowok="t" textboxrect="0,0,22314,0"/>
                </v:shape>
                <v:shape id="Shape 57661" o:spid="_x0000_s1165" style="position:absolute;left:1483;top:15165;width:15891;height:0;visibility:visible;mso-wrap-style:square;v-text-anchor:top" coordsize="1589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KdcYA&#10;AADeAAAADwAAAGRycy9kb3ducmV2LnhtbESP0WrCQBRE3wv9h+UWfKubSI0SXUVaCr4oGPsBl+xt&#10;Epu9m2bXNf69Kwg+DjNzhlmuB9OKQL1rLCtIxwkI4tLqhisFP8fv9zkI55E1tpZJwZUcrFevL0vM&#10;tb3wgULhKxEh7HJUUHvf5VK6siaDbmw74uj92t6gj7KvpO7xEuGmlZMkyaTBhuNCjR191lT+FWej&#10;IISy2JwP84/UTE5fu/S6D/+zvVKjt2GzAOFp8M/wo73VCqazLEvhfid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KdcYAAADeAAAADwAAAAAAAAAAAAAAAACYAgAAZHJz&#10;L2Rvd25yZXYueG1sUEsFBgAAAAAEAAQA9QAAAIsDAAAAAA==&#10;" path="m,l1589088,e" filled="f" strokecolor="#110f0d" strokeweight=".1238mm">
                  <v:path arrowok="t" textboxrect="0,0,1589088,0"/>
                </v:shape>
                <v:shape id="Shape 57662" o:spid="_x0000_s1166" style="position:absolute;left:17374;top:15165;width:0;height:207;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f0MYA&#10;AADeAAAADwAAAGRycy9kb3ducmV2LnhtbESPQWvCQBSE7wX/w/IEL0U3Co0aXUUilh5bo+DxkX0m&#10;wezbmN1o+u+7hUKPw8x8w6y3vanFg1pXWVYwnUQgiHOrKy4UnLLDeAHCeWSNtWVS8E0OtpvByxoT&#10;bZ/8RY+jL0SAsEtQQel9k0jp8pIMuoltiIN3ta1BH2RbSN3iM8BNLWdRFEuDFYeFEhtKS8pvx84o&#10;6LLLNM2W77JLPw/34tXt52faKzUa9rsVCE+9/w//tT+0grd5HM/g906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xf0MYAAADeAAAADwAAAAAAAAAAAAAAAACYAgAAZHJz&#10;L2Rvd25yZXYueG1sUEsFBgAAAAAEAAQA9QAAAIsDAAAAAA==&#10;" path="m,l,20638e" filled="f" strokecolor="#110f0d" strokeweight=".1238mm">
                  <v:path arrowok="t" textboxrect="0,0,0,20638"/>
                </v:shape>
                <v:shape id="Shape 57663" o:spid="_x0000_s1167" style="position:absolute;left:12075;top:15165;width:0;height:207;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6S8cA&#10;AADeAAAADwAAAGRycy9kb3ducmV2LnhtbESPQWvCQBSE7wX/w/KEXopubGnU6CoSsfRYjYLHR/aZ&#10;BLNvY3aj6b/vFgo9DjPzDbNc96YWd2pdZVnBZByBIM6trrhQcMx2oxkI55E11pZJwTc5WK8GT0tM&#10;tH3wnu4HX4gAYZeggtL7JpHS5SUZdGPbEAfvYluDPsi2kLrFR4CbWr5GUSwNVhwWSmwoLSm/Hjqj&#10;oMvOkzSbf8gu/drdihe3nZ5oq9TzsN8sQHjq/X/4r/2pFbxP4/gN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g+kvHAAAA3gAAAA8AAAAAAAAAAAAAAAAAmAIAAGRy&#10;cy9kb3ducmV2LnhtbFBLBQYAAAAABAAEAPUAAACMAwAAAAA=&#10;" path="m,l,20638e" filled="f" strokecolor="#110f0d" strokeweight=".1238mm">
                  <v:path arrowok="t" textboxrect="0,0,0,20638"/>
                </v:shape>
                <v:shape id="Shape 57664" o:spid="_x0000_s1168" style="position:absolute;left:6782;top:15165;width:0;height:207;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iP8cA&#10;AADeAAAADwAAAGRycy9kb3ducmV2LnhtbESPQWvCQBSE7wX/w/KEXopuLG3U6CoSsfRYjYLHR/aZ&#10;BLNvY3aj6b/vFgo9DjPzDbNc96YWd2pdZVnBZByBIM6trrhQcMx2oxkI55E11pZJwTc5WK8GT0tM&#10;tH3wnu4HX4gAYZeggtL7JpHS5SUZdGPbEAfvYluDPsi2kLrFR4CbWr5GUSwNVhwWSmwoLSm/Hjqj&#10;oMvOkzSbf8gu/drdihe3nZ5oq9TzsN8sQHjq/X/4r/2pFbxP4/gN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JYj/HAAAA3gAAAA8AAAAAAAAAAAAAAAAAmAIAAGRy&#10;cy9kb3ducmV2LnhtbFBLBQYAAAAABAAEAPUAAACMAwAAAAA=&#10;" path="m,l,20638e" filled="f" strokecolor="#110f0d" strokeweight=".1238mm">
                  <v:path arrowok="t" textboxrect="0,0,0,20638"/>
                </v:shape>
                <v:shape id="Shape 57665" o:spid="_x0000_s1169" style="position:absolute;left:1483;top:15165;width:0;height:207;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HpMYA&#10;AADeAAAADwAAAGRycy9kb3ducmV2LnhtbESPQWvCQBSE7wX/w/IKXopuFIw2dRWJKD1Wo9DjI/ua&#10;hGbfxuxG4793CwWPw8x8wyzXvanFlVpXWVYwGUcgiHOrKy4UnLLdaAHCeWSNtWVScCcH69XgZYmJ&#10;tjc+0PXoCxEg7BJUUHrfJFK6vCSDbmwb4uD92NagD7ItpG7xFuCmltMoiqXBisNCiQ2lJeW/x84o&#10;6LLvSZq972WXfu0uxZvbzs+0VWr42m8+QHjq/TP83/7UCmbzOJ7B351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HpMYAAADeAAAADwAAAAAAAAAAAAAAAACYAgAAZHJz&#10;L2Rvd25yZXYueG1sUEsFBgAAAAAEAAQA9QAAAIsDAAAAAA==&#10;" path="m,l,20638e" filled="f" strokecolor="#110f0d" strokeweight=".1238mm">
                  <v:path arrowok="t" textboxrect="0,0,0,20638"/>
                </v:shape>
                <v:rect id="Rectangle 57666" o:spid="_x0000_s1170" style="position:absolute;left:484;top:14694;width:47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S1ccA&#10;AADeAAAADwAAAGRycy9kb3ducmV2LnhtbESPQWvCQBSE74X+h+UVvDWbCo0xuorUih6tFlJvj+xr&#10;Epp9G7Krif31XUHocZiZb5j5cjCNuFDnassKXqIYBHFhdc2lgs/j5jkF4TyyxsYyKbiSg+Xi8WGO&#10;mbY9f9Dl4EsRIOwyVFB532ZSuqIigy6yLXHwvm1n0AfZlVJ32Ae4aeQ4jhNpsOawUGFLbxUVP4ez&#10;UbBN29XXzv72ZfN+2ub7fLo+Tr1So6dhNQPhafD/4Xt7pxW8TpIkgd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ktXHAAAA3gAAAA8AAAAAAAAAAAAAAAAAmAIAAGRy&#10;cy9kb3ducmV2LnhtbFBLBQYAAAAABAAEAPUAAACMAwAAAAA=&#10;" filled="f" stroked="f">
                  <v:textbox inset="0,0,0,0">
                    <w:txbxContent>
                      <w:p w:rsidR="00CA3965" w:rsidRDefault="00CA3965" w:rsidP="00696870">
                        <w:pPr>
                          <w:spacing w:after="160" w:line="259" w:lineRule="auto"/>
                        </w:pPr>
                        <w:r>
                          <w:rPr>
                            <w:rFonts w:cs="Calibri"/>
                            <w:color w:val="110F0D"/>
                            <w:sz w:val="11"/>
                          </w:rPr>
                          <w:t>0</w:t>
                        </w:r>
                      </w:p>
                    </w:txbxContent>
                  </v:textbox>
                </v:rect>
                <v:rect id="Rectangle 57667" o:spid="_x0000_s1171" style="position:absolute;left:484;top:12659;width:47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3TsgA&#10;AADeAAAADwAAAGRycy9kb3ducmV2LnhtbESPT2vCQBTE74V+h+UVvNVNC8YYsxGpFj36p6DeHtln&#10;Epp9G7Jbk/bTdwtCj8PM/IbJFoNpxI06V1tW8DKOQBAXVtdcKvg4vj8nIJxH1thYJgXf5GCRPz5k&#10;mGrb855uB1+KAGGXooLK+zaV0hUVGXRj2xIH72o7gz7IrpS6wz7ATSNfoyiWBmsOCxW29FZR8Xn4&#10;Mgo2Sbs8b+1PXzbry+a0O81Wx5lXavQ0LOcgPA3+P3xvb7WCyTSOp/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FzdO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1</w:t>
                        </w:r>
                      </w:p>
                    </w:txbxContent>
                  </v:textbox>
                </v:rect>
                <v:rect id="Rectangle 57668" o:spid="_x0000_s1172" style="position:absolute;left:484;top:10624;width:47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jPMUA&#10;AADeAAAADwAAAGRycy9kb3ducmV2LnhtbERPTWvCQBC9F/wPywi91U2FphpdRWxLctREsL0N2TEJ&#10;zc6G7Nak/fXuoeDx8b7X29G04kq9aywreJ5FIIhLqxuuFJyKj6cFCOeRNbaWScEvOdhuJg9rTLQd&#10;+EjX3FcihLBLUEHtfZdI6cqaDLqZ7YgDd7G9QR9gX0nd4xDCTSvnURRLgw2Hhho72tdUfuc/RkG6&#10;6Hafmf0bqvb9Kz0fzsu3YumVepyOuxUIT6O/i//dmVbw8hrHYW+4E6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KM8xQAAAN4AAAAPAAAAAAAAAAAAAAAAAJgCAABkcnMv&#10;ZG93bnJldi54bWxQSwUGAAAAAAQABAD1AAAAigMAAAAA&#10;" filled="f" stroked="f">
                  <v:textbox inset="0,0,0,0">
                    <w:txbxContent>
                      <w:p w:rsidR="00CA3965" w:rsidRDefault="00CA3965" w:rsidP="00696870">
                        <w:pPr>
                          <w:spacing w:after="160" w:line="259" w:lineRule="auto"/>
                        </w:pPr>
                        <w:r>
                          <w:rPr>
                            <w:rFonts w:cs="Calibri"/>
                            <w:color w:val="110F0D"/>
                            <w:sz w:val="11"/>
                          </w:rPr>
                          <w:t>2</w:t>
                        </w:r>
                      </w:p>
                    </w:txbxContent>
                  </v:textbox>
                </v:rect>
                <v:rect id="Rectangle 57669" o:spid="_x0000_s1173" style="position:absolute;left:484;top:8590;width:47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Gp8cA&#10;AADeAAAADwAAAGRycy9kb3ducmV2LnhtbESPQWvCQBSE7wX/w/KE3urGgqmJ2YhYix5bFdTbI/tM&#10;gtm3Ibs1aX99t1DocZiZb5hsOZhG3KlztWUF00kEgriwuuZSwfHw9jQH4TyyxsYyKfgiB8t89JBh&#10;qm3PH3Tf+1IECLsUFVTet6mUrqjIoJvYljh4V9sZ9EF2pdQd9gFuGvkcRbE0WHNYqLCldUXFbf9p&#10;FGzn7eq8s9992Wwu29P7KXk9JF6px/GwWoDwNPj/8F97pxXMXuI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BqfHAAAA3gAAAA8AAAAAAAAAAAAAAAAAmAIAAGRy&#10;cy9kb3ducmV2LnhtbFBLBQYAAAAABAAEAPUAAACMAwAAAAA=&#10;" filled="f" stroked="f">
                  <v:textbox inset="0,0,0,0">
                    <w:txbxContent>
                      <w:p w:rsidR="00CA3965" w:rsidRDefault="00CA3965" w:rsidP="00696870">
                        <w:pPr>
                          <w:spacing w:after="160" w:line="259" w:lineRule="auto"/>
                        </w:pPr>
                        <w:r>
                          <w:rPr>
                            <w:rFonts w:cs="Calibri"/>
                            <w:color w:val="110F0D"/>
                            <w:sz w:val="11"/>
                          </w:rPr>
                          <w:t>3</w:t>
                        </w:r>
                      </w:p>
                    </w:txbxContent>
                  </v:textbox>
                </v:rect>
                <v:rect id="Rectangle 57670" o:spid="_x0000_s1174" style="position:absolute;left:484;top:6554;width:47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558cA&#10;AADeAAAADwAAAGRycy9kb3ducmV2LnhtbESPzWrCQBSF9wXfYbiF7uqkBTWJjiLWEpc1KVh3l8w1&#10;CWbuhMzUpH36zqLg8nD++Fab0bTiRr1rLCt4mUYgiEurG64UfBbvzzEI55E1tpZJwQ852KwnDytM&#10;tR34SLfcVyKMsEtRQe19l0rpypoMuqntiIN3sb1BH2RfSd3jEMZNK1+jaC4NNhweauxoV1N5zb+N&#10;gizutl8H+ztU7f6cnT5OyVuReKWeHsftEoSn0d/D/+2DVjBbzBc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nOefHAAAA3gAAAA8AAAAAAAAAAAAAAAAAmAIAAGRy&#10;cy9kb3ducmV2LnhtbFBLBQYAAAAABAAEAPUAAACMAwAAAAA=&#10;" filled="f" stroked="f">
                  <v:textbox inset="0,0,0,0">
                    <w:txbxContent>
                      <w:p w:rsidR="00CA3965" w:rsidRDefault="00CA3965" w:rsidP="00696870">
                        <w:pPr>
                          <w:spacing w:after="160" w:line="259" w:lineRule="auto"/>
                        </w:pPr>
                        <w:r>
                          <w:rPr>
                            <w:rFonts w:cs="Calibri"/>
                            <w:color w:val="110F0D"/>
                            <w:sz w:val="11"/>
                          </w:rPr>
                          <w:t>4</w:t>
                        </w:r>
                      </w:p>
                    </w:txbxContent>
                  </v:textbox>
                </v:rect>
                <v:rect id="Rectangle 57671" o:spid="_x0000_s1175" style="position:absolute;left:484;top:4519;width:471;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cfMgA&#10;AADeAAAADwAAAGRycy9kb3ducmV2LnhtbESPT2vCQBTE74V+h+UVvNWNgv+iqwS1xGMbBfX2yL4m&#10;odm3IbtN0n76bqHQ4zAzv2E2u8HUoqPWVZYVTMYRCOLc6ooLBZfzy/MShPPIGmvLpOCLHOy2jw8b&#10;jLXt+Y26zBciQNjFqKD0vomldHlJBt3YNsTBe7etQR9kW0jdYh/gppbTKJpLgxWHhRIb2peUf2Sf&#10;RkG6bJLbyX73RX28p9fX6+pwXnmlRk9DsgbhafD/4b/2SSuYLeaLC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5x8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5</w:t>
                        </w:r>
                      </w:p>
                    </w:txbxContent>
                  </v:textbox>
                </v:rect>
                <v:rect id="Rectangle 57672" o:spid="_x0000_s1176" style="position:absolute;left:484;top:2484;width:47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CC8gA&#10;AADeAAAADwAAAGRycy9kb3ducmV2LnhtbESPQWvCQBSE7wX/w/KE3upGoUajawi2xRxbFdTbI/ua&#10;hGbfhuzWRH99t1DocZiZb5h1OphGXKlztWUF00kEgriwuuZSwfHw9rQA4TyyxsYyKbiRg3Qzelhj&#10;om3PH3Td+1IECLsEFVTet4mUrqjIoJvYljh4n7Yz6IPsSqk77APcNHIWRXNpsOawUGFL24qKr/23&#10;UbBbtNk5t/e+bF4vu9P7aflyWHqlHsdDtgLhafD/4b92rhU8x/N4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QIL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6</w:t>
                        </w:r>
                      </w:p>
                    </w:txbxContent>
                  </v:textbox>
                </v:rect>
                <v:rect id="Rectangle 75702" o:spid="_x0000_s1177" style="position:absolute;left:8373;top:15497;width:257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YxMgA&#10;AADeAAAADwAAAGRycy9kb3ducmV2LnhtbESPQWvCQBSE7wX/w/KE3uqmQqtGVxFtSY41Cra3R/aZ&#10;hGbfhuw2SfvrXaHgcZiZb5jVZjC16Kh1lWUFz5MIBHFudcWFgtPx/WkOwnlkjbVlUvBLDjbr0cMK&#10;Y217PlCX+UIECLsYFZTeN7GULi/JoJvYhjh4F9sa9EG2hdQt9gFuajmNoldpsOKwUGJDu5Ly7+zH&#10;KEjmzfYztX99Ub99JeeP82J/XHilHsfDdgnC0+Dv4f92qhXMXmbR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ljE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Baltics</w:t>
                        </w:r>
                      </w:p>
                    </w:txbxContent>
                  </v:textbox>
                </v:rect>
                <v:rect id="Rectangle 75701" o:spid="_x0000_s1178" style="position:absolute;left:1761;top:15497;width:630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Gs8gA&#10;AADeAAAADwAAAGRycy9kb3ducmV2LnhtbESPQWvCQBSE7wX/w/IKvdWNBWuMriLWYo41EWxvj+wz&#10;Cc2+DdmtSfvrXaHgcZiZb5jlejCNuFDnassKJuMIBHFhdc2lgmP+/hyDcB5ZY2OZFPySg/Vq9LDE&#10;RNueD3TJfCkChF2CCirv20RKV1Rk0I1tSxy8s+0M+iC7UuoO+wA3jXyJoldpsOawUGFL24qK7+zH&#10;KNjH7eYztX992ey+9qeP0/wtn3ulnh6HzQKEp8Hfw//tVCuYTWfR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GMaz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Western Balkans</w:t>
                        </w:r>
                      </w:p>
                    </w:txbxContent>
                  </v:textbox>
                </v:rect>
                <v:rect id="Rectangle 57674" o:spid="_x0000_s1179" style="position:absolute;left:13573;top:15497;width:2837;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5MgA&#10;AADeAAAADwAAAGRycy9kb3ducmV2LnhtbESPQWvCQBSE70L/w/IKvemmpWqMriKtokebFKy3R/Y1&#10;Cc2+DdnVxP76riD0OMzMN8xi1ZtaXKh1lWUFz6MIBHFudcWFgs9sO4xBOI+ssbZMCq7kYLV8GCww&#10;0bbjD7qkvhABwi5BBaX3TSKly0sy6Ea2IQ7et20N+iDbQuoWuwA3tXyJook0WHFYKLGht5Lyn/Rs&#10;FOziZv21t79dUW9Ou+PhOHvPZl6pp8d+PQfhqff/4Xt7rxWMp5PpK9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D/k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CESEE</w:t>
                        </w:r>
                      </w:p>
                    </w:txbxContent>
                  </v:textbox>
                </v:rect>
                <v:shape id="Shape 547217" o:spid="_x0000_s1180" style="position:absolute;left:11233;top:16855;width:385;height:385;visibility:visible;mso-wrap-style:square;v-text-anchor:top" coordsize="3848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2A8kA&#10;AADfAAAADwAAAGRycy9kb3ducmV2LnhtbESPzWvCQBTE74X+D8sr9FY3imkkdRURhHoQ6teht0f2&#10;5QOzb2N2jdG/3i0UPA4z8xtmOu9NLTpqXWVZwXAQgSDOrK64UHDYrz4mIJxH1lhbJgU3cjCfvb5M&#10;MdX2ylvqdr4QAcIuRQWl900qpctKMugGtiEOXm5bgz7ItpC6xWuAm1qOouhTGqw4LJTY0LKk7LS7&#10;GAXHc57ftsn4oJvfSXz/Kdab0ypW6v2tX3yB8NT7Z/i//a0VxONkNEzg70/4AnL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e2A8kAAADfAAAADwAAAAAAAAAAAAAAAACYAgAA&#10;ZHJzL2Rvd25yZXYueG1sUEsFBgAAAAAEAAQA9QAAAI4DAAAAAA==&#10;" path="m,l38481,r,38481l,38481,,e" fillcolor="#cd9d85" stroked="f" strokeweight="0">
                  <v:path arrowok="t" textboxrect="0,0,38481,38481"/>
                </v:shape>
                <v:rect id="Rectangle 57676" o:spid="_x0000_s1181" style="position:absolute;left:11791;top:16575;width:4207;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ECMgA&#10;AADeAAAADwAAAGRycy9kb3ducmV2LnhtbESPT2vCQBTE74V+h+UVvNVNC8YYsxGpFj36p6DeHtln&#10;Epp9G7Jbk/bTdwtCj8PM/IbJFoNpxI06V1tW8DKOQBAXVtdcKvg4vj8nIJxH1thYJgXf5GCRPz5k&#10;mGrb855uB1+KAGGXooLK+zaV0hUVGXRj2xIH72o7gz7IrpS6wz7ATSNfoyiWBmsOCxW29FZR8Xn4&#10;Mgo2Sbs8b+1PXzbry+a0O81Wx5lXavQ0LOcgPA3+P3xvb7WCyTSexvB3J1w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gQI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2009−2014</w:t>
                        </w:r>
                      </w:p>
                    </w:txbxContent>
                  </v:textbox>
                </v:rect>
                <v:shape id="Shape 547218" o:spid="_x0000_s1182" style="position:absolute;left:16560;top:16855;width:384;height:385;visibility:visible;mso-wrap-style:square;v-text-anchor:top" coordsize="3848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MpcMA&#10;AADfAAAADwAAAGRycy9kb3ducmV2LnhtbERPy4rCMBTdD/gP4QruxtTii2oUGRAUROpj4+7SXNti&#10;c9Npoq1/bxYDszyc93LdmUq8qHGlZQWjYQSCOLO65FzB9bL9noNwHlljZZkUvMnBetX7WmKibcsn&#10;ep19LkIIuwQVFN7XiZQuK8igG9qaOHB32xj0ATa51A22IdxUMo6iqTRYcmgosKafgrLH+WkUjG/v&#10;Q8rb1Mf7aZ0+Zr852mOr1KDfbRYgPHX+X/zn3mkFk/EsHoXB4U/4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MpcMAAADfAAAADwAAAAAAAAAAAAAAAACYAgAAZHJzL2Rv&#10;d25yZXYueG1sUEsFBgAAAAAEAAQA9QAAAIgDAAAAAA==&#10;" path="m,l38481,r,38481l,38481,,e" fillcolor="#8ca7c9" stroked="f" strokeweight="0">
                  <v:path arrowok="t" textboxrect="0,0,38481,38481"/>
                </v:shape>
                <v:rect id="Rectangle 57678" o:spid="_x0000_s1183" style="position:absolute;left:17119;top:16575;width:4209;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14cUA&#10;AADeAAAADwAAAGRycy9kb3ducmV2LnhtbERPTWvCQBC9F/wPyxR6q5sW1CS6ilhLPNakYL0N2TEJ&#10;ZmdDdmvS/vruoeDx8b5Xm9G04ka9aywreJlGIIhLqxuuFHwW788xCOeRNbaWScEPOdisJw8rTLUd&#10;+Ei33FcihLBLUUHtfZdK6cqaDLqp7YgDd7G9QR9gX0nd4xDCTStfo2guDTYcGmrsaFdTec2/jYIs&#10;7rZfB/s7VO3+nJ0+TslbkXilnh7H7RKEp9Hfxf/ug1YwW8wXYW+4E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TXhxQAAAN4AAAAPAAAAAAAAAAAAAAAAAJgCAABkcnMv&#10;ZG93bnJldi54bWxQSwUGAAAAAAQABAD1AAAAigMAAAAA&#10;" filled="f" stroked="f">
                  <v:textbox inset="0,0,0,0">
                    <w:txbxContent>
                      <w:p w:rsidR="00CA3965" w:rsidRDefault="00CA3965" w:rsidP="00696870">
                        <w:pPr>
                          <w:spacing w:after="160" w:line="259" w:lineRule="auto"/>
                        </w:pPr>
                        <w:r>
                          <w:rPr>
                            <w:rFonts w:cs="Calibri"/>
                            <w:color w:val="110F0D"/>
                            <w:sz w:val="11"/>
                          </w:rPr>
                          <w:t>2001−2008</w:t>
                        </w:r>
                      </w:p>
                    </w:txbxContent>
                  </v:textbox>
                </v:rect>
                <v:shape id="Shape 547219" o:spid="_x0000_s1184" style="position:absolute;left:21892;top:16855;width:379;height:385;visibility:visible;mso-wrap-style:square;v-text-anchor:top" coordsize="37922,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XJsgA&#10;AADfAAAADwAAAGRycy9kb3ducmV2LnhtbESP0WrCQBRE3wv9h+UKfasbQ60xuoqUCkUEqfoBN9lr&#10;EszeTXe3Gvv1XaHQx2HmzDDzZW9acSHnG8sKRsMEBHFpdcOVguNh/ZyB8AFZY2uZFNzIw3Lx+DDH&#10;XNsrf9JlHyoRS9jnqKAOocul9GVNBv3QdsTRO1lnMETpKqkdXmO5aWWaJK/SYMNxocaO3moqz/tv&#10;o2BcfO0O2Tp7/ynSbsV6W2w2Z6fU06BfzUAE6sN/+I/+0JF7maSjKdz/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lcmyAAAAN8AAAAPAAAAAAAAAAAAAAAAAJgCAABk&#10;cnMvZG93bnJldi54bWxQSwUGAAAAAAQABAD1AAAAjQMAAAAA&#10;" path="m,l37922,r,38481l,38481,,e" fillcolor="#f59f33" stroked="f" strokeweight="0">
                  <v:path arrowok="t" textboxrect="0,0,37922,38481"/>
                </v:shape>
                <v:rect id="Rectangle 57680" o:spid="_x0000_s1185" style="position:absolute;left:22447;top:16575;width:4208;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JwMUA&#10;AADeAAAADwAAAGRycy9kb3ducmV2LnhtbESPzYrCMBSF98K8Q7gD7jR1QK3VKDIqupzRAXV3aa5t&#10;sbkpTbTVp58sBJeH88c3W7SmFHeqXWFZwaAfgSBOrS44U/B32PRiEM4jaywtk4IHOVjMPzozTLRt&#10;+Jfue5+JMMIuQQW591UipUtzMuj6tiIO3sXWBn2QdSZ1jU0YN6X8iqKRNFhweMixou+c0uv+ZhRs&#10;42p52tlnk5Xr8/b4c5ysDhOvVPezXU5BeGr9O/xq77SC4XgU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knAxQAAAN4AAAAPAAAAAAAAAAAAAAAAAJgCAABkcnMv&#10;ZG93bnJldi54bWxQSwUGAAAAAAQABAD1AAAAigMAAAAA&#10;" filled="f" stroked="f">
                  <v:textbox inset="0,0,0,0">
                    <w:txbxContent>
                      <w:p w:rsidR="00CA3965" w:rsidRDefault="00CA3965" w:rsidP="00696870">
                        <w:pPr>
                          <w:spacing w:after="160" w:line="259" w:lineRule="auto"/>
                        </w:pPr>
                        <w:r>
                          <w:rPr>
                            <w:rFonts w:cs="Calibri"/>
                            <w:color w:val="110F0D"/>
                            <w:sz w:val="11"/>
                          </w:rPr>
                          <w:t>1991−2000</w:t>
                        </w:r>
                      </w:p>
                    </w:txbxContent>
                  </v:textbox>
                </v:rect>
                <v:shape id="Shape 547220" o:spid="_x0000_s1186" style="position:absolute;left:18250;top:1835;width:17742;height:14563;visibility:visible;mso-wrap-style:square;v-text-anchor:top" coordsize="1774266,145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6dcQA&#10;AADfAAAADwAAAGRycy9kb3ducmV2LnhtbESPzYrCMBSF98K8Q7jC7DS1o6NUo+gwgi51xPWlubbF&#10;5qbTxLb69GYhuDycP77FqjOlaKh2hWUFo2EEgji1uuBMwelvO5iBcB5ZY2mZFNzJwWr50Vtgom3L&#10;B2qOPhNhhF2CCnLvq0RKl+Zk0A1tRRy8i60N+iDrTOoa2zBuShlH0bc0WHB4yLGin5zS6/FmFDy+&#10;/u1Yp/tT89hEdOZZe/7FtVKf/W49B+Gp8+/wq73TCibjaRw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unXEAAAA3wAAAA8AAAAAAAAAAAAAAAAAmAIAAGRycy9k&#10;b3ducmV2LnhtbFBLBQYAAAAABAAEAPUAAACJAwAAAAA=&#10;" path="m,l1774266,r,1456334l,1456334,,e" fillcolor="#e7e8f2" stroked="f" strokeweight="0">
                  <v:path arrowok="t" textboxrect="0,0,1774266,1456334"/>
                </v:shape>
                <v:shape id="Shape 547221" o:spid="_x0000_s1187" style="position:absolute;left:19672;top:2984;width:15908;height:12159;visibility:visible;mso-wrap-style:square;v-text-anchor:top" coordsize="1590751,121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eO8kA&#10;AADfAAAADwAAAGRycy9kb3ducmV2LnhtbESPQUvDQBSE74L/YXlCb3aToLak3RYRgj0UpE0L7e2R&#10;fWaj2bcxu03jv3cFweMwM98wy/VoWzFQ7xvHCtJpAoK4crrhWsGhLO7nIHxA1tg6JgXf5GG9ur1Z&#10;Yq7dlXc07EMtIoR9jgpMCF0upa8MWfRT1xFH7931FkOUfS11j9cIt63MkuRJWmw4Lhjs6MVQ9bm/&#10;WAXJrjVvlB6L7fBx/poXryV1p1Kpyd34vAARaAz/4b/2Rit4fJhlWQq/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0eO8kAAADfAAAADwAAAAAAAAAAAAAAAACYAgAA&#10;ZHJzL2Rvd25yZXYueG1sUEsFBgAAAAAEAAQA9QAAAI4DAAAAAA==&#10;" path="m,l1590751,r,1215936l,1215936,,e" fillcolor="#fffefd" strokecolor="#110f0d" strokeweight=".1238mm">
                  <v:path arrowok="t" textboxrect="0,0,1590751,1215936"/>
                </v:shape>
                <v:shape id="Shape 547222" o:spid="_x0000_s1188" style="position:absolute;left:31274;top:14535;width:3313;height:608;visibility:visible;mso-wrap-style:square;v-text-anchor:top" coordsize="331318,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aBsgA&#10;AADfAAAADwAAAGRycy9kb3ducmV2LnhtbESPQWvCQBSE7wX/w/KE3uqmoVqN2YgKLQpeTHuot0f2&#10;maRm34bs1qT/vlsQPA4z8w2TrgbTiCt1rras4HkSgSAurK65VPD58fY0B+E8ssbGMin4JQerbPSQ&#10;YqJtz0e65r4UAcIuQQWV920ipSsqMugmtiUO3tl2Bn2QXSl1h32Am0bGUTSTBmsOCxW2tK2ouOQ/&#10;RoH+3ix2+/d+uj+tjxtDxeFrPjilHsfDegnC0+Dv4Vt7pxVMX17jOIb/P+ELy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21oGyAAAAN8AAAAPAAAAAAAAAAAAAAAAAJgCAABk&#10;cnMvZG93bnJldi54bWxQSwUGAAAAAAQABAD1AAAAjQMAAAAA&#10;" path="m,l331318,r,60795l,60795,,e" fillcolor="#f59f33" stroked="f" strokeweight="0">
                  <v:path arrowok="t" textboxrect="0,0,331318,60795"/>
                </v:shape>
                <v:shape id="Shape 547223" o:spid="_x0000_s1189" style="position:absolute;left:20665;top:12611;width:3319;height:2532;visibility:visible;mso-wrap-style:square;v-text-anchor:top" coordsize="331876,25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HuckA&#10;AADfAAAADwAAAGRycy9kb3ducmV2LnhtbESPQUvDQBSE70L/w/IEL2I3RhsldlskInjxYCq03h7Z&#10;Z5I2+zZkn03sr3cFweMwM98wy/XkOnWkIbSeDVzPE1DElbct1wbeN89X96CCIFvsPJOBbwqwXs3O&#10;lphbP/IbHUupVYRwyNFAI9LnWoeqIYdh7nvi6H36waFEOdTaDjhGuOt0miSZdthyXGiwp6Kh6lB+&#10;OQPF5S6btvL0Ou67fZlVxUk+9MmYi/Pp8QGU0CT/4b/2izWwuL1L0xv4/R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IHuckAAADfAAAADwAAAAAAAAAAAAAAAACYAgAA&#10;ZHJzL2Rvd25yZXYueG1sUEsFBgAAAAAEAAQA9QAAAI4DAAAAAA==&#10;" path="m,l331876,r,253238l,253238,,e" fillcolor="#f59f33" stroked="f" strokeweight="0">
                  <v:path arrowok="t" textboxrect="0,0,331876,253238"/>
                </v:shape>
                <v:shape id="Shape 547224" o:spid="_x0000_s1190" style="position:absolute;left:25969;top:11294;width:3313;height:3849;visibility:visible;mso-wrap-style:square;v-text-anchor:top" coordsize="331305,38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pEMkA&#10;AADfAAAADwAAAGRycy9kb3ducmV2LnhtbESPQWvCQBSE74X+h+UVvJS66aKxTV1FBMWDB5t68Pia&#10;fSap2bchu2r8992C0OMwM98w03lvG3GhzteONbwOExDEhTM1lxr2X6uXNxA+IBtsHJOGG3mYzx4f&#10;ppgZd+VPuuShFBHCPkMNVQhtJqUvKrLoh64ljt7RdRZDlF0pTYfXCLeNVEmSSos1x4UKW1pWVJzy&#10;s9Vw+m6fDzul1OR9k67z8TFPtz83rQdP/eIDRKA+/Ifv7Y3RMB5NlBrB35/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3pEMkAAADfAAAADwAAAAAAAAAAAAAAAACYAgAA&#10;ZHJzL2Rvd25yZXYueG1sUEsFBgAAAAAEAAQA9QAAAI4DAAAAAA==&#10;" path="m,l331305,r,384861l,384861,,e" fillcolor="#f59f33" stroked="f" strokeweight="0">
                  <v:path arrowok="t" textboxrect="0,0,331305,384861"/>
                </v:shape>
                <v:shape id="Shape 547225" o:spid="_x0000_s1191" style="position:absolute;left:31274;top:13319;width:3313;height:1216;visibility:visible;mso-wrap-style:square;v-text-anchor:top" coordsize="331318,1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uAsgA&#10;AADfAAAADwAAAGRycy9kb3ducmV2LnhtbESPT0sDMRTE74LfITyhN5vt9o9lbVpEqIrQQ1tLr4/N&#10;c7O6eVmSmK7f3giCx2FmfsOsNoPtRCIfWscKJuMCBHHtdMuNgrfj9nYJIkRkjZ1jUvBNATbr66sV&#10;VtpdeE/pEBuRIRwqVGBi7CspQ23IYhi7njh7785bjFn6RmqPlwy3nSyLYiEttpwXDPb0aKj+PHxZ&#10;BbuTlUc3WfpZmr4+m/6ctk8fSanRzfBwDyLSEP/Df+0XrWA+uyvLOfz+y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aW4CyAAAAN8AAAAPAAAAAAAAAAAAAAAAAJgCAABk&#10;cnMvZG93bnJldi54bWxQSwUGAAAAAAQABAD1AAAAjQMAAAAA&#10;" path="m,l331318,r,121590l,121590,,e" fillcolor="#8ca7c9" stroked="f" strokeweight="0">
                  <v:path arrowok="t" textboxrect="0,0,331318,121590"/>
                </v:shape>
                <v:shape id="Shape 547226" o:spid="_x0000_s1192" style="position:absolute;left:20665;top:12204;width:3319;height:407;visibility:visible;mso-wrap-style:square;v-text-anchor:top" coordsize="331876,4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l+scA&#10;AADfAAAADwAAAGRycy9kb3ducmV2LnhtbESPT2vCQBTE70K/w/IEL6K7hjaV1FVKwZLiSS05P7Iv&#10;f2r2bchuNf323ULB4zAzv2E2u9F24kqDbx1rWC0VCOLSmZZrDZ/n/WINwgdkg51j0vBDHnbbh8kG&#10;M+NufKTrKdQiQthnqKEJoc+k9GVDFv3S9cTRq9xgMUQ51NIMeItw28lEqVRabDkuNNjTW0Pl5fRt&#10;NRzO1Qe17z7/KorDal7VqkhzpfVsOr6+gAg0hnv4v50bDU+Pz0mSwt+f+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ZfrHAAAA3wAAAA8AAAAAAAAAAAAAAAAAmAIAAGRy&#10;cy9kb3ducmV2LnhtbFBLBQYAAAAABAAEAPUAAACMAwAAAAA=&#10;" path="m,l331876,r,40716l,40716,,e" fillcolor="#8ca7c9" stroked="f" strokeweight="0">
                  <v:path arrowok="t" textboxrect="0,0,331876,40716"/>
                </v:shape>
                <v:shape id="Shape 547227" o:spid="_x0000_s1193" style="position:absolute;left:25969;top:7847;width:3313;height:3447;visibility:visible;mso-wrap-style:square;v-text-anchor:top" coordsize="331318,344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gw8YA&#10;AADfAAAADwAAAGRycy9kb3ducmV2LnhtbESPQWvCQBSE7wX/w/KE3urGtFWbuooVlOAt0YPHR/Y1&#10;G5p9G7Krxn/vFgo9DjPzDbNcD7YVV+p941jBdJKAIK6cbrhWcDruXhYgfEDW2DomBXfysF6NnpaY&#10;aXfjgq5lqEWEsM9QgQmhy6T0lSGLfuI64uh9u95iiLKvpe7xFuG2lWmSzKTFhuOCwY62hqqf8mIV&#10;FPlHPuXd1/m1KPZ3Cm57MFWp1PN42HyCCDSE//BfO9cK3t/maTqH3z/xC8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Pgw8YAAADfAAAADwAAAAAAAAAAAAAAAACYAgAAZHJz&#10;L2Rvd25yZXYueG1sUEsFBgAAAAAEAAQA9QAAAIsDAAAAAA==&#10;" path="m,l331318,r,344703l,344703,,e" fillcolor="#8ca7c9" stroked="f" strokeweight="0">
                  <v:path arrowok="t" textboxrect="0,0,331318,344703"/>
                </v:shape>
                <v:shape id="Shape 547228" o:spid="_x0000_s1194" style="position:absolute;left:31274;top:12812;width:3313;height:507;visibility:visible;mso-wrap-style:square;v-text-anchor:top" coordsize="331318,5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eBsUA&#10;AADfAAAADwAAAGRycy9kb3ducmV2LnhtbERPXWvCMBR9H+w/hDvwTdN1uklnFB1siMhA5/Z8ae7a&#10;suYmJLGt/948CHs8nO/FajCt6MiHxrKCx0kGgri0uuFKwenrfTwHESKyxtYyKbhQgNXy/m6BhbY9&#10;H6g7xkqkEA4FKqhjdIWUoazJYJhYR5y4X+sNxgR9JbXHPoWbVuZZ9iwNNpwaanT0VlP5dzwbBX5/&#10;4d3nz1N/cJutn364dpd130qNHob1K4hIQ/wX39xbrWA2fcnzNDj9SV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p4GxQAAAN8AAAAPAAAAAAAAAAAAAAAAAJgCAABkcnMv&#10;ZG93bnJldi54bWxQSwUGAAAAAAQABAD1AAAAigMAAAAA&#10;" path="m,l331318,r,50762l,50762,,e" fillcolor="#cd9d85" stroked="f" strokeweight="0">
                  <v:path arrowok="t" textboxrect="0,0,331318,50762"/>
                </v:shape>
                <v:shape id="Shape 547229" o:spid="_x0000_s1195" style="position:absolute;left:20665;top:11194;width:3319;height:1009;visibility:visible;mso-wrap-style:square;v-text-anchor:top" coordsize="331876,10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BIMkA&#10;AADfAAAADwAAAGRycy9kb3ducmV2LnhtbESPX0vDQBDE34V+h2MLvtlLQ6sm9lrEP1DEl1ah9G3J&#10;rbnU3F7IrW3qp/cEwcdhZn7DLFaDb9WR+tgENjCdZKCIq2Abrg28vz1f3YKKgmyxDUwGzhRhtRxd&#10;LLC04cQbOm6lVgnCsUQDTqQrtY6VI49xEjri5H2E3qMk2dfa9nhKcN/qPMuutceG04LDjh4cVZ/b&#10;L2/gdXPA/exlik+PO6m+z4eicIUYczke7u9ACQ3yH/5rr62B+ewmzwv4/ZO+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1BIMkAAADfAAAADwAAAAAAAAAAAAAAAACYAgAA&#10;ZHJzL2Rvd25yZXYueG1sUEsFBgAAAAAEAAQA9QAAAI4DAAAAAA==&#10;" path="m,l331876,r,100952l,100952,,e" fillcolor="#cd9d85" stroked="f" strokeweight="0">
                  <v:path arrowok="t" textboxrect="0,0,331876,100952"/>
                </v:shape>
                <v:shape id="Shape 547230" o:spid="_x0000_s1196" style="position:absolute;left:25969;top:4607;width:3313;height:3240;visibility:visible;mso-wrap-style:square;v-text-anchor:top" coordsize="331318,324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pd8UA&#10;AADfAAAADwAAAGRycy9kb3ducmV2LnhtbESPy4rCMBSG98K8QzgD7jQdLzNSjTIIgpdVdaCzPDTH&#10;tticlCbW6tObheDy57/xLVadqURLjSstK/gaRiCIM6tLzhX8nTaDGQjnkTVWlknBnRyslh+9Bcba&#10;3jih9uhzEUbYxaig8L6OpXRZQQbd0NbEwTvbxqAPssmlbvAWxk0lR1H0LQ2WHB4KrGldUHY5Xo2C&#10;5JK0yR4f55PF3fhQUkrpf6pU/7P7nYPw1Pl3+NXeagXTyc9oHAgCT2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Wl3xQAAAN8AAAAPAAAAAAAAAAAAAAAAAJgCAABkcnMv&#10;ZG93bnJldi54bWxQSwUGAAAAAAQABAD1AAAAigMAAAAA&#10;" path="m,l331318,r,324066l,324066,,e" fillcolor="#cd9d85" stroked="f" strokeweight="0">
                  <v:path arrowok="t" textboxrect="0,0,331318,324066"/>
                </v:shape>
                <v:shape id="Shape 57692" o:spid="_x0000_s1197" style="position:absolute;left:19672;top:2984;width:0;height:12159;visibility:visible;mso-wrap-style:square;v-text-anchor:top" coordsize="0,121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eHscA&#10;AADeAAAADwAAAGRycy9kb3ducmV2LnhtbESP0WrCQBRE3wv9h+UW+lY3CrU2ugaRlBSqQlI/4JK9&#10;JiHZuyG7mvTvuwWhj8PMnGE2yWQ6caPBNZYVzGcRCOLS6oYrBefvj5cVCOeRNXaWScEPOUi2jw8b&#10;jLUdOadb4SsRIOxiVFB738dSurImg25me+LgXexg0Ac5VFIPOAa46eQiipbSYMNhocae9jWVbXE1&#10;CrKjS215wnmafXWH4ly1u7xJlXp+mnZrEJ4m/x++tz+1gte35fsC/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vHh7HAAAA3gAAAA8AAAAAAAAAAAAAAAAAmAIAAGRy&#10;cy9kb3ducmV2LnhtbFBLBQYAAAAABAAEAPUAAACMAwAAAAA=&#10;" path="m,1215936l,e" filled="f" strokecolor="#110f0d" strokeweight=".1238mm">
                  <v:path arrowok="t" textboxrect="0,0,0,1215936"/>
                </v:shape>
                <v:shape id="Shape 57693" o:spid="_x0000_s1198" style="position:absolute;left:19672;top:2984;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PYsUA&#10;AADeAAAADwAAAGRycy9kb3ducmV2LnhtbESPwWrDMBBE74H+g9hCb4nclrixYyWUQqE+Ji6E3BZr&#10;Y5taK2Epifr3UaGQ4zAzb5hqG80oLjT5wbKC50UGgri1euBOwXfzOV+B8AFZ42iZFPySh+3mYVZh&#10;qe2Vd3TZh04kCPsSFfQhuFJK3/Zk0C+sI07eyU4GQ5JTJ/WE1wQ3o3zJslwaHDgt9Ojoo6f2Z382&#10;CjDkMR6Hc107rA0Wxh2a+qjU02N8X4MIFMM9/N/+0gqWb3nxCn930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9ixQAAAN4AAAAPAAAAAAAAAAAAAAAAAJgCAABkcnMv&#10;ZG93bnJldi54bWxQSwUGAAAAAAQABAD1AAAAigMAAAAA&#10;" path="m,l22314,e" filled="f" strokecolor="#110f0d" strokeweight=".1238mm">
                  <v:path arrowok="t" textboxrect="0,0,22314,0"/>
                </v:shape>
                <v:shape id="Shape 57694" o:spid="_x0000_s1199" style="position:absolute;left:19672;top:5014;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XFsUA&#10;AADeAAAADwAAAGRycy9kb3ducmV2LnhtbESPwWrDMBBE74H+g9hCb4nc0rixYyWUQqE+Ji6E3BZr&#10;Y5taK2Epifr3UaGQ4zAzb5hqG80oLjT5wbKC50UGgri1euBOwXfzOV+B8AFZ42iZFPySh+3mYVZh&#10;qe2Vd3TZh04kCPsSFfQhuFJK3/Zk0C+sI07eyU4GQ5JTJ/WE1wQ3o3zJslwaHDgt9Ojoo6f2Z382&#10;CjDkMR6Hc107rA0Wxh2a+qjU02N8X4MIFMM9/N/+0gqWb3nxCn930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1cWxQAAAN4AAAAPAAAAAAAAAAAAAAAAAJgCAABkcnMv&#10;ZG93bnJldi54bWxQSwUGAAAAAAQABAD1AAAAigMAAAAA&#10;" path="m,l22314,e" filled="f" strokecolor="#110f0d" strokeweight=".1238mm">
                  <v:path arrowok="t" textboxrect="0,0,22314,0"/>
                </v:shape>
                <v:shape id="Shape 57695" o:spid="_x0000_s1200" style="position:absolute;left:19672;top:7039;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cQA&#10;AADeAAAADwAAAGRycy9kb3ducmV2LnhtbESPwWrDMBBE74X8g9hAbo2cQtzGjWJCoVAfaxdKbou1&#10;tU2tlbAUR/n7KFDocZiZN8y+jGYUM01+sKxgs85AELdWD9wp+GreH19A+ICscbRMCq7koTwsHvZY&#10;aHvhT5rr0IkEYV+ggj4EV0jp254M+rV1xMn7sZPBkOTUST3hJcHNKJ+yLJcGB04LPTp666n9rc9G&#10;AYY8xtNwriqHlcGdcd9NdVJqtYzHVxCBYvgP/7U/tILtc77bwv1OugLy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8o3EAAAA3gAAAA8AAAAAAAAAAAAAAAAAmAIAAGRycy9k&#10;b3ducmV2LnhtbFBLBQYAAAAABAAEAPUAAACJAwAAAAA=&#10;" path="m,l22314,e" filled="f" strokecolor="#110f0d" strokeweight=".1238mm">
                  <v:path arrowok="t" textboxrect="0,0,22314,0"/>
                </v:shape>
                <v:shape id="Shape 57696" o:spid="_x0000_s1201" style="position:absolute;left:19672;top:9063;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s+sIA&#10;AADeAAAADwAAAGRycy9kb3ducmV2LnhtbESPQYvCMBSE7wv+h/AEb2uqYFerUUQQ7HFVEG+P5tkW&#10;m5fQRI3/frOwsMdhZr5hVptoOvGk3reWFUzGGQjiyuqWawXn0/5zDsIHZI2dZVLwJg+b9eBjhYW2&#10;L/6m5zHUIkHYF6igCcEVUvqqIYN+bB1x8m62NxiS7Gupe3wluOnkNMtyabDltNCgo11D1f34MAow&#10;5DFe20dZOiwNLoy7nMqrUqNh3C5BBIrhP/zXPmgFs698kcPvnXQF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Wz6wgAAAN4AAAAPAAAAAAAAAAAAAAAAAJgCAABkcnMvZG93&#10;bnJldi54bWxQSwUGAAAAAAQABAD1AAAAhwMAAAAA&#10;" path="m,l22314,e" filled="f" strokecolor="#110f0d" strokeweight=".1238mm">
                  <v:path arrowok="t" textboxrect="0,0,22314,0"/>
                </v:shape>
                <v:shape id="Shape 57697" o:spid="_x0000_s1202" style="position:absolute;left:19672;top:11094;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JYcQA&#10;AADeAAAADwAAAGRycy9kb3ducmV2LnhtbESPwWrDMBBE74X8g9hAbo2cQuzGjRJCoVAfmxRKbou1&#10;tU2tlbBkW/n7qFDocZiZN8z+GE0vJhp8Z1nBZp2BIK6t7rhR8Hl5e3wG4QOyxt4yKbiRh+Nh8bDH&#10;UtuZP2g6h0YkCPsSFbQhuFJKX7dk0K+tI07etx0MhiSHRuoB5wQ3vXzKslwa7DgttOjotaX65zwa&#10;BRjyGK/dWFUOK4M7474u1VWp1TKeXkAEiuE//Nd+1wq2Rb4r4PdOugL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yWHEAAAA3gAAAA8AAAAAAAAAAAAAAAAAmAIAAGRycy9k&#10;b3ducmV2LnhtbFBLBQYAAAAABAAEAPUAAACJAwAAAAA=&#10;" path="m,l22314,e" filled="f" strokecolor="#110f0d" strokeweight=".1238mm">
                  <v:path arrowok="t" textboxrect="0,0,22314,0"/>
                </v:shape>
                <v:shape id="Shape 57698" o:spid="_x0000_s1203" style="position:absolute;left:19672;top:13118;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dE8EA&#10;AADeAAAADwAAAGRycy9kb3ducmV2LnhtbERPz2vCMBS+D/wfwhN2m6mDdbYaRQaD9bh2MHp7NM+2&#10;2LyEJmr8781hsOPH93t3iGYSV5r9aFnBepWBIO6sHrlX8NN8vmxA+ICscbJMCu7k4bBfPO2w1PbG&#10;33StQy9SCPsSFQwhuFJK3w1k0K+sI07cyc4GQ4JzL/WMtxRuJvmaZbk0OHJqGNDRx0Ddub4YBRjy&#10;GNvxUlUOK4OFcb9N1Sr1vIzHLYhAMfyL/9xfWsHbe16kvelOug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eXRPBAAAA3gAAAA8AAAAAAAAAAAAAAAAAmAIAAGRycy9kb3du&#10;cmV2LnhtbFBLBQYAAAAABAAEAPUAAACGAwAAAAA=&#10;" path="m,l22314,e" filled="f" strokecolor="#110f0d" strokeweight=".1238mm">
                  <v:path arrowok="t" textboxrect="0,0,22314,0"/>
                </v:shape>
                <v:shape id="Shape 57699" o:spid="_x0000_s1204" style="position:absolute;left:19672;top:15143;width:223;height:0;visibility:visible;mso-wrap-style:square;v-text-anchor:top" coordsize="2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4iMMA&#10;AADeAAAADwAAAGRycy9kb3ducmV2LnhtbESPQYvCMBSE7wv+h/CEva2pgl1bjSKCYI+rgnh7NM+2&#10;2LyEJmr2328WFvY4zMw3zGoTTS+eNPjOsoLpJANBXFvdcaPgfNp/LED4gKyxt0wKvsnDZj16W2Gp&#10;7Yu/6HkMjUgQ9iUqaENwpZS+bsmgn1hHnLybHQyGJIdG6gFfCW56OcuyXBrsOC206GjXUn0/PowC&#10;DHmM1+5RVQ4rg4Vxl1N1Vep9HLdLEIFi+A//tQ9awfwzLwr4vZOu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4iMMAAADeAAAADwAAAAAAAAAAAAAAAACYAgAAZHJzL2Rv&#10;d25yZXYueG1sUEsFBgAAAAAEAAQA9QAAAIgDAAAAAA==&#10;" path="m,l22314,e" filled="f" strokecolor="#110f0d" strokeweight=".1238mm">
                  <v:path arrowok="t" textboxrect="0,0,22314,0"/>
                </v:shape>
                <v:shape id="Shape 57700" o:spid="_x0000_s1205" style="position:absolute;left:19672;top:15143;width:15908;height:0;visibility:visible;mso-wrap-style:square;v-text-anchor:top" coordsize="15907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CcUA&#10;AADeAAAADwAAAGRycy9kb3ducmV2LnhtbESPzYrCMBSF94LvEK7gbkwVNNIxioriyOBCHXB7ae60&#10;HZub0kTbefvJYsDl4fzxLVadrcSTGl861jAeJSCIM2dKzjV8XfdvcxA+IBusHJOGX/KwWvZ7C0yN&#10;a/lMz0vIRRxhn6KGIoQ6ldJnBVn0I1cTR+/bNRZDlE0uTYNtHLeVnCTJTFosOT4UWNO2oOx+eVgN&#10;n8fd4dp2p1krf45qp9TtvqGb1sNBt34HEagLr/B/+8NomCqVRICIE1F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McJxQAAAN4AAAAPAAAAAAAAAAAAAAAAAJgCAABkcnMv&#10;ZG93bnJldi54bWxQSwUGAAAAAAQABAD1AAAAigMAAAAA&#10;" path="m,l1590751,e" filled="f" strokecolor="#110f0d" strokeweight=".1238mm">
                  <v:path arrowok="t" textboxrect="0,0,1590751,0"/>
                </v:shape>
                <v:shape id="Shape 57701" o:spid="_x0000_s1206" style="position:absolute;left:35580;top:15143;width:0;height:206;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rmscA&#10;AADeAAAADwAAAGRycy9kb3ducmV2LnhtbESPQWvCQBSE7wX/w/IKvRTdRGhjU1eRiMWjTRR6fGRf&#10;k9Ds25jdaPrvXaHQ4zAz3zDL9WhacaHeNZYVxLMIBHFpdcOVgmOxmy5AOI+ssbVMCn7JwXo1eVhi&#10;qu2VP+mS+0oECLsUFdTed6mUrqzJoJvZjjh437Y36IPsK6l7vAa4aeU8il6lwYbDQo0dZTWVP/lg&#10;FAzFV5wVbx9yyA67c/XstsmJtko9PY6bdxCeRv8f/mvvtYKXJIliuN8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K5rHAAAA3gAAAA8AAAAAAAAAAAAAAAAAmAIAAGRy&#10;cy9kb3ducmV2LnhtbFBLBQYAAAAABAAEAPUAAACMAwAAAAA=&#10;" path="m,l,20638e" filled="f" strokecolor="#110f0d" strokeweight=".1238mm">
                  <v:path arrowok="t" textboxrect="0,0,0,20638"/>
                </v:shape>
                <v:shape id="Shape 57702" o:spid="_x0000_s1207" style="position:absolute;left:30275;top:15143;width:0;height:206;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17cYA&#10;AADeAAAADwAAAGRycy9kb3ducmV2LnhtbESPQWvCQBSE74X+h+UVeim6UbDR6CoSsXisRsHjI/ua&#10;hGbfxuxG4793CwWPw8x8wyxWvanFlVpXWVYwGkYgiHOrKy4UHLPtYArCeWSNtWVScCcHq+XrywIT&#10;bW+8p+vBFyJA2CWooPS+SaR0eUkG3dA2xMH7sa1BH2RbSN3iLcBNLcdR9CkNVhwWSmwoLSn/PXRG&#10;QZedR2k2+5Jd+r29FB9uE59oo9T7W7+eg/DU+2f4v73TCiZxHI3h706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17cYAAADeAAAADwAAAAAAAAAAAAAAAACYAgAAZHJz&#10;L2Rvd25yZXYueG1sUEsFBgAAAAAEAAQA9QAAAIsDAAAAAA==&#10;" path="m,l,20638e" filled="f" strokecolor="#110f0d" strokeweight=".1238mm">
                  <v:path arrowok="t" textboxrect="0,0,0,20638"/>
                </v:shape>
                <v:shape id="Shape 57703" o:spid="_x0000_s1208" style="position:absolute;left:24976;top:15143;width:0;height:206;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QdscA&#10;AADeAAAADwAAAGRycy9kb3ducmV2LnhtbESPQWvCQBSE74X+h+UVvIhurLTR6ColovRojYLHR/aZ&#10;hGbfptmNxn/fLQg9DjPzDbNc96YWV2pdZVnBZByBIM6trrhQcMy2oxkI55E11pZJwZ0crFfPT0tM&#10;tL3xF10PvhABwi5BBaX3TSKly0sy6Ma2IQ7exbYGfZBtIXWLtwA3tXyNondpsOKwUGJDaUn596Ez&#10;CrrsPEmz+U526X77UwzdJj7RRqnBS/+xAOGp9//hR/tTK3iL42gK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eEHbHAAAA3gAAAA8AAAAAAAAAAAAAAAAAmAIAAGRy&#10;cy9kb3ducmV2LnhtbFBLBQYAAAAABAAEAPUAAACMAwAAAAA=&#10;" path="m,l,20638e" filled="f" strokecolor="#110f0d" strokeweight=".1238mm">
                  <v:path arrowok="t" textboxrect="0,0,0,20638"/>
                </v:shape>
                <v:shape id="Shape 57704" o:spid="_x0000_s1209" style="position:absolute;left:19672;top:15143;width:0;height:206;visibility:visible;mso-wrap-style:square;v-text-anchor:top" coordsize="0,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IAscA&#10;AADeAAAADwAAAGRycy9kb3ducmV2LnhtbESPQWvCQBSE74X+h+UVvIhuLLbR6ColovRojYLHR/aZ&#10;hGbfptmNxn/fLQg9DjPzDbNc96YWV2pdZVnBZByBIM6trrhQcMy2oxkI55E11pZJwZ0crFfPT0tM&#10;tL3xF10PvhABwi5BBaX3TSKly0sy6Ma2IQ7exbYGfZBtIXWLtwA3tXyNondpsOKwUGJDaUn596Ez&#10;CrrsPEmz+U526X77UwzdJj7RRqnBS/+xAOGp9//hR/tTK3iL42gK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iALHAAAA3gAAAA8AAAAAAAAAAAAAAAAAmAIAAGRy&#10;cy9kb3ducmV2LnhtbFBLBQYAAAAABAAEAPUAAACMAwAAAAA=&#10;" path="m,l,20638e" filled="f" strokecolor="#110f0d" strokeweight=".1238mm">
                  <v:path arrowok="t" textboxrect="0,0,0,20638"/>
                </v:shape>
                <v:rect id="Rectangle 57705" o:spid="_x0000_s1210" style="position:absolute;left:18670;top:14669;width:470;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mn8gA&#10;AADeAAAADwAAAGRycy9kb3ducmV2LnhtbESPQWvCQBSE7wX/w/KE3uqmglWjq4htSY41Cra3R/aZ&#10;hGbfhuw2SfvrXaHgcZiZb5j1djC16Kh1lWUFz5MIBHFudcWFgtPx/WkBwnlkjbVlUvBLDrab0cMa&#10;Y217PlCX+UIECLsYFZTeN7GULi/JoJvYhjh4F9sa9EG2hdQt9gFuajmNohdpsOKwUGJD+5Ly7+zH&#10;KEgWze4ztX99Ub99JeeP8/L1uPRKPY6H3QqEp8Hfw//tVCuYzef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af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0</w:t>
                        </w:r>
                      </w:p>
                    </w:txbxContent>
                  </v:textbox>
                </v:rect>
                <v:rect id="Rectangle 57706" o:spid="_x0000_s1211" style="position:absolute;left:18670;top:12643;width:470;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46MgA&#10;AADeAAAADwAAAGRycy9kb3ducmV2LnhtbESPT2vCQBTE70K/w/IKvenGQjVGV5H+IR7VFNTbI/tM&#10;gtm3IbtN0n76bkHocZiZ3zCrzWBq0VHrKssKppMIBHFudcWFgs/sYxyDcB5ZY22ZFHyTg836YbTC&#10;RNueD9QdfSEChF2CCkrvm0RKl5dk0E1sQxy8q20N+iDbQuoW+wA3tXyOopk0WHFYKLGh15Ly2/HL&#10;KEjjZnve2Z++qN8v6Wl/WrxlC6/U0+OwXYLwNPj/8L290wpe5v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Xjo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2</w:t>
                        </w:r>
                      </w:p>
                    </w:txbxContent>
                  </v:textbox>
                </v:rect>
                <v:rect id="Rectangle 57707" o:spid="_x0000_s1212" style="position:absolute;left:18670;top:10617;width:47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dc8cA&#10;AADeAAAADwAAAGRycy9kb3ducmV2LnhtbESPQWvCQBSE7wX/w/KE3pqNgk2MriJq0WOrQvT2yL4m&#10;odm3Ibs1aX99t1DocZiZb5jlejCNuFPnassKJlEMgriwuuZSweX88pSCcB5ZY2OZFHyRg/Vq9LDE&#10;TNue3+h+8qUIEHYZKqi8bzMpXVGRQRfZljh477Yz6IPsSqk77APcNHIax8/SYM1hocKWthUVH6dP&#10;o+CQtpvr0X73ZbO/HfLXfL47z71Sj+NhswDhafD/4b/2USuYJUmc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3XPHAAAA3gAAAA8AAAAAAAAAAAAAAAAAmAIAAGRy&#10;cy9kb3ducmV2LnhtbFBLBQYAAAAABAAEAPUAAACMAwAAAAA=&#10;" filled="f" stroked="f">
                  <v:textbox inset="0,0,0,0">
                    <w:txbxContent>
                      <w:p w:rsidR="00CA3965" w:rsidRDefault="00CA3965" w:rsidP="00696870">
                        <w:pPr>
                          <w:spacing w:after="160" w:line="259" w:lineRule="auto"/>
                        </w:pPr>
                        <w:r>
                          <w:rPr>
                            <w:rFonts w:cs="Calibri"/>
                            <w:color w:val="110F0D"/>
                            <w:sz w:val="11"/>
                          </w:rPr>
                          <w:t>4</w:t>
                        </w:r>
                      </w:p>
                    </w:txbxContent>
                  </v:textbox>
                </v:rect>
                <v:rect id="Rectangle 57708" o:spid="_x0000_s1213" style="position:absolute;left:18670;top:8591;width:470;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JAcMA&#10;AADeAAAADwAAAGRycy9kb3ducmV2LnhtbERPy4rCMBTdC/5DuII7TR3w1TGKjIoutQrO7C7NnbbY&#10;3JQm2jpfP1kILg/nvVi1phQPql1hWcFoGIEgTq0uOFNwOe8GMxDOI2ssLZOCJzlYLbudBcbaNnyi&#10;R+IzEULYxagg976KpXRpTgbd0FbEgfu1tUEfYJ1JXWMTwk0pP6JoIg0WHBpyrOgrp/SW3I2C/axa&#10;fx/sX5OV25/99Xidb85zr1S/164/QXhq/Vv8ch+0gvF0GoW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ZJAcMAAADeAAAADwAAAAAAAAAAAAAAAACYAgAAZHJzL2Rv&#10;d25yZXYueG1sUEsFBgAAAAAEAAQA9QAAAIgDAAAAAA==&#10;" filled="f" stroked="f">
                  <v:textbox inset="0,0,0,0">
                    <w:txbxContent>
                      <w:p w:rsidR="00CA3965" w:rsidRDefault="00CA3965" w:rsidP="00696870">
                        <w:pPr>
                          <w:spacing w:after="160" w:line="259" w:lineRule="auto"/>
                        </w:pPr>
                        <w:r>
                          <w:rPr>
                            <w:rFonts w:cs="Calibri"/>
                            <w:color w:val="110F0D"/>
                            <w:sz w:val="11"/>
                          </w:rPr>
                          <w:t>6</w:t>
                        </w:r>
                      </w:p>
                    </w:txbxContent>
                  </v:textbox>
                </v:rect>
                <v:rect id="Rectangle 57709" o:spid="_x0000_s1214" style="position:absolute;left:18670;top:6564;width:470;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smsgA&#10;AADeAAAADwAAAGRycy9kb3ducmV2LnhtbESPT2vCQBTE74V+h+UVvNVNC61JzCrSP+ixaiH19sg+&#10;k2D2bciuJvrpXaHgcZiZ3zDZfDCNOFHnassKXsYRCOLC6ppLBb/b7+cYhPPIGhvLpOBMDuazx4cM&#10;U217XtNp40sRIOxSVFB536ZSuqIig25sW+Lg7W1n0AfZlVJ32Ae4aeRrFL1LgzWHhQpb+qioOGyO&#10;RsEybhd/K3vpy+Zrt8x/8uRzm3ilRk/DYgrC0+Dv4f/2Sit4m0yi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ya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8</w:t>
                        </w:r>
                      </w:p>
                    </w:txbxContent>
                  </v:textbox>
                </v:rect>
                <v:rect id="Rectangle 57710" o:spid="_x0000_s1215" style="position:absolute;left:18316;top:4538;width:939;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T2sUA&#10;AADeAAAADwAAAGRycy9kb3ducmV2LnhtbESPy4rCMBSG9wO+QziCuzFV8NYxiqiDLrUKOrtDc6Yt&#10;05yUJmOrT28Wgsuf/8Y3X7amFDeqXWFZwaAfgSBOrS44U3A+fX9OQTiPrLG0TAru5GC56HzMMda2&#10;4SPdEp+JMMIuRgW591UspUtzMuj6tiIO3q+tDfog60zqGpswbko5jKKxNFhweMixonVO6V/ybxTs&#10;ptXqurePJiu3P7vL4TLbnGZeqV63XX2B8NT6d/jV3msFo8lk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dPaxQAAAN4AAAAPAAAAAAAAAAAAAAAAAJgCAABkcnMv&#10;ZG93bnJldi54bWxQSwUGAAAAAAQABAD1AAAAigMAAAAA&#10;" filled="f" stroked="f">
                  <v:textbox inset="0,0,0,0">
                    <w:txbxContent>
                      <w:p w:rsidR="00CA3965" w:rsidRDefault="00CA3965" w:rsidP="00696870">
                        <w:pPr>
                          <w:spacing w:after="160" w:line="259" w:lineRule="auto"/>
                        </w:pPr>
                        <w:r>
                          <w:rPr>
                            <w:rFonts w:cs="Calibri"/>
                            <w:color w:val="110F0D"/>
                            <w:sz w:val="11"/>
                          </w:rPr>
                          <w:t>10</w:t>
                        </w:r>
                      </w:p>
                    </w:txbxContent>
                  </v:textbox>
                </v:rect>
                <v:rect id="Rectangle 57711" o:spid="_x0000_s1216" style="position:absolute;left:18316;top:2512;width:939;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2QcgA&#10;AADeAAAADwAAAGRycy9kb3ducmV2LnhtbESPT2vCQBTE7wW/w/KE3uomhdaYZiNiW/ToP7C9PbKv&#10;STD7NmS3Ju2ndwXB4zAzv2Gy+WAacabO1ZYVxJMIBHFhdc2lgsP+8ykB4TyyxsYyKfgjB/N89JBh&#10;qm3PWzrvfCkChF2KCirv21RKV1Rk0E1sSxy8H9sZ9EF2pdQd9gFuGvkcRa/SYM1hocKWlhUVp92v&#10;UbBK2sXX2v73ZfPxvTpujrP3/cwr9TgeFm8gPA3+Hr6111rBy3Qax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XZByAAAAN4AAAAPAAAAAAAAAAAAAAAAAJgCAABk&#10;cnMvZG93bnJldi54bWxQSwUGAAAAAAQABAD1AAAAjQMAAAAA&#10;" filled="f" stroked="f">
                  <v:textbox inset="0,0,0,0">
                    <w:txbxContent>
                      <w:p w:rsidR="00CA3965" w:rsidRDefault="00CA3965" w:rsidP="00696870">
                        <w:pPr>
                          <w:spacing w:after="160" w:line="259" w:lineRule="auto"/>
                        </w:pPr>
                        <w:r>
                          <w:rPr>
                            <w:rFonts w:cs="Calibri"/>
                            <w:color w:val="110F0D"/>
                            <w:sz w:val="11"/>
                          </w:rPr>
                          <w:t>12</w:t>
                        </w:r>
                      </w:p>
                    </w:txbxContent>
                  </v:textbox>
                </v:rect>
                <v:rect id="Rectangle 75703" o:spid="_x0000_s1217" style="position:absolute;left:19949;top:15474;width:6309;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9X8gA&#10;AADeAAAADwAAAGRycy9kb3ducmV2LnhtbESPQWvCQBSE74X+h+UVvNVNLVZNsxGxih5tLKi3R/Y1&#10;Cc2+DdnVRH99Vyj0OMzMN0wy700tLtS6yrKCl2EEgji3uuJCwdd+/TwF4TyyxtoyKbiSg3n6+JBg&#10;rG3Hn3TJfCEChF2MCkrvm1hKl5dk0A1tQxy8b9sa9EG2hdQtdgFuajmKojdpsOKwUGJDy5Lyn+xs&#10;FGymzeK4tbeuqFenzWF3mH3sZ16pwVO/eAfhqff/4b/2ViuYjCf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v1f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Western Balkans</w:t>
                        </w:r>
                      </w:p>
                    </w:txbxContent>
                  </v:textbox>
                </v:rect>
                <v:rect id="Rectangle 75704" o:spid="_x0000_s1218" style="position:absolute;left:26656;top:15474;width:2578;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lK8gA&#10;AADeAAAADwAAAGRycy9kb3ducmV2LnhtbESPQWvCQBSE74X+h+UVvNVNpVZNsxGxih5tLKi3R/Y1&#10;Cc2+DdnVRH99Vyj0OMzMN0wy700tLtS6yrKCl2EEgji3uuJCwdd+/TwF4TyyxtoyKbiSg3n6+JBg&#10;rG3Hn3TJfCEChF2MCkrvm1hKl5dk0A1tQxy8b9sa9EG2hdQtdgFuajmKojdpsOKwUGJDy5Lyn+xs&#10;FGymzeK4tbeuqFenzWF3mH3sZ16pwVO/eAfhqff/4b/2ViuYjCf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2Ur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Baltics</w:t>
                        </w:r>
                      </w:p>
                    </w:txbxContent>
                  </v:textbox>
                </v:rect>
                <v:rect id="Rectangle 57713" o:spid="_x0000_s1219" style="position:absolute;left:31860;top:15474;width:2838;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NrcgA&#10;AADeAAAADwAAAGRycy9kb3ducmV2LnhtbESPT2vCQBTE74V+h+UVeqsbFauJriL+QY82FlJvj+xr&#10;Epp9G7JbE/vpuwWhx2FmfsMsVr2pxZVaV1lWMBxEIIhzqysuFLyf9y8zEM4ja6wtk4IbOVgtHx8W&#10;mGjb8RtdU1+IAGGXoILS+yaR0uUlGXQD2xAH79O2Bn2QbSF1i12Am1qOouhVGqw4LJTY0Kak/Cv9&#10;NgoOs2b9cbQ/XVHvLofslMXbc+yVen7q13MQnnr/H763j1rBZDod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02t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CESEE</w:t>
                        </w:r>
                      </w:p>
                    </w:txbxContent>
                  </v:textbox>
                </v:rect>
                <v:rect id="Rectangle 57714" o:spid="_x0000_s1220" style="position:absolute;left:19809;top:2140;width:772;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V2cgA&#10;AADeAAAADwAAAGRycy9kb3ducmV2LnhtbESPT2vCQBTE74V+h+UVeqsbRauJriL+QY82FlJvj+xr&#10;Epp9G7JbE/vpuwWhx2FmfsMsVr2pxZVaV1lWMBxEIIhzqysuFLyf9y8zEM4ja6wtk4IbOVgtHx8W&#10;mGjb8RtdU1+IAGGXoILS+yaR0uUlGXQD2xAH79O2Bn2QbSF1i12Am1qOouhVGqw4LJTY0Kak/Cv9&#10;NgoOs2b9cbQ/XVHvLofslMXbc+yVen7q13MQnnr/H763j1rBZDodj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tXZ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w:t>
                        </w:r>
                      </w:p>
                    </w:txbxContent>
                  </v:textbox>
                </v:rect>
                <v:rect id="Rectangle 57715" o:spid="_x0000_s1221" style="position:absolute;left:1705;top:2032;width:6777;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wQsYA&#10;AADeAAAADwAAAGRycy9kb3ducmV2LnhtbESPQYvCMBSE7wv+h/AEb2uq4KrVKKIuetxVQb09mmdb&#10;bF5KE2311xthYY/DzHzDTOeNKcSdKpdbVtDrRiCIE6tzThUc9t+fIxDOI2ssLJOCBzmYz1ofU4y1&#10;rfmX7jufigBhF6OCzPsyltIlGRl0XVsSB+9iK4M+yCqVusI6wE0h+1H0JQ3mHBYyLGmZUXLd3YyC&#10;zahcnLb2WafF+rw5/hzHq/3YK9VpN4sJCE+N/w//tbdawWA47A3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wQsYAAADeAAAADwAAAAAAAAAAAAAAAACYAgAAZHJz&#10;L2Rvd25yZXYueG1sUEsFBgAAAAAEAAQA9QAAAIsDAAAAAA==&#10;" filled="f" stroked="f">
                  <v:textbox inset="0,0,0,0">
                    <w:txbxContent>
                      <w:p w:rsidR="00CA3965" w:rsidRDefault="00CA3965" w:rsidP="00696870">
                        <w:pPr>
                          <w:spacing w:after="160" w:line="259" w:lineRule="auto"/>
                        </w:pPr>
                        <w:r>
                          <w:rPr>
                            <w:color w:val="110F0D"/>
                            <w:sz w:val="11"/>
                          </w:rPr>
                          <w:t>Persons (millions)</w:t>
                        </w:r>
                      </w:p>
                    </w:txbxContent>
                  </v:textbox>
                </v:rect>
                <v:rect id="Rectangle 57716" o:spid="_x0000_s1222" style="position:absolute;left:11491;top:93;width:17492;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NcgA&#10;AADeAAAADwAAAGRycy9kb3ducmV2LnhtbESPT2vCQBTE74V+h+UVvNWNgv+iqwS1xGMbBfX2yL4m&#10;odm3IbtN0n76bqHQ4zAzv2E2u8HUoqPWVZYVTMYRCOLc6ooLBZfzy/MShPPIGmvLpOCLHOy2jw8b&#10;jLXt+Y26zBciQNjFqKD0vomldHlJBt3YNsTBe7etQR9kW0jdYh/gppbTKJpLgxWHhRIb2peUf2Sf&#10;RkG6bJLbyX73RX28p9fX6+pwXnmlRk9DsgbhafD/4b/2SSuYLRaTO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O41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9"/>
                          </w:rPr>
                          <w:t>Population drop by regions</w:t>
                        </w:r>
                      </w:p>
                    </w:txbxContent>
                  </v:textbox>
                </v:rect>
                <v:rect id="Rectangle 57717" o:spid="_x0000_s1223" style="position:absolute;left:653;top:17555;width:479;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rscA&#10;AADeAAAADwAAAGRycy9kb3ducmV2LnhtbESPT2vCQBTE74LfYXlCb7qxYKOpq4i16NF/YHt7ZF+T&#10;YPZtyG5N9NO7guBxmJnfMNN5a0pxodoVlhUMBxEI4tTqgjMFx8N3fwzCeWSNpWVScCUH81m3M8VE&#10;24Z3dNn7TAQIuwQV5N5XiZQuzcmgG9iKOHh/tjbog6wzqWtsAtyU8j2KPqTBgsNCjhUtc0rP+3+j&#10;YD2uFj8be2uycvW7Pm1Pk6/DxCv11msXnyA8tf4VfrY3WsEojo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S67HAAAA3gAAAA8AAAAAAAAAAAAAAAAAmAIAAGRy&#10;cy9kb3ducmV2LnhtbFBLBQYAAAAABAAEAPUAAACMAwAAAAA=&#10;" filled="f" stroked="f">
                  <v:textbox inset="0,0,0,0">
                    <w:txbxContent>
                      <w:p w:rsidR="00CA3965" w:rsidRDefault="00CA3965" w:rsidP="00696870">
                        <w:pPr>
                          <w:spacing w:after="160" w:line="259" w:lineRule="auto"/>
                        </w:pPr>
                        <w:r>
                          <w:rPr>
                            <w:color w:val="110F0D"/>
                            <w:sz w:val="11"/>
                            <w:vertAlign w:val="superscript"/>
                          </w:rPr>
                          <w:t>a)</w:t>
                        </w:r>
                      </w:p>
                    </w:txbxContent>
                  </v:textbox>
                </v:rect>
                <v:rect id="Rectangle 57718" o:spid="_x0000_s1224" style="position:absolute;left:1188;top:17531;width:20824;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3MMA&#10;AADeAAAADwAAAGRycy9kb3ducmV2LnhtbERPy4rCMBTdD/gP4QruxlTBV8coog661Cro7C7NnbZM&#10;c1OajK1+vVkILg/nPV+2phQ3ql1hWcGgH4EgTq0uOFNwPn1/TkE4j6yxtEwK7uRgueh8zDHWtuEj&#10;3RKfiRDCLkYFufdVLKVLczLo+rYiDtyvrQ36AOtM6hqbEG5KOYyisTRYcGjIsaJ1Tulf8m8U7KbV&#10;6rq3jyYrtz+7y+Ey25xmXqlet119gfDU+rf45d5rBaPJZB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3MMAAADeAAAADwAAAAAAAAAAAAAAAACYAgAAZHJzL2Rv&#10;d25yZXYueG1sUEsFBgAAAAAEAAQA9QAAAIgDAAAAAA==&#10;" filled="f" stroked="f">
                  <v:textbox inset="0,0,0,0">
                    <w:txbxContent>
                      <w:p w:rsidR="00CA3965" w:rsidRDefault="00CA3965" w:rsidP="00696870">
                        <w:pPr>
                          <w:spacing w:after="160" w:line="259" w:lineRule="auto"/>
                        </w:pPr>
                        <w:r>
                          <w:rPr>
                            <w:color w:val="110F0D"/>
                            <w:sz w:val="11"/>
                          </w:rPr>
                          <w:t>Central European and south eastern European countries.</w:t>
                        </w:r>
                      </w:p>
                    </w:txbxContent>
                  </v:textbox>
                </v:rect>
                <v:rect id="Rectangle 57719" o:spid="_x0000_s1225" style="position:absolute;left:652;top:18328;width:28548;height:1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6R8gA&#10;AADeAAAADwAAAGRycy9kb3ducmV2LnhtbESPT2vCQBTE7wW/w/KE3urGQquJboLYFj3WP6DeHtln&#10;Esy+DdmtSfvpXaHgcZiZ3zDzrDe1uFLrKssKxqMIBHFudcWFgv3u62UKwnlkjbVlUvBLDrJ08DTH&#10;RNuON3Td+kIECLsEFZTeN4mULi/JoBvZhjh4Z9sa9EG2hdQtdgFuavkaRe/SYMVhocSGliXll+2P&#10;UbCaNovj2v51Rf15Wh2+D/HHLvZKPQ/7xQyEp94/wv/ttVbwNpmMY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3pHyAAAAN4AAAAPAAAAAAAAAAAAAAAAAJgCAABk&#10;cnMvZG93bnJldi54bWxQSwUGAAAAAAQABAD1AAAAjQMAAAAA&#10;" filled="f" stroked="f">
                  <v:textbox inset="0,0,0,0">
                    <w:txbxContent>
                      <w:p w:rsidR="00CA3965" w:rsidRDefault="00CA3965" w:rsidP="00696870">
                        <w:pPr>
                          <w:spacing w:after="160" w:line="259" w:lineRule="auto"/>
                        </w:pPr>
                        <w:r>
                          <w:rPr>
                            <w:color w:val="110F0D"/>
                            <w:sz w:val="11"/>
                          </w:rPr>
                          <w:t>Source: World Bank World Development Indicators and EEAG calculations.</w:t>
                        </w:r>
                      </w:p>
                    </w:txbxContent>
                  </v:textbox>
                </v:rect>
                <v:rect id="Rectangle 57720" o:spid="_x0000_s1226" style="position:absolute;left:34020;top:15443;width:479;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ZZ8UA&#10;AADeAAAADwAAAGRycy9kb3ducmV2LnhtbESPy4rCMBSG94LvEI7gTlMFbx2jiBd06aigszs0Z9oy&#10;zUlpoq0+vVkIs/z5b3zzZWMK8aDK5ZYVDPoRCOLE6pxTBZfzrjcF4TyyxsIyKXiSg+Wi3ZpjrG3N&#10;3/Q4+VSEEXYxKsi8L2MpXZKRQde3JXHwfm1l0AdZpVJXWIdxU8hhFI2lwZzDQ4YlrTNK/k53o2A/&#10;LVe3g33VabH92V+P19nmPPNKdTvN6guEp8b/hz/tg1YwmkyGASDgBBS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RlnxQAAAN4AAAAPAAAAAAAAAAAAAAAAAJgCAABkcnMv&#10;ZG93bnJldi54bWxQSwUGAAAAAAQABAD1AAAAigMAAAAA&#10;" filled="f" stroked="f">
                  <v:textbox inset="0,0,0,0">
                    <w:txbxContent>
                      <w:p w:rsidR="00CA3965" w:rsidRDefault="00CA3965" w:rsidP="00696870">
                        <w:pPr>
                          <w:spacing w:after="160" w:line="259" w:lineRule="auto"/>
                        </w:pPr>
                        <w:r>
                          <w:rPr>
                            <w:color w:val="110F0D"/>
                            <w:sz w:val="7"/>
                          </w:rPr>
                          <w:t>a)</w:t>
                        </w:r>
                      </w:p>
                    </w:txbxContent>
                  </v:textbox>
                </v:rect>
                <v:rect id="Rectangle 57721" o:spid="_x0000_s1227" style="position:absolute;left:15746;top:15373;width:479;height: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8/MYA&#10;AADeAAAADwAAAGRycy9kb3ducmV2LnhtbESPQYvCMBSE7wv+h/AEb2uq4KrVKKIuetxVQb09mmdb&#10;bF5KE2311xthYY/DzHzDTOeNKcSdKpdbVtDrRiCIE6tzThUc9t+fIxDOI2ssLJOCBzmYz1ofU4y1&#10;rfmX7jufigBhF6OCzPsyltIlGRl0XVsSB+9iK4M+yCqVusI6wE0h+1H0JQ3mHBYyLGmZUXLd3YyC&#10;zahcnLb2WafF+rw5/hzHq/3YK9VpN4sJCE+N/w//tbdawWA47Pf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m8/MYAAADeAAAADwAAAAAAAAAAAAAAAACYAgAAZHJz&#10;L2Rvd25yZXYueG1sUEsFBgAAAAAEAAQA9QAAAIsDAAAAAA==&#10;" filled="f" stroked="f">
                  <v:textbox inset="0,0,0,0">
                    <w:txbxContent>
                      <w:p w:rsidR="00CA3965" w:rsidRDefault="00CA3965" w:rsidP="00696870">
                        <w:pPr>
                          <w:spacing w:after="160" w:line="259" w:lineRule="auto"/>
                        </w:pPr>
                        <w:r>
                          <w:rPr>
                            <w:color w:val="110F0D"/>
                            <w:sz w:val="7"/>
                          </w:rPr>
                          <w:t>a)</w:t>
                        </w:r>
                      </w:p>
                    </w:txbxContent>
                  </v:textbox>
                </v:rect>
                <w10:wrap type="square"/>
              </v:group>
            </w:pict>
          </mc:Fallback>
        </mc:AlternateContent>
      </w:r>
      <w:r w:rsidR="00B069C2" w:rsidRPr="00B069C2">
        <w:rPr>
          <w:rFonts w:ascii="Times New Roman" w:eastAsia="Times New Roman" w:hAnsi="Times New Roman"/>
          <w:noProof/>
          <w:color w:val="181717"/>
          <w:sz w:val="18"/>
        </w:rPr>
        <w:t xml:space="preserve"> </w:t>
      </w:r>
    </w:p>
    <w:p w:rsidR="00696870" w:rsidRDefault="00696870" w:rsidP="00E04755">
      <w:pPr>
        <w:ind w:left="720"/>
        <w:jc w:val="both"/>
        <w:rPr>
          <w:rFonts w:ascii="Times New Roman" w:eastAsia="Times New Roman" w:hAnsi="Times New Roman"/>
          <w:noProof/>
          <w:color w:val="181717"/>
          <w:sz w:val="18"/>
        </w:rPr>
      </w:pPr>
    </w:p>
    <w:p w:rsidR="00BD7818" w:rsidRDefault="00BD7818" w:rsidP="00E04755">
      <w:pPr>
        <w:ind w:left="720"/>
        <w:jc w:val="both"/>
        <w:rPr>
          <w:b/>
        </w:rPr>
      </w:pPr>
    </w:p>
    <w:p w:rsidR="00BD7818" w:rsidRDefault="00BD7818" w:rsidP="00E04755">
      <w:pPr>
        <w:ind w:left="720"/>
        <w:jc w:val="both"/>
        <w:rPr>
          <w:b/>
        </w:rPr>
      </w:pPr>
    </w:p>
    <w:p w:rsidR="00BD7818" w:rsidRDefault="00BD7818" w:rsidP="00E04755">
      <w:pPr>
        <w:ind w:left="720"/>
        <w:jc w:val="both"/>
        <w:rPr>
          <w:b/>
        </w:rPr>
      </w:pPr>
    </w:p>
    <w:p w:rsidR="00BD7818" w:rsidRDefault="00BD7818" w:rsidP="00E04755">
      <w:pPr>
        <w:ind w:left="720"/>
        <w:jc w:val="both"/>
        <w:rPr>
          <w:b/>
        </w:rPr>
      </w:pPr>
    </w:p>
    <w:p w:rsidR="00BD7818" w:rsidRDefault="00BD7818" w:rsidP="00E04755">
      <w:pPr>
        <w:ind w:left="720"/>
        <w:jc w:val="both"/>
        <w:rPr>
          <w:b/>
        </w:rPr>
      </w:pPr>
    </w:p>
    <w:p w:rsidR="00B06DA4" w:rsidRDefault="00BD7818" w:rsidP="00E04755">
      <w:pPr>
        <w:ind w:left="720"/>
        <w:jc w:val="both"/>
        <w:rPr>
          <w:b/>
        </w:rPr>
      </w:pPr>
      <w:r>
        <w:rPr>
          <w:b/>
        </w:rPr>
        <w:tab/>
      </w:r>
    </w:p>
    <w:p w:rsidR="00B06DA4" w:rsidRDefault="00B06DA4" w:rsidP="00E04755">
      <w:pPr>
        <w:ind w:left="720"/>
        <w:jc w:val="both"/>
        <w:rPr>
          <w:b/>
        </w:rPr>
      </w:pPr>
    </w:p>
    <w:p w:rsidR="00B06DA4" w:rsidRDefault="00B06DA4" w:rsidP="00E04755">
      <w:pPr>
        <w:ind w:left="720"/>
        <w:jc w:val="both"/>
        <w:rPr>
          <w:b/>
        </w:rPr>
      </w:pPr>
    </w:p>
    <w:p w:rsidR="00B06DA4" w:rsidRDefault="00B06DA4" w:rsidP="00E04755">
      <w:pPr>
        <w:ind w:left="720"/>
        <w:jc w:val="both"/>
        <w:rPr>
          <w:b/>
        </w:rPr>
      </w:pPr>
    </w:p>
    <w:p w:rsidR="00CA3965" w:rsidRDefault="00B06DA4" w:rsidP="00E04755">
      <w:pPr>
        <w:ind w:left="720"/>
        <w:jc w:val="both"/>
        <w:rPr>
          <w:b/>
        </w:rPr>
      </w:pPr>
      <w:r>
        <w:rPr>
          <w:b/>
        </w:rPr>
        <w:tab/>
      </w:r>
    </w:p>
    <w:p w:rsidR="00CA3965" w:rsidRDefault="00CA3965" w:rsidP="00E04755">
      <w:pPr>
        <w:ind w:left="720"/>
        <w:jc w:val="both"/>
        <w:rPr>
          <w:b/>
        </w:rPr>
      </w:pPr>
    </w:p>
    <w:p w:rsidR="00177CC7" w:rsidRPr="003975A8" w:rsidRDefault="00CA3965" w:rsidP="00E04755">
      <w:pPr>
        <w:ind w:left="720"/>
        <w:jc w:val="both"/>
        <w:rPr>
          <w:b/>
          <w:color w:val="0070C0"/>
          <w:sz w:val="16"/>
          <w:szCs w:val="16"/>
        </w:rPr>
      </w:pPr>
      <w:r>
        <w:rPr>
          <w:b/>
        </w:rPr>
        <w:tab/>
      </w:r>
      <w:r w:rsidR="00177CC7" w:rsidRPr="003975A8">
        <w:rPr>
          <w:b/>
        </w:rPr>
        <w:t>Figura 5.9</w:t>
      </w:r>
      <w:r w:rsidR="00BD5C2D" w:rsidRPr="003975A8">
        <w:rPr>
          <w:b/>
        </w:rPr>
        <w:t xml:space="preserve"> Numărul mediu al naşterilor</w:t>
      </w:r>
    </w:p>
    <w:p w:rsidR="007C5FF6" w:rsidRDefault="00002103" w:rsidP="00E04755">
      <w:pPr>
        <w:ind w:left="900"/>
        <w:jc w:val="both"/>
        <w:rPr>
          <w:color w:val="7030A0"/>
          <w:sz w:val="28"/>
          <w:szCs w:val="28"/>
        </w:rPr>
      </w:pPr>
      <w:r>
        <w:rPr>
          <w:noProof/>
          <w:color w:val="0070C0"/>
          <w:sz w:val="16"/>
          <w:szCs w:val="16"/>
          <w:lang w:val="en-GB" w:eastAsia="en-GB"/>
        </w:rPr>
        <w:drawing>
          <wp:inline distT="0" distB="0" distL="0" distR="0" wp14:anchorId="6CDF5AF8" wp14:editId="4FB1D780">
            <wp:extent cx="3840480" cy="2945937"/>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0480" cy="2945937"/>
                    </a:xfrm>
                    <a:prstGeom prst="rect">
                      <a:avLst/>
                    </a:prstGeom>
                    <a:noFill/>
                  </pic:spPr>
                </pic:pic>
              </a:graphicData>
            </a:graphic>
          </wp:inline>
        </w:drawing>
      </w:r>
      <w:r w:rsidR="007C5FF6" w:rsidRPr="007C5FF6">
        <w:rPr>
          <w:color w:val="7030A0"/>
          <w:sz w:val="28"/>
          <w:szCs w:val="28"/>
        </w:rPr>
        <w:t xml:space="preserve"> </w:t>
      </w:r>
    </w:p>
    <w:p w:rsidR="007C5FF6" w:rsidRDefault="007C5FF6" w:rsidP="00E04755">
      <w:pPr>
        <w:jc w:val="both"/>
        <w:rPr>
          <w:color w:val="0070C0"/>
          <w:sz w:val="16"/>
          <w:szCs w:val="16"/>
        </w:rPr>
      </w:pPr>
      <w:r w:rsidRPr="007C5FF6">
        <w:t xml:space="preserve">Dintre cele 16 </w:t>
      </w:r>
      <w:r w:rsidR="001F6D64">
        <w:t>ţ</w:t>
      </w:r>
      <w:r w:rsidRPr="007C5FF6">
        <w:t>ări din e</w:t>
      </w:r>
      <w:r w:rsidR="00F3798C">
        <w:t>ş</w:t>
      </w:r>
      <w:r w:rsidRPr="007C5FF6">
        <w:t xml:space="preserve">antion, 10 au înregistrat </w:t>
      </w:r>
      <w:r w:rsidR="00696870">
        <w:t xml:space="preserve">un declin </w:t>
      </w:r>
      <w:r w:rsidR="00D40B5D">
        <w:t>demogra</w:t>
      </w:r>
      <w:r w:rsidR="00495A7C">
        <w:t>f</w:t>
      </w:r>
      <w:r w:rsidR="00D40B5D">
        <w:t xml:space="preserve">ic </w:t>
      </w:r>
      <w:r w:rsidRPr="007C5FF6">
        <w:t>în perioada 1991-2014. În termeni procentuali, de departe cea mai mare depopulare a avut loc în Letonia (o scădere de 12,</w:t>
      </w:r>
      <w:r w:rsidR="00696870">
        <w:t xml:space="preserve"> </w:t>
      </w:r>
      <w:r w:rsidRPr="007C5FF6">
        <w:t>6</w:t>
      </w:r>
      <w:r w:rsidR="00D35F49">
        <w:t>%</w:t>
      </w:r>
      <w:r w:rsidRPr="007C5FF6">
        <w:t xml:space="preserve">), urmată de Lituania </w:t>
      </w:r>
      <w:r w:rsidR="00F3798C">
        <w:t>ş</w:t>
      </w:r>
      <w:r w:rsidRPr="007C5FF6">
        <w:t>i Estonia (7,</w:t>
      </w:r>
      <w:r w:rsidR="00696870">
        <w:t xml:space="preserve"> </w:t>
      </w:r>
      <w:r w:rsidRPr="007C5FF6">
        <w:t>7</w:t>
      </w:r>
      <w:r w:rsidR="00BD5C2D">
        <w:t>%</w:t>
      </w:r>
      <w:r w:rsidRPr="007C5FF6">
        <w:t>). În B</w:t>
      </w:r>
      <w:r w:rsidR="00D35F49">
        <w:t>V</w:t>
      </w:r>
      <w:r w:rsidRPr="007C5FF6">
        <w:t xml:space="preserve">, BiH, după ce a pierdut peste 7 </w:t>
      </w:r>
      <w:r w:rsidR="00D35F49">
        <w:t>%</w:t>
      </w:r>
      <w:r w:rsidRPr="007C5FF6">
        <w:t xml:space="preserve"> din popula</w:t>
      </w:r>
      <w:r w:rsidR="001F6D64">
        <w:t>ţ</w:t>
      </w:r>
      <w:r w:rsidRPr="007C5FF6">
        <w:t>i</w:t>
      </w:r>
      <w:r w:rsidR="00D35F49">
        <w:t>e</w:t>
      </w:r>
      <w:r w:rsidRPr="007C5FF6">
        <w:t xml:space="preserve"> în deceniul războiului, popula</w:t>
      </w:r>
      <w:r w:rsidR="001F6D64">
        <w:t>ţ</w:t>
      </w:r>
      <w:r w:rsidRPr="007C5FF6">
        <w:t>ia a crescut u</w:t>
      </w:r>
      <w:r w:rsidR="00F3798C">
        <w:t>ş</w:t>
      </w:r>
      <w:r w:rsidRPr="007C5FF6">
        <w:t xml:space="preserve">or, </w:t>
      </w:r>
      <w:r w:rsidR="00696870">
        <w:t>datori</w:t>
      </w:r>
      <w:r w:rsidRPr="007C5FF6">
        <w:t>tă revenir</w:t>
      </w:r>
      <w:r w:rsidR="00696870">
        <w:t xml:space="preserve">ii unei părţi a </w:t>
      </w:r>
      <w:r w:rsidRPr="007C5FF6">
        <w:t>refugia</w:t>
      </w:r>
      <w:r w:rsidR="001F6D64">
        <w:t>ţ</w:t>
      </w:r>
      <w:r w:rsidRPr="007C5FF6">
        <w:t>i</w:t>
      </w:r>
      <w:r w:rsidR="00696870">
        <w:t>lor</w:t>
      </w:r>
      <w:r w:rsidRPr="007C5FF6">
        <w:t xml:space="preserve">. </w:t>
      </w:r>
      <w:r w:rsidR="00696870">
        <w:t xml:space="preserve">Dacă </w:t>
      </w:r>
      <w:r w:rsidRPr="007C5FF6">
        <w:t xml:space="preserve">atât Albania </w:t>
      </w:r>
      <w:r w:rsidR="00D35F49">
        <w:t xml:space="preserve">cât </w:t>
      </w:r>
      <w:r w:rsidR="00F3798C">
        <w:t>ş</w:t>
      </w:r>
      <w:r w:rsidRPr="007C5FF6">
        <w:t xml:space="preserve">i Serbia au pierdut </w:t>
      </w:r>
      <w:r w:rsidR="00D35F49">
        <w:t xml:space="preserve">în </w:t>
      </w:r>
      <w:r w:rsidR="00D35F49" w:rsidRPr="00D35F49">
        <w:t xml:space="preserve">general </w:t>
      </w:r>
      <w:r w:rsidR="00696870">
        <w:t xml:space="preserve">din </w:t>
      </w:r>
      <w:r w:rsidRPr="007C5FF6">
        <w:t>popula</w:t>
      </w:r>
      <w:r w:rsidR="001F6D64">
        <w:t>ţ</w:t>
      </w:r>
      <w:r w:rsidRPr="007C5FF6">
        <w:t>i</w:t>
      </w:r>
      <w:r w:rsidR="00696870">
        <w:t>e</w:t>
      </w:r>
      <w:r w:rsidRPr="007C5FF6">
        <w:t xml:space="preserve"> (Albania, cu peste 5,5</w:t>
      </w:r>
      <w:r w:rsidR="00D35F49">
        <w:t>%</w:t>
      </w:r>
      <w:r w:rsidRPr="007C5FF6">
        <w:t>, iar Serbia, cu 2,7</w:t>
      </w:r>
      <w:r w:rsidR="00D35F49">
        <w:t>%</w:t>
      </w:r>
      <w:r w:rsidRPr="007C5FF6">
        <w:t>), depopularea Albaniei</w:t>
      </w:r>
      <w:r w:rsidR="00D40B5D">
        <w:t xml:space="preserve"> s-a temperat</w:t>
      </w:r>
      <w:r w:rsidRPr="007C5FF6">
        <w:t>, în timp ce în Serbia se accelerează. În Croa</w:t>
      </w:r>
      <w:r w:rsidR="001F6D64">
        <w:t>ţ</w:t>
      </w:r>
      <w:r w:rsidRPr="007C5FF6">
        <w:t>ia, scăderea popula</w:t>
      </w:r>
      <w:r w:rsidR="001F6D64">
        <w:t>ţ</w:t>
      </w:r>
      <w:r w:rsidRPr="007C5FF6">
        <w:t xml:space="preserve">iei începe să se accelereze </w:t>
      </w:r>
      <w:r w:rsidR="00BD5C2D">
        <w:t xml:space="preserve">prin </w:t>
      </w:r>
      <w:r w:rsidRPr="007C5FF6">
        <w:t xml:space="preserve">aderarea </w:t>
      </w:r>
      <w:r w:rsidR="001F6D64">
        <w:t>ţ</w:t>
      </w:r>
      <w:r w:rsidRPr="007C5FF6">
        <w:t xml:space="preserve">ării la UE </w:t>
      </w:r>
      <w:r w:rsidR="00F3798C">
        <w:t>ş</w:t>
      </w:r>
      <w:r w:rsidRPr="007C5FF6">
        <w:t xml:space="preserve">i a persoanelor în căutarea de locuri de muncă în </w:t>
      </w:r>
      <w:r w:rsidR="001F6D64">
        <w:t>ţ</w:t>
      </w:r>
      <w:r w:rsidRPr="007C5FF6">
        <w:t>ările dezvoltate ale bloc</w:t>
      </w:r>
      <w:r w:rsidR="00696870">
        <w:t>ului</w:t>
      </w:r>
      <w:r w:rsidR="00BD5C2D">
        <w:t xml:space="preserve"> de</w:t>
      </w:r>
      <w:r w:rsidRPr="007C5FF6">
        <w:t xml:space="preserve"> </w:t>
      </w:r>
      <w:r w:rsidRPr="00D40B5D">
        <w:t>tranzac</w:t>
      </w:r>
      <w:r w:rsidR="001F6D64" w:rsidRPr="00D40B5D">
        <w:t>ţ</w:t>
      </w:r>
      <w:r w:rsidRPr="00D40B5D">
        <w:t xml:space="preserve">ionare. </w:t>
      </w:r>
      <w:r w:rsidRPr="007C5FF6">
        <w:t>La celălalt capăt al spectrului, cel mai mare câ</w:t>
      </w:r>
      <w:r w:rsidR="00F3798C">
        <w:t>ş</w:t>
      </w:r>
      <w:r w:rsidRPr="007C5FF6">
        <w:t>tig net din regiune</w:t>
      </w:r>
      <w:r w:rsidR="001E14FE">
        <w:t>a</w:t>
      </w:r>
      <w:r w:rsidRPr="007C5FF6">
        <w:t xml:space="preserve"> B</w:t>
      </w:r>
      <w:r w:rsidR="001E14FE">
        <w:t>V</w:t>
      </w:r>
      <w:r w:rsidRPr="007C5FF6">
        <w:t xml:space="preserve"> </w:t>
      </w:r>
      <w:r w:rsidR="00F3798C">
        <w:t>ş</w:t>
      </w:r>
      <w:r w:rsidRPr="007C5FF6">
        <w:t xml:space="preserve">i </w:t>
      </w:r>
      <w:r w:rsidR="001E14FE">
        <w:t xml:space="preserve">dintre </w:t>
      </w:r>
      <w:r w:rsidRPr="007C5FF6">
        <w:t xml:space="preserve">cele 16 </w:t>
      </w:r>
      <w:r w:rsidR="001F6D64">
        <w:t>ţ</w:t>
      </w:r>
      <w:r w:rsidRPr="007C5FF6">
        <w:t xml:space="preserve">ări a fost </w:t>
      </w:r>
      <w:r w:rsidR="001E14FE">
        <w:t xml:space="preserve">obţinut de către </w:t>
      </w:r>
      <w:r w:rsidRPr="007C5FF6">
        <w:t>Macedonia (2,</w:t>
      </w:r>
      <w:r w:rsidR="001E14FE">
        <w:t xml:space="preserve"> </w:t>
      </w:r>
      <w:r w:rsidRPr="007C5FF6">
        <w:t>4</w:t>
      </w:r>
      <w:r w:rsidR="001E14FE">
        <w:t>%</w:t>
      </w:r>
      <w:r w:rsidRPr="007C5FF6">
        <w:t xml:space="preserve">) </w:t>
      </w:r>
      <w:r w:rsidR="00F3798C">
        <w:t>ş</w:t>
      </w:r>
      <w:r w:rsidRPr="007C5FF6">
        <w:t>i Slovenia (1,</w:t>
      </w:r>
      <w:r w:rsidR="001E14FE">
        <w:t xml:space="preserve"> 4%</w:t>
      </w:r>
      <w:r w:rsidRPr="007C5FF6">
        <w:t xml:space="preserve">). </w:t>
      </w:r>
      <w:r w:rsidR="00BD5C2D">
        <w:t>În cee</w:t>
      </w:r>
      <w:r w:rsidR="001E14FE">
        <w:t>a</w:t>
      </w:r>
      <w:r w:rsidR="00BD5C2D">
        <w:t xml:space="preserve"> </w:t>
      </w:r>
      <w:r w:rsidR="001E14FE">
        <w:t>ce priveşte regiunile în ansamblu</w:t>
      </w:r>
      <w:r w:rsidRPr="007C5FF6">
        <w:t>, situa</w:t>
      </w:r>
      <w:r w:rsidR="001F6D64">
        <w:t>ţ</w:t>
      </w:r>
      <w:r w:rsidRPr="007C5FF6">
        <w:t xml:space="preserve">ia </w:t>
      </w:r>
      <w:r w:rsidR="001E14FE">
        <w:t xml:space="preserve">se prezintă ca </w:t>
      </w:r>
      <w:r w:rsidRPr="007C5FF6">
        <w:t>în figura 5.8.</w:t>
      </w:r>
    </w:p>
    <w:p w:rsidR="000E2D0C" w:rsidRDefault="000E2D0C" w:rsidP="00E04755">
      <w:pPr>
        <w:jc w:val="both"/>
      </w:pPr>
      <w:r>
        <w:t>Ca rezultat al depopul</w:t>
      </w:r>
      <w:r w:rsidR="001E14FE">
        <w:t>ării,  numărul to</w:t>
      </w:r>
      <w:r>
        <w:t xml:space="preserve">tal de persoane din cele 16 </w:t>
      </w:r>
      <w:r w:rsidR="006F695C">
        <w:t>ţ</w:t>
      </w:r>
      <w:r>
        <w:t xml:space="preserve">ări </w:t>
      </w:r>
      <w:r w:rsidR="001E14FE">
        <w:t xml:space="preserve">ale </w:t>
      </w:r>
      <w:r>
        <w:t>e</w:t>
      </w:r>
      <w:r w:rsidR="004C347D">
        <w:t>ş</w:t>
      </w:r>
      <w:r>
        <w:t>antionul</w:t>
      </w:r>
      <w:r w:rsidR="001E14FE">
        <w:t>ui</w:t>
      </w:r>
      <w:r>
        <w:t xml:space="preserve"> nostru a scăzut de la peste 128 de milioane (în 1991), la mai pu</w:t>
      </w:r>
      <w:r w:rsidR="006F695C">
        <w:t>ţ</w:t>
      </w:r>
      <w:r>
        <w:t>in de 120 de milioane (în 2014), ceea ce reprezintă o scădere de aproximativ 3 procente. Fiind ce</w:t>
      </w:r>
      <w:r w:rsidR="001E14FE">
        <w:t>a</w:t>
      </w:r>
      <w:r>
        <w:t xml:space="preserve"> mai mare dintre cele trei regiuni, CESEE a pierdut 5 milioane de persoane, sau 2,</w:t>
      </w:r>
      <w:r w:rsidR="001E14FE">
        <w:t xml:space="preserve"> </w:t>
      </w:r>
      <w:r>
        <w:t>3</w:t>
      </w:r>
      <w:r w:rsidR="001E14FE">
        <w:t>%</w:t>
      </w:r>
      <w:r>
        <w:t xml:space="preserve">. Dintre aceste </w:t>
      </w:r>
      <w:r w:rsidR="006F695C">
        <w:t>ţ</w:t>
      </w:r>
      <w:r>
        <w:t xml:space="preserve">ări, România </w:t>
      </w:r>
      <w:r w:rsidR="004C347D">
        <w:t>ş</w:t>
      </w:r>
      <w:r>
        <w:t>i Bulgaria a pierdut în jur de 7</w:t>
      </w:r>
      <w:r w:rsidR="001E14FE">
        <w:t>%</w:t>
      </w:r>
      <w:r>
        <w:t xml:space="preserve"> la sută din popula</w:t>
      </w:r>
      <w:r w:rsidR="006F695C">
        <w:t>ţ</w:t>
      </w:r>
      <w:r>
        <w:t>ia lor,</w:t>
      </w:r>
      <w:r w:rsidR="00CE3DA9">
        <w:t xml:space="preserve"> </w:t>
      </w:r>
      <w:r w:rsidR="00BD5C2D">
        <w:t>fiecare</w:t>
      </w:r>
      <w:r w:rsidRPr="00BD5C2D">
        <w:t>.</w:t>
      </w:r>
      <w:r>
        <w:t xml:space="preserve"> </w:t>
      </w:r>
      <w:r w:rsidR="001E14FE">
        <w:t>Î</w:t>
      </w:r>
      <w:r w:rsidR="001E14FE" w:rsidRPr="001E14FE">
        <w:t xml:space="preserve">n aceeaşi perioadă </w:t>
      </w:r>
      <w:r>
        <w:t>Polonia a pierdut doar în jur de 0,</w:t>
      </w:r>
      <w:r w:rsidR="001E14FE">
        <w:t xml:space="preserve"> </w:t>
      </w:r>
      <w:r>
        <w:t>12</w:t>
      </w:r>
      <w:r w:rsidR="001E14FE">
        <w:t>%</w:t>
      </w:r>
      <w:r>
        <w:t xml:space="preserve">, sau în jur de 100 de mii de oameni. </w:t>
      </w:r>
      <w:r w:rsidRPr="001E14FE">
        <w:t>După cum s</w:t>
      </w:r>
      <w:r w:rsidR="001E14FE" w:rsidRPr="001E14FE">
        <w:t>-</w:t>
      </w:r>
      <w:r w:rsidRPr="001E14FE">
        <w:t>a men</w:t>
      </w:r>
      <w:r w:rsidR="006F695C" w:rsidRPr="001E14FE">
        <w:t>ţ</w:t>
      </w:r>
      <w:r w:rsidRPr="001E14FE">
        <w:t>ionat</w:t>
      </w:r>
      <w:r w:rsidR="001E14FE">
        <w:t xml:space="preserve"> </w:t>
      </w:r>
      <w:r w:rsidR="001E14FE" w:rsidRPr="001E14FE">
        <w:t>anterior</w:t>
      </w:r>
      <w:r w:rsidRPr="001E14FE">
        <w:t xml:space="preserve">, </w:t>
      </w:r>
      <w:r w:rsidR="008A2EA1">
        <w:t>Ţ</w:t>
      </w:r>
      <w:r w:rsidR="00BD5C2D">
        <w:t>ă</w:t>
      </w:r>
      <w:r w:rsidR="008A2EA1">
        <w:t>rile Baltice</w:t>
      </w:r>
      <w:r w:rsidRPr="001E14FE">
        <w:t xml:space="preserve"> au cunoscut cea mai mare pierdere de popula</w:t>
      </w:r>
      <w:r w:rsidR="006F695C" w:rsidRPr="001E14FE">
        <w:t>ţ</w:t>
      </w:r>
      <w:r w:rsidRPr="001E14FE">
        <w:t xml:space="preserve">ie. </w:t>
      </w:r>
      <w:r w:rsidR="001E14FE">
        <w:t>Deşi mai mic</w:t>
      </w:r>
      <w:r w:rsidR="00BD5C2D">
        <w:t>ă</w:t>
      </w:r>
      <w:r w:rsidR="001E14FE">
        <w:t xml:space="preserve"> în </w:t>
      </w:r>
      <w:r>
        <w:t>procente decât depopularea Români</w:t>
      </w:r>
      <w:r w:rsidR="001E14FE">
        <w:t>ei</w:t>
      </w:r>
      <w:r>
        <w:t xml:space="preserve"> </w:t>
      </w:r>
      <w:r w:rsidR="004C347D">
        <w:t>ş</w:t>
      </w:r>
      <w:r>
        <w:t xml:space="preserve">i </w:t>
      </w:r>
      <w:r w:rsidR="001E14FE">
        <w:t xml:space="preserve">a </w:t>
      </w:r>
      <w:r w:rsidR="006F695C">
        <w:t>Ţ</w:t>
      </w:r>
      <w:r>
        <w:t>ăril</w:t>
      </w:r>
      <w:r w:rsidR="001E14FE">
        <w:t>or</w:t>
      </w:r>
      <w:r>
        <w:t xml:space="preserve"> Baltice, depopularea regiunii B</w:t>
      </w:r>
      <w:r w:rsidR="001E14FE">
        <w:t>V</w:t>
      </w:r>
      <w:r>
        <w:t xml:space="preserve"> este totu</w:t>
      </w:r>
      <w:r w:rsidR="004C347D">
        <w:t>ş</w:t>
      </w:r>
      <w:r>
        <w:t>i destul de dramatică.</w:t>
      </w:r>
    </w:p>
    <w:p w:rsidR="00B84852" w:rsidRPr="007C5FF6" w:rsidRDefault="007C5FF6" w:rsidP="00E04755">
      <w:pPr>
        <w:jc w:val="both"/>
      </w:pPr>
      <w:r w:rsidRPr="007C5FF6">
        <w:t>Este evident faptul că o reducere a popula</w:t>
      </w:r>
      <w:r w:rsidR="001F6D64">
        <w:t>ţ</w:t>
      </w:r>
      <w:r w:rsidRPr="007C5FF6">
        <w:t xml:space="preserve">iei poate fi cauzată atât </w:t>
      </w:r>
      <w:r w:rsidR="001E14FE">
        <w:t xml:space="preserve">de </w:t>
      </w:r>
      <w:r w:rsidR="001E14FE" w:rsidRPr="001E14FE">
        <w:t>rat</w:t>
      </w:r>
      <w:r w:rsidR="00BD5C2D">
        <w:t>a</w:t>
      </w:r>
      <w:r w:rsidR="001E14FE" w:rsidRPr="001E14FE">
        <w:t xml:space="preserve"> </w:t>
      </w:r>
      <w:r w:rsidR="001E14FE">
        <w:t>de natalitate</w:t>
      </w:r>
      <w:r w:rsidRPr="007C5FF6">
        <w:t xml:space="preserve"> scăzută (</w:t>
      </w:r>
      <w:r w:rsidR="001E14FE">
        <w:t xml:space="preserve">cât </w:t>
      </w:r>
      <w:r w:rsidR="00F3798C">
        <w:t>ş</w:t>
      </w:r>
      <w:r w:rsidRPr="007C5FF6">
        <w:t xml:space="preserve">i / sau </w:t>
      </w:r>
      <w:r w:rsidR="001E14FE">
        <w:t xml:space="preserve">de </w:t>
      </w:r>
      <w:r w:rsidR="00BD5C2D">
        <w:t xml:space="preserve">rata de </w:t>
      </w:r>
      <w:r w:rsidRPr="007C5FF6">
        <w:t xml:space="preserve">mortalitate ridicată), precum </w:t>
      </w:r>
      <w:r w:rsidR="00F3798C">
        <w:t>ş</w:t>
      </w:r>
      <w:r w:rsidRPr="007C5FF6">
        <w:t>i de migra</w:t>
      </w:r>
      <w:r w:rsidR="001F6D64">
        <w:t>ţ</w:t>
      </w:r>
      <w:r w:rsidRPr="007C5FF6">
        <w:t xml:space="preserve">ia netă. </w:t>
      </w:r>
      <w:r w:rsidR="001E14FE">
        <w:t xml:space="preserve">Să luăm, deci, în primul rând în considerare </w:t>
      </w:r>
      <w:r w:rsidRPr="007C5FF6">
        <w:t>cauzele naturale.</w:t>
      </w:r>
    </w:p>
    <w:p w:rsidR="000C357E" w:rsidRPr="000C357E" w:rsidRDefault="000C357E" w:rsidP="00E04755">
      <w:pPr>
        <w:jc w:val="both"/>
      </w:pPr>
      <w:r w:rsidRPr="000C357E">
        <w:t xml:space="preserve">Albania (a se vedea </w:t>
      </w:r>
      <w:r w:rsidR="004314C5">
        <w:t>F</w:t>
      </w:r>
      <w:r w:rsidRPr="000C357E">
        <w:t xml:space="preserve">igura 5.9) are de departe cele mai mari </w:t>
      </w:r>
      <w:r w:rsidR="00D40B5D" w:rsidRPr="000C357E">
        <w:t xml:space="preserve">rate </w:t>
      </w:r>
      <w:r w:rsidR="00D40B5D">
        <w:t>de</w:t>
      </w:r>
      <w:r w:rsidR="004314C5">
        <w:t xml:space="preserve"> natalitate</w:t>
      </w:r>
      <w:r w:rsidRPr="000C357E">
        <w:t xml:space="preserve"> </w:t>
      </w:r>
      <w:r w:rsidR="00BD5C2D">
        <w:t>faţă de</w:t>
      </w:r>
      <w:r w:rsidR="004314C5">
        <w:t xml:space="preserve"> oricare dintre </w:t>
      </w:r>
      <w:r w:rsidRPr="000C357E">
        <w:t>ţă</w:t>
      </w:r>
      <w:r w:rsidR="004314C5">
        <w:t>rile</w:t>
      </w:r>
      <w:r w:rsidRPr="000C357E">
        <w:t xml:space="preserve"> din eşantion, urmată de FR</w:t>
      </w:r>
      <w:r w:rsidR="004314C5">
        <w:t>I</w:t>
      </w:r>
      <w:r w:rsidRPr="000C357E">
        <w:t xml:space="preserve"> Macedonia (care are, de asemenea, o p</w:t>
      </w:r>
      <w:r w:rsidR="004314C5">
        <w:t>ondere</w:t>
      </w:r>
      <w:r w:rsidRPr="000C357E">
        <w:t xml:space="preserve"> semnificativă </w:t>
      </w:r>
      <w:r w:rsidR="00BD5C2D">
        <w:t xml:space="preserve">de </w:t>
      </w:r>
      <w:r w:rsidRPr="000C357E">
        <w:t>populaţie albanez</w:t>
      </w:r>
      <w:r w:rsidR="00BD5C2D">
        <w:t>ă</w:t>
      </w:r>
      <w:r w:rsidRPr="000C357E">
        <w:t>). Cu toate acestea, în ambele ţări</w:t>
      </w:r>
      <w:r w:rsidR="00D40B5D">
        <w:t xml:space="preserve"> menţionate</w:t>
      </w:r>
      <w:r w:rsidRPr="000C357E">
        <w:t>, rat</w:t>
      </w:r>
      <w:r w:rsidR="004314C5">
        <w:t>a</w:t>
      </w:r>
      <w:r w:rsidRPr="000C357E">
        <w:t xml:space="preserve"> natalităţii a scăzut în mod semnificativ în anii 2000, deplas</w:t>
      </w:r>
      <w:r w:rsidR="004314C5">
        <w:t xml:space="preserve">ându-se </w:t>
      </w:r>
      <w:r w:rsidRPr="000C357E">
        <w:t xml:space="preserve">spre media UE. BiH a </w:t>
      </w:r>
      <w:r w:rsidR="004314C5">
        <w:t>cunoscut</w:t>
      </w:r>
      <w:r w:rsidRPr="000C357E">
        <w:t xml:space="preserve"> o scădere dramatică a ratei natalităţii în anii 2000, </w:t>
      </w:r>
      <w:r w:rsidR="004314C5">
        <w:t xml:space="preserve">fiind </w:t>
      </w:r>
      <w:r w:rsidRPr="000C357E">
        <w:t>în prezent ce</w:t>
      </w:r>
      <w:r w:rsidR="004314C5">
        <w:t xml:space="preserve">a mai mică </w:t>
      </w:r>
      <w:r w:rsidRPr="000C357E">
        <w:t>din eşantionul nostru. Rat</w:t>
      </w:r>
      <w:r w:rsidR="004314C5">
        <w:t xml:space="preserve">a </w:t>
      </w:r>
      <w:r w:rsidRPr="000C357E">
        <w:t>natalităţii în Slovenia, prin contrast, a crescut uşor în ultimii ani.</w:t>
      </w:r>
    </w:p>
    <w:p w:rsidR="00DC0ACC" w:rsidRPr="00A338F7" w:rsidRDefault="00DC0ACC" w:rsidP="00E04755">
      <w:pPr>
        <w:jc w:val="both"/>
        <w:rPr>
          <w:b/>
        </w:rPr>
      </w:pPr>
      <w:r w:rsidRPr="00DC0ACC">
        <w:rPr>
          <w:b/>
        </w:rPr>
        <w:t>Figura 5.10</w:t>
      </w:r>
      <w:r w:rsidR="00BD5C2D" w:rsidRPr="00BD5C2D">
        <w:t xml:space="preserve"> </w:t>
      </w:r>
      <w:r w:rsidR="00BD5C2D" w:rsidRPr="00BD5C2D">
        <w:rPr>
          <w:b/>
        </w:rPr>
        <w:t>Numărul mediu de decese</w:t>
      </w:r>
    </w:p>
    <w:p w:rsidR="00A338F7" w:rsidRDefault="00A338F7" w:rsidP="00E04755">
      <w:pPr>
        <w:jc w:val="both"/>
        <w:rPr>
          <w:color w:val="00B050"/>
          <w:vertAlign w:val="superscript"/>
        </w:rPr>
      </w:pPr>
      <w:r w:rsidRPr="00DC0ACC">
        <w:rPr>
          <w:rFonts w:ascii="Times New Roman" w:eastAsia="Times New Roman" w:hAnsi="Times New Roman"/>
          <w:noProof/>
          <w:color w:val="181717"/>
          <w:sz w:val="18"/>
          <w:lang w:val="en-GB" w:eastAsia="en-GB"/>
        </w:rPr>
        <w:drawing>
          <wp:anchor distT="0" distB="0" distL="114300" distR="114300" simplePos="0" relativeHeight="251700224" behindDoc="0" locked="0" layoutInCell="1" allowOverlap="0" wp14:anchorId="74A529A1" wp14:editId="7F3B0769">
            <wp:simplePos x="0" y="0"/>
            <wp:positionH relativeFrom="column">
              <wp:posOffset>-33020</wp:posOffset>
            </wp:positionH>
            <wp:positionV relativeFrom="paragraph">
              <wp:posOffset>264160</wp:posOffset>
            </wp:positionV>
            <wp:extent cx="3605530" cy="2943225"/>
            <wp:effectExtent l="0" t="0" r="0" b="9525"/>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535082" name="Picture 535082"/>
                    <pic:cNvPicPr/>
                  </pic:nvPicPr>
                  <pic:blipFill>
                    <a:blip r:embed="rId12"/>
                    <a:stretch>
                      <a:fillRect/>
                    </a:stretch>
                  </pic:blipFill>
                  <pic:spPr>
                    <a:xfrm>
                      <a:off x="0" y="0"/>
                      <a:ext cx="3605530" cy="2943225"/>
                    </a:xfrm>
                    <a:prstGeom prst="rect">
                      <a:avLst/>
                    </a:prstGeom>
                  </pic:spPr>
                </pic:pic>
              </a:graphicData>
            </a:graphic>
            <wp14:sizeRelV relativeFrom="margin">
              <wp14:pctHeight>0</wp14:pctHeight>
            </wp14:sizeRelV>
          </wp:anchor>
        </w:drawing>
      </w:r>
      <w:r w:rsidR="000E2D0C">
        <w:t xml:space="preserve">Albania </w:t>
      </w:r>
      <w:r w:rsidR="004314C5">
        <w:t xml:space="preserve">are rate mai ridicate de natalitate decât </w:t>
      </w:r>
      <w:r w:rsidR="000E2D0C">
        <w:t xml:space="preserve">celelalte </w:t>
      </w:r>
      <w:r w:rsidR="006F695C">
        <w:t>ţ</w:t>
      </w:r>
      <w:r w:rsidR="000E2D0C">
        <w:t>ări din e</w:t>
      </w:r>
      <w:r w:rsidR="004C347D">
        <w:t>ş</w:t>
      </w:r>
      <w:r w:rsidR="000E2D0C">
        <w:t xml:space="preserve">antion, dar, </w:t>
      </w:r>
      <w:r w:rsidR="004314C5">
        <w:t xml:space="preserve">totodată </w:t>
      </w:r>
      <w:r w:rsidR="000E2D0C">
        <w:t xml:space="preserve">ratele de mortalitate foarte scăzute (a se vedea </w:t>
      </w:r>
      <w:r w:rsidR="004314C5">
        <w:t>F</w:t>
      </w:r>
      <w:r w:rsidR="000E2D0C">
        <w:t>igura 5.10) - mai pu</w:t>
      </w:r>
      <w:r w:rsidR="006F695C">
        <w:t>ţ</w:t>
      </w:r>
      <w:r w:rsidR="000E2D0C">
        <w:t>in de jumătate din ratele de mortalitate din Serbia, Letonia sau Ungaria, reflectând faptul că popula</w:t>
      </w:r>
      <w:r w:rsidR="006F695C">
        <w:t>ţ</w:t>
      </w:r>
      <w:r w:rsidR="000E2D0C">
        <w:t xml:space="preserve">ia aceste </w:t>
      </w:r>
      <w:r w:rsidR="006F695C">
        <w:t>ţ</w:t>
      </w:r>
      <w:r w:rsidR="000E2D0C">
        <w:t>ări este mai în vârstă, în medie, decât cea a Albaniei. Calcularea contribu</w:t>
      </w:r>
      <w:r w:rsidR="006F695C">
        <w:t>ţ</w:t>
      </w:r>
      <w:r w:rsidR="000E2D0C">
        <w:t xml:space="preserve">iei </w:t>
      </w:r>
      <w:r w:rsidR="001D15F7" w:rsidRPr="001D15F7">
        <w:t>cumulat</w:t>
      </w:r>
      <w:r w:rsidR="001D15F7">
        <w:t>ive</w:t>
      </w:r>
      <w:r w:rsidR="001D15F7" w:rsidRPr="001D15F7">
        <w:t xml:space="preserve"> </w:t>
      </w:r>
      <w:r w:rsidR="000E2D0C">
        <w:t>nete la schimbarea popula</w:t>
      </w:r>
      <w:r w:rsidR="006F695C">
        <w:t>ţ</w:t>
      </w:r>
      <w:r w:rsidR="000E2D0C">
        <w:t>iei din cauze naturale (n</w:t>
      </w:r>
      <w:r w:rsidR="004314C5">
        <w:t xml:space="preserve">aşteri faţă </w:t>
      </w:r>
      <w:r w:rsidR="000E2D0C">
        <w:t>de decese) ob</w:t>
      </w:r>
      <w:r w:rsidR="006F695C">
        <w:t>ţ</w:t>
      </w:r>
      <w:r w:rsidR="000E2D0C">
        <w:t xml:space="preserve">inem Figura 5.11. </w:t>
      </w:r>
      <w:r w:rsidR="004314C5">
        <w:tab/>
      </w:r>
      <w:r w:rsidR="000E2D0C">
        <w:t xml:space="preserve">Astfel, </w:t>
      </w:r>
      <w:r w:rsidR="006E5FAF">
        <w:t xml:space="preserve">dacă </w:t>
      </w:r>
      <w:r w:rsidR="000E2D0C">
        <w:t>popula</w:t>
      </w:r>
      <w:r w:rsidR="006F695C">
        <w:t>ţ</w:t>
      </w:r>
      <w:r w:rsidR="000E2D0C">
        <w:t>ia Albaniei a scăzut în mod substan</w:t>
      </w:r>
      <w:r w:rsidR="006F695C">
        <w:t>ţ</w:t>
      </w:r>
      <w:r w:rsidR="000E2D0C">
        <w:t xml:space="preserve">ial, acest lucru </w:t>
      </w:r>
      <w:r w:rsidR="006E5FAF">
        <w:t xml:space="preserve">s-a </w:t>
      </w:r>
      <w:r w:rsidR="000E2D0C">
        <w:t>datorat în întregime niveluri</w:t>
      </w:r>
      <w:r w:rsidR="006E5FAF">
        <w:t>lor</w:t>
      </w:r>
      <w:r w:rsidR="000E2D0C">
        <w:t xml:space="preserve"> ridicate </w:t>
      </w:r>
      <w:r w:rsidR="001D15F7">
        <w:t xml:space="preserve">de </w:t>
      </w:r>
      <w:r w:rsidR="000E2D0C">
        <w:t>emigr</w:t>
      </w:r>
      <w:r w:rsidR="001D15F7">
        <w:t>are</w:t>
      </w:r>
      <w:r w:rsidR="00D40B5D">
        <w:t xml:space="preserve">. </w:t>
      </w:r>
      <w:r w:rsidR="001D24D1">
        <w:t>Evidenţa</w:t>
      </w:r>
      <w:r w:rsidR="000E2D0C">
        <w:t xml:space="preserve"> popula</w:t>
      </w:r>
      <w:r w:rsidR="006F695C">
        <w:t>ţ</w:t>
      </w:r>
      <w:r w:rsidR="000E2D0C">
        <w:t xml:space="preserve">iei </w:t>
      </w:r>
      <w:r w:rsidR="006E5FAF">
        <w:t>observa</w:t>
      </w:r>
      <w:r w:rsidR="000E2D0C">
        <w:t>tă în Letonia, în schimb, poate fi în mare măsură atribuit</w:t>
      </w:r>
      <w:r w:rsidR="006E5FAF">
        <w:t>ă</w:t>
      </w:r>
      <w:r w:rsidR="000E2D0C">
        <w:t xml:space="preserve"> unor cauze naturale </w:t>
      </w:r>
      <w:r w:rsidR="004C347D">
        <w:t>ş</w:t>
      </w:r>
      <w:r w:rsidR="000E2D0C">
        <w:t>i, într-o măsură</w:t>
      </w:r>
      <w:r w:rsidR="001D15F7" w:rsidRPr="001D15F7">
        <w:t xml:space="preserve"> </w:t>
      </w:r>
      <w:r w:rsidR="001D15F7">
        <w:t>mai mică</w:t>
      </w:r>
      <w:r w:rsidR="000E2D0C">
        <w:t xml:space="preserve">, </w:t>
      </w:r>
      <w:r w:rsidR="006E5FAF" w:rsidRPr="006E5FAF">
        <w:t xml:space="preserve">efectiv </w:t>
      </w:r>
      <w:r w:rsidR="000E2D0C">
        <w:t>emigr</w:t>
      </w:r>
      <w:r w:rsidR="006E5FAF">
        <w:t xml:space="preserve">ării. </w:t>
      </w:r>
      <w:r w:rsidR="000E2D0C">
        <w:t xml:space="preserve">Aceste </w:t>
      </w:r>
      <w:r w:rsidR="006E5FAF">
        <w:t>cif</w:t>
      </w:r>
      <w:r w:rsidR="000E2D0C">
        <w:t xml:space="preserve">re, </w:t>
      </w:r>
      <w:r w:rsidR="006E5FAF">
        <w:t>totuşi</w:t>
      </w:r>
      <w:r w:rsidR="000E2D0C">
        <w:t xml:space="preserve">, nu </w:t>
      </w:r>
      <w:r w:rsidR="006E5FAF">
        <w:t xml:space="preserve">prezintă </w:t>
      </w:r>
      <w:r w:rsidR="000E2D0C">
        <w:t>întreaga imagine. Lua</w:t>
      </w:r>
      <w:r w:rsidR="006F695C">
        <w:t>ţ</w:t>
      </w:r>
      <w:r w:rsidR="000E2D0C">
        <w:t xml:space="preserve">i în considerare Serbia, de exemplu. Scăderea cumulată </w:t>
      </w:r>
      <w:r w:rsidR="00025195">
        <w:t xml:space="preserve">a populaţiei </w:t>
      </w:r>
      <w:r w:rsidR="000E2D0C">
        <w:t>din cauze naturale este mai mare decât pierderea totală a popula</w:t>
      </w:r>
      <w:r w:rsidR="006F695C">
        <w:t>ţ</w:t>
      </w:r>
      <w:r w:rsidR="000E2D0C">
        <w:t>iei, ceea ce indică o migra</w:t>
      </w:r>
      <w:r w:rsidR="00025195">
        <w:t>ţie</w:t>
      </w:r>
      <w:r w:rsidR="000E2D0C">
        <w:t xml:space="preserve"> netă </w:t>
      </w:r>
      <w:r w:rsidR="00025195">
        <w:t xml:space="preserve">către </w:t>
      </w:r>
      <w:r w:rsidR="006F695C">
        <w:t>ţ</w:t>
      </w:r>
      <w:r w:rsidR="000E2D0C">
        <w:t xml:space="preserve">ară. </w:t>
      </w:r>
      <w:r w:rsidR="001D15F7">
        <w:t xml:space="preserve">Să însemne aceasta că </w:t>
      </w:r>
      <w:r w:rsidR="000E2D0C">
        <w:t>cetă</w:t>
      </w:r>
      <w:r w:rsidR="006F695C">
        <w:t>ţ</w:t>
      </w:r>
      <w:r w:rsidR="000E2D0C">
        <w:t>enii sârbi nu au emigrat? Cu siguran</w:t>
      </w:r>
      <w:r w:rsidR="006F695C">
        <w:t>ţ</w:t>
      </w:r>
      <w:r w:rsidR="000E2D0C">
        <w:t>ă, nu. Într-adevăr, atât în ​​</w:t>
      </w:r>
      <w:r w:rsidR="00025195">
        <w:t>anii</w:t>
      </w:r>
      <w:r w:rsidR="000E2D0C">
        <w:t xml:space="preserve"> 1990 </w:t>
      </w:r>
      <w:r w:rsidR="004C347D">
        <w:t>ş</w:t>
      </w:r>
      <w:r w:rsidR="000E2D0C">
        <w:t xml:space="preserve">i, cu o intensitate reînnoită, în ultimii </w:t>
      </w:r>
      <w:r w:rsidR="00025195">
        <w:t xml:space="preserve">câţiva </w:t>
      </w:r>
      <w:r w:rsidR="000E2D0C">
        <w:t>ani, un număr mare de profesioni</w:t>
      </w:r>
      <w:r w:rsidR="004C347D">
        <w:t>ş</w:t>
      </w:r>
      <w:r w:rsidR="000E2D0C">
        <w:t>ti cu înaltă calificare (printre al</w:t>
      </w:r>
      <w:r w:rsidR="00025195">
        <w:t>ţii</w:t>
      </w:r>
      <w:r w:rsidR="000E2D0C">
        <w:t xml:space="preserve">) </w:t>
      </w:r>
      <w:r w:rsidR="00025195">
        <w:t xml:space="preserve">pleacă din </w:t>
      </w:r>
      <w:r w:rsidR="006F695C">
        <w:t>ţ</w:t>
      </w:r>
      <w:r w:rsidR="000E2D0C">
        <w:t>ară în căutare</w:t>
      </w:r>
      <w:r w:rsidR="00025195">
        <w:t>a</w:t>
      </w:r>
      <w:r w:rsidR="000E2D0C">
        <w:t xml:space="preserve"> </w:t>
      </w:r>
      <w:r w:rsidR="00025195">
        <w:t>unei vieţi mai bune.</w:t>
      </w:r>
      <w:r w:rsidR="00251FB7">
        <w:rPr>
          <w:rStyle w:val="FootnoteReference"/>
        </w:rPr>
        <w:footnoteReference w:id="15"/>
      </w:r>
      <w:r w:rsidR="000E2D0C" w:rsidRPr="00025195">
        <w:rPr>
          <w:color w:val="00B050"/>
          <w:vertAlign w:val="superscript"/>
        </w:rPr>
        <w:t xml:space="preserve"> </w:t>
      </w:r>
    </w:p>
    <w:p w:rsidR="00A338F7" w:rsidRDefault="00025195" w:rsidP="00E04755">
      <w:pPr>
        <w:jc w:val="both"/>
      </w:pPr>
      <w:r w:rsidRPr="00025195">
        <w:t>Beneficiind de</w:t>
      </w:r>
      <w:r w:rsidRPr="00025195">
        <w:rPr>
          <w:sz w:val="16"/>
          <w:szCs w:val="16"/>
        </w:rPr>
        <w:t xml:space="preserve"> </w:t>
      </w:r>
      <w:r w:rsidR="000E2D0C">
        <w:t xml:space="preserve">un contract bilateral între Germania </w:t>
      </w:r>
      <w:r w:rsidR="004C347D">
        <w:t>ş</w:t>
      </w:r>
      <w:r w:rsidR="000E2D0C">
        <w:t>i Serbia, de exemplu, sute de profesioni</w:t>
      </w:r>
      <w:r w:rsidR="004C347D">
        <w:t>ş</w:t>
      </w:r>
      <w:r w:rsidR="000E2D0C">
        <w:t xml:space="preserve">ti din domeniul medical au părăsit Serbia </w:t>
      </w:r>
      <w:r>
        <w:t xml:space="preserve">pentru a munci </w:t>
      </w:r>
      <w:r w:rsidR="000E2D0C">
        <w:t>(legal) în Germania. Pe de altă parte, Serbia a câ</w:t>
      </w:r>
      <w:r w:rsidR="004C347D">
        <w:t>ş</w:t>
      </w:r>
      <w:r>
        <w:t xml:space="preserve">tigat </w:t>
      </w:r>
      <w:r w:rsidR="000E2D0C">
        <w:t>un număr mare de reziden</w:t>
      </w:r>
      <w:r w:rsidR="006F695C">
        <w:t>ţ</w:t>
      </w:r>
      <w:r w:rsidR="000E2D0C">
        <w:t>i noi, ca urmare a conflictelor din BiH, Croa</w:t>
      </w:r>
      <w:r w:rsidR="006F695C">
        <w:t>ţ</w:t>
      </w:r>
      <w:r w:rsidR="000E2D0C">
        <w:t xml:space="preserve">ia </w:t>
      </w:r>
      <w:r w:rsidR="004C347D">
        <w:t>ş</w:t>
      </w:r>
      <w:r w:rsidR="000E2D0C">
        <w:t xml:space="preserve">i Kosovo. </w:t>
      </w:r>
      <w:r>
        <w:t xml:space="preserve">Exprimând în termeni </w:t>
      </w:r>
      <w:r w:rsidR="000E2D0C">
        <w:t>ne</w:t>
      </w:r>
      <w:r>
        <w:t>ţi</w:t>
      </w:r>
      <w:r w:rsidR="000E2D0C">
        <w:t xml:space="preserve">, Serbia a </w:t>
      </w:r>
      <w:r w:rsidR="00FA43ED">
        <w:t>cunosc</w:t>
      </w:r>
      <w:r w:rsidR="000E2D0C">
        <w:t>ut o tendin</w:t>
      </w:r>
      <w:r w:rsidR="006F695C">
        <w:t>ţ</w:t>
      </w:r>
      <w:r w:rsidR="000E2D0C">
        <w:t xml:space="preserve">ă pozitivă netă de imigrare în perioada 1991-2013, adică </w:t>
      </w:r>
      <w:r w:rsidR="00FA43ED">
        <w:t xml:space="preserve">a </w:t>
      </w:r>
      <w:r w:rsidR="000E2D0C">
        <w:t>absorbit mai mul</w:t>
      </w:r>
      <w:r w:rsidR="006F695C">
        <w:t>ţ</w:t>
      </w:r>
      <w:r w:rsidR="000E2D0C">
        <w:t xml:space="preserve">i oameni în </w:t>
      </w:r>
      <w:r w:rsidR="006F695C">
        <w:t>ţ</w:t>
      </w:r>
      <w:r w:rsidR="000E2D0C">
        <w:t xml:space="preserve">ară </w:t>
      </w:r>
      <w:r w:rsidR="00FA43ED">
        <w:t xml:space="preserve">comparativ cu </w:t>
      </w:r>
      <w:r w:rsidR="000E2D0C">
        <w:t>numărul persoane</w:t>
      </w:r>
      <w:r w:rsidR="00FA43ED">
        <w:t>lor</w:t>
      </w:r>
      <w:r w:rsidR="000E2D0C">
        <w:t xml:space="preserve"> care au emigrat.</w:t>
      </w:r>
      <w:r>
        <w:t xml:space="preserve"> </w:t>
      </w:r>
    </w:p>
    <w:p w:rsidR="001D24D1" w:rsidRDefault="001D24D1" w:rsidP="00E04755">
      <w:pPr>
        <w:jc w:val="both"/>
        <w:rPr>
          <w:b/>
        </w:rPr>
      </w:pPr>
    </w:p>
    <w:p w:rsidR="00240298" w:rsidRDefault="00240298" w:rsidP="00E04755">
      <w:pPr>
        <w:jc w:val="both"/>
        <w:rPr>
          <w:b/>
        </w:rPr>
      </w:pPr>
      <w:r w:rsidRPr="00FA43ED">
        <w:rPr>
          <w:b/>
        </w:rPr>
        <w:t>Figura 5.11</w:t>
      </w:r>
      <w:r w:rsidR="00DC0ACC">
        <w:rPr>
          <w:b/>
        </w:rPr>
        <w:t xml:space="preserve"> </w:t>
      </w:r>
      <w:r w:rsidR="0046797F">
        <w:rPr>
          <w:b/>
        </w:rPr>
        <w:t xml:space="preserve">Modificare </w:t>
      </w:r>
      <w:r w:rsidR="00DC0ACC" w:rsidRPr="00DC0ACC">
        <w:rPr>
          <w:b/>
        </w:rPr>
        <w:t>netă cumulată a popula</w:t>
      </w:r>
      <w:r w:rsidR="00BC2BF1">
        <w:rPr>
          <w:b/>
        </w:rPr>
        <w:t>ţ</w:t>
      </w:r>
      <w:r w:rsidR="00DC0ACC" w:rsidRPr="00DC0ACC">
        <w:rPr>
          <w:b/>
        </w:rPr>
        <w:t>iei din cauze naturale</w:t>
      </w:r>
    </w:p>
    <w:p w:rsidR="00DC0ACC" w:rsidRPr="00FA43ED" w:rsidRDefault="00DC0ACC" w:rsidP="00E04755">
      <w:pPr>
        <w:ind w:right="3646" w:firstLine="630"/>
        <w:jc w:val="both"/>
        <w:rPr>
          <w:b/>
        </w:rPr>
      </w:pPr>
      <w:r>
        <w:rPr>
          <w:b/>
          <w:noProof/>
          <w:lang w:val="en-GB" w:eastAsia="en-GB"/>
        </w:rPr>
        <w:drawing>
          <wp:inline distT="0" distB="0" distL="0" distR="0" wp14:anchorId="16984600" wp14:editId="6AC23568">
            <wp:extent cx="4396902" cy="2676666"/>
            <wp:effectExtent l="0" t="0" r="381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827" cy="2676012"/>
                    </a:xfrm>
                    <a:prstGeom prst="rect">
                      <a:avLst/>
                    </a:prstGeom>
                    <a:noFill/>
                  </pic:spPr>
                </pic:pic>
              </a:graphicData>
            </a:graphic>
          </wp:inline>
        </w:drawing>
      </w:r>
    </w:p>
    <w:p w:rsidR="00884696" w:rsidRDefault="00884696" w:rsidP="00E04755">
      <w:pPr>
        <w:jc w:val="both"/>
      </w:pPr>
      <w:r>
        <w:tab/>
        <w:t xml:space="preserve">       </w:t>
      </w:r>
      <w:r w:rsidRPr="00884696">
        <w:rPr>
          <w:rFonts w:cs="Calibri"/>
          <w:color w:val="C0504D" w:themeColor="accent2"/>
          <w:highlight w:val="darkRed"/>
        </w:rPr>
        <w:t>□</w:t>
      </w:r>
      <w:r>
        <w:t xml:space="preserve">2009-2013      </w:t>
      </w:r>
      <w:r w:rsidRPr="00884696">
        <w:rPr>
          <w:rFonts w:cs="Calibri"/>
          <w:highlight w:val="blue"/>
        </w:rPr>
        <w:t>□</w:t>
      </w:r>
      <w:r>
        <w:t xml:space="preserve">2001-2008       </w:t>
      </w:r>
      <w:r w:rsidRPr="00884696">
        <w:rPr>
          <w:rFonts w:cs="Calibri"/>
          <w:highlight w:val="red"/>
        </w:rPr>
        <w:t>□</w:t>
      </w:r>
      <w:r>
        <w:t>2009-2013</w:t>
      </w:r>
    </w:p>
    <w:p w:rsidR="00884696" w:rsidRDefault="001D15F7" w:rsidP="00E04755">
      <w:pPr>
        <w:jc w:val="both"/>
      </w:pPr>
      <w:r>
        <w:t xml:space="preserve">                  </w:t>
      </w:r>
      <w:r w:rsidR="004806CA">
        <w:t>V</w:t>
      </w:r>
      <w:r w:rsidR="00884696">
        <w:t xml:space="preserve">ertical (de jos </w:t>
      </w:r>
      <w:r w:rsidR="00884696">
        <w:rPr>
          <w:lang w:val="ro-RO"/>
        </w:rPr>
        <w:t>î</w:t>
      </w:r>
      <w:r w:rsidR="00884696">
        <w:t xml:space="preserve">n sus) -15   -10   -5   0   10   15   20   25   30   </w:t>
      </w:r>
    </w:p>
    <w:p w:rsidR="000C357E" w:rsidRPr="00251FB7" w:rsidRDefault="000C357E" w:rsidP="00E04755">
      <w:pPr>
        <w:jc w:val="both"/>
        <w:rPr>
          <w:color w:val="0070C0"/>
          <w:sz w:val="16"/>
          <w:szCs w:val="16"/>
        </w:rPr>
      </w:pPr>
      <w:r w:rsidRPr="00C80D20">
        <w:t>Unul dintre parametrii importanţi ai calităţii vieţii este durata de via</w:t>
      </w:r>
      <w:r w:rsidR="00FA43ED" w:rsidRPr="00C80D20">
        <w:t>ţă</w:t>
      </w:r>
      <w:r w:rsidRPr="00C80D20">
        <w:t xml:space="preserve"> aşteptată (la naştere). </w:t>
      </w:r>
      <w:r w:rsidR="00FA43ED">
        <w:t xml:space="preserve">În interiorul </w:t>
      </w:r>
      <w:r w:rsidRPr="009B3B9D">
        <w:t xml:space="preserve">Europei emergente </w:t>
      </w:r>
      <w:r>
        <w:t>ş</w:t>
      </w:r>
      <w:r w:rsidRPr="009B3B9D">
        <w:t>i în UE, speran</w:t>
      </w:r>
      <w:r>
        <w:t>ţ</w:t>
      </w:r>
      <w:r w:rsidRPr="009B3B9D">
        <w:t>a de via</w:t>
      </w:r>
      <w:r>
        <w:t>ţ</w:t>
      </w:r>
      <w:r w:rsidRPr="009B3B9D">
        <w:t>ă a crescut constant in ultim</w:t>
      </w:r>
      <w:r w:rsidR="00FA43ED">
        <w:t>ele decenii</w:t>
      </w:r>
      <w:r w:rsidRPr="009B3B9D">
        <w:t>.</w:t>
      </w:r>
      <w:r w:rsidR="00AF724A" w:rsidRPr="00AF724A">
        <w:rPr>
          <w:b/>
        </w:rPr>
        <w:t xml:space="preserve"> </w:t>
      </w:r>
      <w:r w:rsidRPr="009B3B9D">
        <w:t>F</w:t>
      </w:r>
      <w:r w:rsidR="00FA43ED">
        <w:t xml:space="preserve">ără </w:t>
      </w:r>
      <w:r w:rsidRPr="009B3B9D">
        <w:t>a fi surprinz</w:t>
      </w:r>
      <w:r w:rsidR="00FA43ED">
        <w:t>ă</w:t>
      </w:r>
      <w:r w:rsidRPr="009B3B9D">
        <w:t>tor, Slo</w:t>
      </w:r>
      <w:r w:rsidR="00FA43ED">
        <w:t>v</w:t>
      </w:r>
      <w:r w:rsidRPr="009B3B9D">
        <w:t xml:space="preserve">enia </w:t>
      </w:r>
      <w:r>
        <w:t>ş</w:t>
      </w:r>
      <w:r w:rsidRPr="009B3B9D">
        <w:t xml:space="preserve">i Republica Cehă, cele două </w:t>
      </w:r>
      <w:r>
        <w:t>ţ</w:t>
      </w:r>
      <w:r w:rsidRPr="009B3B9D">
        <w:t>ări cu cel</w:t>
      </w:r>
      <w:r w:rsidR="00FA43ED">
        <w:t xml:space="preserve"> mai mare venit </w:t>
      </w:r>
      <w:r w:rsidRPr="009B3B9D">
        <w:t>per</w:t>
      </w:r>
      <w:r w:rsidR="00FA43ED">
        <w:t>-</w:t>
      </w:r>
      <w:r w:rsidRPr="009B3B9D">
        <w:t>capita din e</w:t>
      </w:r>
      <w:r>
        <w:t>ş</w:t>
      </w:r>
      <w:r w:rsidRPr="009B3B9D">
        <w:t xml:space="preserve">antionul nostru, </w:t>
      </w:r>
      <w:r w:rsidR="00251FB7">
        <w:t xml:space="preserve">se situează la vârf. </w:t>
      </w:r>
      <w:r w:rsidRPr="000C357E">
        <w:t>Mai</w:t>
      </w:r>
      <w:r w:rsidR="00AF724A">
        <w:t xml:space="preserve"> exact</w:t>
      </w:r>
      <w:r w:rsidRPr="000C357E">
        <w:t xml:space="preserve">, </w:t>
      </w:r>
      <w:r w:rsidR="00FA43ED">
        <w:t xml:space="preserve">expectanţa </w:t>
      </w:r>
      <w:r w:rsidRPr="000C357E">
        <w:t>de via</w:t>
      </w:r>
      <w:r w:rsidR="001F6D64">
        <w:t>ţ</w:t>
      </w:r>
      <w:r w:rsidRPr="000C357E">
        <w:t xml:space="preserve">ă a crescut </w:t>
      </w:r>
      <w:r w:rsidR="00FA43ED" w:rsidRPr="000C357E">
        <w:t xml:space="preserve">în Slovenia </w:t>
      </w:r>
      <w:r w:rsidRPr="000C357E">
        <w:t>la aproape 80 de ani, foarte aproape de media UE.</w:t>
      </w:r>
      <w:r w:rsidR="00251FB7">
        <w:rPr>
          <w:rStyle w:val="FootnoteReference"/>
        </w:rPr>
        <w:footnoteReference w:id="16"/>
      </w:r>
      <w:r w:rsidRPr="00AF724A">
        <w:rPr>
          <w:color w:val="00B050"/>
          <w:vertAlign w:val="superscript"/>
        </w:rPr>
        <w:t xml:space="preserve"> </w:t>
      </w:r>
      <w:r w:rsidRPr="000C357E">
        <w:t xml:space="preserve">Pe de altă parte, Albania, </w:t>
      </w:r>
      <w:r w:rsidR="00FA43ED">
        <w:t xml:space="preserve">s-a situat </w:t>
      </w:r>
      <w:r w:rsidRPr="000C357E">
        <w:t>a treia din e</w:t>
      </w:r>
      <w:r w:rsidR="00F3798C">
        <w:t>ş</w:t>
      </w:r>
      <w:r w:rsidRPr="000C357E">
        <w:t xml:space="preserve">antion, în perioada 2009-2013 </w:t>
      </w:r>
      <w:r w:rsidR="00F3798C">
        <w:t>ş</w:t>
      </w:r>
      <w:r w:rsidRPr="000C357E">
        <w:t xml:space="preserve">i </w:t>
      </w:r>
      <w:r w:rsidR="00FA43ED">
        <w:t xml:space="preserve">prima </w:t>
      </w:r>
      <w:r w:rsidRPr="000C357E">
        <w:t>în regiunea B</w:t>
      </w:r>
      <w:r w:rsidR="00FA43ED">
        <w:t>V</w:t>
      </w:r>
      <w:r w:rsidRPr="000C357E">
        <w:t xml:space="preserve"> (vezi </w:t>
      </w:r>
      <w:r w:rsidR="00FA43ED">
        <w:t>F</w:t>
      </w:r>
      <w:r w:rsidRPr="000C357E">
        <w:t>igura 5.12).</w:t>
      </w:r>
      <w:r w:rsidRPr="000C357E">
        <w:rPr>
          <w:rFonts w:ascii="Times New Roman" w:eastAsia="Times New Roman" w:hAnsi="Times New Roman"/>
          <w:noProof/>
          <w:color w:val="181717"/>
          <w:sz w:val="18"/>
        </w:rPr>
        <w:t xml:space="preserve"> </w:t>
      </w:r>
    </w:p>
    <w:p w:rsidR="00BD7818" w:rsidRDefault="00BD7818" w:rsidP="00E04755">
      <w:pPr>
        <w:jc w:val="both"/>
        <w:rPr>
          <w:b/>
        </w:rPr>
      </w:pPr>
    </w:p>
    <w:p w:rsidR="004806CA" w:rsidRDefault="00A338F7" w:rsidP="00E04755">
      <w:pPr>
        <w:jc w:val="both"/>
        <w:rPr>
          <w:b/>
        </w:rPr>
      </w:pPr>
      <w:r>
        <w:rPr>
          <w:b/>
        </w:rPr>
        <w:t xml:space="preserve">Figura 5.12 </w:t>
      </w:r>
      <w:r w:rsidR="004806CA" w:rsidRPr="004806CA">
        <w:rPr>
          <w:b/>
        </w:rPr>
        <w:t>Durata medie de viaţă aşteptată</w:t>
      </w:r>
      <w:r w:rsidR="004806CA">
        <w:rPr>
          <w:b/>
        </w:rPr>
        <w:t xml:space="preserve"> </w:t>
      </w:r>
    </w:p>
    <w:p w:rsidR="004806CA" w:rsidRDefault="004806CA" w:rsidP="00E04755">
      <w:pPr>
        <w:jc w:val="both"/>
        <w:rPr>
          <w:b/>
        </w:rPr>
      </w:pPr>
      <w:r w:rsidRPr="00884696">
        <w:rPr>
          <w:b/>
        </w:rPr>
        <w:t>Figura 5.</w:t>
      </w:r>
      <w:r w:rsidRPr="00AF724A">
        <w:rPr>
          <w:b/>
        </w:rPr>
        <w:t>13    Media ponderată a duratelor de viaţă estimat</w:t>
      </w:r>
      <w:r w:rsidR="00746DAC">
        <w:rPr>
          <w:b/>
        </w:rPr>
        <w:t>ă</w:t>
      </w:r>
      <w:r w:rsidRPr="00AF724A">
        <w:rPr>
          <w:b/>
        </w:rPr>
        <w:t xml:space="preserve"> pe regiuni</w:t>
      </w:r>
    </w:p>
    <w:p w:rsidR="004806CA" w:rsidRDefault="004806CA" w:rsidP="00E04755">
      <w:pPr>
        <w:jc w:val="both"/>
        <w:rPr>
          <w:b/>
        </w:rPr>
      </w:pPr>
      <w:r>
        <w:t xml:space="preserve"> </w:t>
      </w:r>
      <w:r w:rsidRPr="00884696">
        <w:rPr>
          <w:b/>
        </w:rPr>
        <w:t>Figura 5.</w:t>
      </w:r>
      <w:r w:rsidRPr="00AF724A">
        <w:rPr>
          <w:b/>
        </w:rPr>
        <w:t>1</w:t>
      </w:r>
      <w:r>
        <w:rPr>
          <w:b/>
        </w:rPr>
        <w:t>4</w:t>
      </w:r>
      <w:r w:rsidRPr="00AF724A">
        <w:rPr>
          <w:b/>
        </w:rPr>
        <w:t xml:space="preserve">    Media ponderată a </w:t>
      </w:r>
      <w:r>
        <w:rPr>
          <w:b/>
        </w:rPr>
        <w:t xml:space="preserve">indicatorilor pieţei muncii </w:t>
      </w:r>
      <w:r w:rsidRPr="00AF724A">
        <w:rPr>
          <w:b/>
        </w:rPr>
        <w:t>pe regiun</w:t>
      </w:r>
      <w:r>
        <w:rPr>
          <w:b/>
        </w:rPr>
        <w:t>i</w:t>
      </w:r>
      <w:r w:rsidRPr="00AF724A">
        <w:t xml:space="preserve">  </w:t>
      </w:r>
    </w:p>
    <w:p w:rsidR="004806CA" w:rsidRDefault="004806CA" w:rsidP="00E04755">
      <w:pPr>
        <w:jc w:val="both"/>
        <w:rPr>
          <w:b/>
        </w:rPr>
      </w:pPr>
      <w:r w:rsidRPr="000C357E">
        <w:rPr>
          <w:rFonts w:ascii="Times New Roman" w:eastAsia="Times New Roman" w:hAnsi="Times New Roman"/>
          <w:noProof/>
          <w:color w:val="181717"/>
          <w:sz w:val="18"/>
          <w:lang w:val="en-GB" w:eastAsia="en-GB"/>
        </w:rPr>
        <w:drawing>
          <wp:anchor distT="0" distB="0" distL="114300" distR="114300" simplePos="0" relativeHeight="251679744" behindDoc="0" locked="0" layoutInCell="1" allowOverlap="0" wp14:anchorId="3787B498" wp14:editId="6C27EE94">
            <wp:simplePos x="0" y="0"/>
            <wp:positionH relativeFrom="column">
              <wp:posOffset>-33020</wp:posOffset>
            </wp:positionH>
            <wp:positionV relativeFrom="paragraph">
              <wp:posOffset>231140</wp:posOffset>
            </wp:positionV>
            <wp:extent cx="3840480" cy="6492240"/>
            <wp:effectExtent l="0" t="0" r="7620" b="381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535084" name="Picture 535084"/>
                    <pic:cNvPicPr/>
                  </pic:nvPicPr>
                  <pic:blipFill>
                    <a:blip r:embed="rId14"/>
                    <a:stretch>
                      <a:fillRect/>
                    </a:stretch>
                  </pic:blipFill>
                  <pic:spPr>
                    <a:xfrm>
                      <a:off x="0" y="0"/>
                      <a:ext cx="3840480" cy="6492240"/>
                    </a:xfrm>
                    <a:prstGeom prst="rect">
                      <a:avLst/>
                    </a:prstGeom>
                  </pic:spPr>
                </pic:pic>
              </a:graphicData>
            </a:graphic>
            <wp14:sizeRelH relativeFrom="margin">
              <wp14:pctWidth>0</wp14:pctWidth>
            </wp14:sizeRelH>
            <wp14:sizeRelV relativeFrom="margin">
              <wp14:pctHeight>0</wp14:pctHeight>
            </wp14:sizeRelV>
          </wp:anchor>
        </w:drawing>
      </w:r>
    </w:p>
    <w:p w:rsidR="009B3B9D" w:rsidRPr="00A338F7" w:rsidRDefault="009B3B9D" w:rsidP="00E04755">
      <w:pPr>
        <w:jc w:val="both"/>
      </w:pPr>
      <w:r w:rsidRPr="009B3B9D">
        <w:t>În general, regiunea B</w:t>
      </w:r>
      <w:r w:rsidR="00240298">
        <w:t>V</w:t>
      </w:r>
      <w:r w:rsidRPr="009B3B9D">
        <w:t xml:space="preserve"> surclasează </w:t>
      </w:r>
      <w:r w:rsidR="008A2EA1">
        <w:t>Ţ</w:t>
      </w:r>
      <w:r w:rsidR="0046797F">
        <w:t>ă</w:t>
      </w:r>
      <w:r w:rsidR="008A2EA1">
        <w:t>rile Baltice</w:t>
      </w:r>
      <w:r w:rsidRPr="009B3B9D">
        <w:t xml:space="preserve"> </w:t>
      </w:r>
      <w:r w:rsidR="00AF724A">
        <w:t xml:space="preserve">la </w:t>
      </w:r>
      <w:r w:rsidR="00821DA1">
        <w:t xml:space="preserve">acest </w:t>
      </w:r>
      <w:r w:rsidRPr="009B3B9D">
        <w:t xml:space="preserve">criteriu. </w:t>
      </w:r>
      <w:r w:rsidR="00AF724A">
        <w:t>Î</w:t>
      </w:r>
      <w:r w:rsidRPr="009B3B9D">
        <w:t>n plus, oamenii din B</w:t>
      </w:r>
      <w:r w:rsidR="00AF724A">
        <w:t>V</w:t>
      </w:r>
      <w:r w:rsidRPr="009B3B9D">
        <w:t xml:space="preserve"> a</w:t>
      </w:r>
      <w:r w:rsidR="00AF724A">
        <w:t>u</w:t>
      </w:r>
      <w:r w:rsidRPr="009B3B9D">
        <w:t xml:space="preserve"> avut o durat</w:t>
      </w:r>
      <w:r w:rsidR="00AF724A">
        <w:t>ă</w:t>
      </w:r>
      <w:r w:rsidRPr="009B3B9D">
        <w:t xml:space="preserve"> de via</w:t>
      </w:r>
      <w:r w:rsidR="00AF724A">
        <w:t>ţă</w:t>
      </w:r>
      <w:r w:rsidRPr="009B3B9D">
        <w:t xml:space="preserve"> ceva mai mare decât </w:t>
      </w:r>
      <w:r w:rsidR="00AF724A">
        <w:t xml:space="preserve">era </w:t>
      </w:r>
      <w:r w:rsidRPr="009B3B9D">
        <w:t>de a</w:t>
      </w:r>
      <w:r w:rsidR="004C347D">
        <w:t>ş</w:t>
      </w:r>
      <w:r w:rsidRPr="009B3B9D">
        <w:t xml:space="preserve">teptat, </w:t>
      </w:r>
      <w:r w:rsidR="009E384D">
        <w:t xml:space="preserve">comparativ cu </w:t>
      </w:r>
      <w:r w:rsidRPr="009B3B9D">
        <w:t>popula</w:t>
      </w:r>
      <w:r w:rsidR="006F695C">
        <w:t>ţ</w:t>
      </w:r>
      <w:r w:rsidR="009E384D">
        <w:t xml:space="preserve">ia CESEE </w:t>
      </w:r>
      <w:r w:rsidR="004C347D">
        <w:t>ş</w:t>
      </w:r>
      <w:r w:rsidRPr="009B3B9D">
        <w:t>i în anul 2001. Până în 2013, durata de via</w:t>
      </w:r>
      <w:r w:rsidR="006F695C">
        <w:t>ţ</w:t>
      </w:r>
      <w:r w:rsidRPr="009B3B9D">
        <w:t xml:space="preserve">ă estimată pentru regiunea CESEE </w:t>
      </w:r>
      <w:r w:rsidR="0046797F">
        <w:t xml:space="preserve"> </w:t>
      </w:r>
      <w:r w:rsidR="009E384D">
        <w:t xml:space="preserve">a ajuns din urmă </w:t>
      </w:r>
      <w:r w:rsidRPr="009B3B9D">
        <w:t>regiunea B</w:t>
      </w:r>
      <w:r w:rsidR="009E384D">
        <w:t>V</w:t>
      </w:r>
      <w:r w:rsidRPr="009B3B9D">
        <w:t xml:space="preserve"> (a se vedea figura 5.13).</w:t>
      </w:r>
    </w:p>
    <w:p w:rsidR="00236808" w:rsidRPr="00950C8D" w:rsidRDefault="006F695C" w:rsidP="00E04755">
      <w:pPr>
        <w:jc w:val="both"/>
        <w:rPr>
          <w:b/>
          <w:sz w:val="24"/>
          <w:szCs w:val="24"/>
        </w:rPr>
      </w:pPr>
      <w:r w:rsidRPr="00950C8D">
        <w:rPr>
          <w:b/>
          <w:sz w:val="24"/>
          <w:szCs w:val="24"/>
        </w:rPr>
        <w:t xml:space="preserve">5.4 </w:t>
      </w:r>
      <w:r w:rsidR="004C347D" w:rsidRPr="00950C8D">
        <w:rPr>
          <w:b/>
          <w:sz w:val="24"/>
          <w:szCs w:val="24"/>
        </w:rPr>
        <w:t>Ş</w:t>
      </w:r>
      <w:r w:rsidRPr="00950C8D">
        <w:rPr>
          <w:b/>
          <w:sz w:val="24"/>
          <w:szCs w:val="24"/>
        </w:rPr>
        <w:t xml:space="preserve">omajul, distribuţia veniturilor </w:t>
      </w:r>
      <w:r w:rsidR="004C347D" w:rsidRPr="00950C8D">
        <w:rPr>
          <w:b/>
          <w:sz w:val="24"/>
          <w:szCs w:val="24"/>
        </w:rPr>
        <w:t>ş</w:t>
      </w:r>
      <w:r w:rsidRPr="00950C8D">
        <w:rPr>
          <w:b/>
          <w:sz w:val="24"/>
          <w:szCs w:val="24"/>
        </w:rPr>
        <w:t>i sărăci</w:t>
      </w:r>
      <w:r w:rsidR="009E384D" w:rsidRPr="00950C8D">
        <w:rPr>
          <w:b/>
          <w:sz w:val="24"/>
          <w:szCs w:val="24"/>
        </w:rPr>
        <w:t>a</w:t>
      </w:r>
      <w:r w:rsidRPr="00950C8D">
        <w:rPr>
          <w:b/>
          <w:sz w:val="24"/>
          <w:szCs w:val="24"/>
        </w:rPr>
        <w:t xml:space="preserve"> </w:t>
      </w:r>
    </w:p>
    <w:p w:rsidR="00821DA1" w:rsidRDefault="001C1311" w:rsidP="00E04755">
      <w:pPr>
        <w:jc w:val="both"/>
      </w:pPr>
      <w:r>
        <w:t>P</w:t>
      </w:r>
      <w:r w:rsidRPr="001C1311">
        <w:t>ersisten</w:t>
      </w:r>
      <w:r>
        <w:rPr>
          <w:lang w:val="ro-RO"/>
        </w:rPr>
        <w:t>ţ</w:t>
      </w:r>
      <w:r>
        <w:t xml:space="preserve">a </w:t>
      </w:r>
      <w:r w:rsidR="008A7EAD">
        <w:t>ratei ridicate</w:t>
      </w:r>
      <w:r>
        <w:t xml:space="preserve"> a </w:t>
      </w:r>
      <w:r w:rsidR="00F3798C">
        <w:t>ş</w:t>
      </w:r>
      <w:r w:rsidR="00236808" w:rsidRPr="00236808">
        <w:t>omajului</w:t>
      </w:r>
      <w:r w:rsidR="008A7EAD">
        <w:t xml:space="preserve"> </w:t>
      </w:r>
      <w:r w:rsidR="009E384D">
        <w:t xml:space="preserve">este </w:t>
      </w:r>
      <w:r w:rsidR="00236808" w:rsidRPr="00236808">
        <w:t>una dintre cele mai mari provocări pentru economiile regiunii B</w:t>
      </w:r>
      <w:r w:rsidR="009E384D">
        <w:t>V</w:t>
      </w:r>
      <w:r w:rsidR="00236808" w:rsidRPr="00236808">
        <w:t xml:space="preserve">, cu rate </w:t>
      </w:r>
      <w:r w:rsidR="009E384D" w:rsidRPr="009E384D">
        <w:t xml:space="preserve">regionale medii </w:t>
      </w:r>
      <w:r w:rsidR="00236808" w:rsidRPr="00236808">
        <w:t xml:space="preserve">ale </w:t>
      </w:r>
      <w:r w:rsidR="00F3798C">
        <w:t>ş</w:t>
      </w:r>
      <w:r w:rsidR="00236808" w:rsidRPr="00236808">
        <w:t xml:space="preserve">omajului mult mai mari decât </w:t>
      </w:r>
      <w:r w:rsidR="00746DAC">
        <w:t xml:space="preserve">în </w:t>
      </w:r>
      <w:r w:rsidR="008A2EA1">
        <w:t>Ţ</w:t>
      </w:r>
      <w:r w:rsidR="008A7EAD">
        <w:rPr>
          <w:lang w:val="ro-RO"/>
        </w:rPr>
        <w:t>ă</w:t>
      </w:r>
      <w:r w:rsidR="008A2EA1">
        <w:t>rile Baltice</w:t>
      </w:r>
      <w:r w:rsidR="00236808" w:rsidRPr="00236808">
        <w:t xml:space="preserve"> </w:t>
      </w:r>
      <w:r w:rsidR="00F3798C">
        <w:t>ş</w:t>
      </w:r>
      <w:r w:rsidR="00236808" w:rsidRPr="00236808">
        <w:t xml:space="preserve">i, în special, cifrele CESEE (a se vedea figurile 5.14 </w:t>
      </w:r>
      <w:r w:rsidR="00F3798C">
        <w:t>ş</w:t>
      </w:r>
      <w:r w:rsidR="009E384D">
        <w:t>i 5.15).</w:t>
      </w:r>
      <w:r w:rsidR="00950C8D">
        <w:rPr>
          <w:rStyle w:val="FootnoteReference"/>
        </w:rPr>
        <w:footnoteReference w:id="17"/>
      </w:r>
      <w:r w:rsidR="009E384D">
        <w:t xml:space="preserve"> </w:t>
      </w:r>
      <w:r w:rsidR="00746DAC">
        <w:rPr>
          <w:sz w:val="24"/>
        </w:rPr>
        <w:t>Î</w:t>
      </w:r>
      <w:r w:rsidR="009E384D">
        <w:t>n anul 2001, FRI Mace</w:t>
      </w:r>
      <w:r w:rsidR="00236808" w:rsidRPr="00236808">
        <w:t xml:space="preserve">donia a avut cea mai mare rată a </w:t>
      </w:r>
      <w:r w:rsidR="00F3798C">
        <w:t>ş</w:t>
      </w:r>
      <w:r w:rsidR="00236808" w:rsidRPr="00236808">
        <w:t>omajului din regiune (30,</w:t>
      </w:r>
      <w:r w:rsidR="009E384D">
        <w:t xml:space="preserve"> </w:t>
      </w:r>
      <w:r w:rsidR="00236808" w:rsidRPr="00236808">
        <w:t>5</w:t>
      </w:r>
      <w:r w:rsidR="009E384D">
        <w:t xml:space="preserve"> %</w:t>
      </w:r>
      <w:r w:rsidR="00236808" w:rsidRPr="00236808">
        <w:t xml:space="preserve">), în timp ce </w:t>
      </w:r>
      <w:r w:rsidR="008A7EAD">
        <w:t xml:space="preserve">în </w:t>
      </w:r>
      <w:r w:rsidR="00236808" w:rsidRPr="00236808">
        <w:t xml:space="preserve">Serbia </w:t>
      </w:r>
      <w:r w:rsidR="008A7EAD">
        <w:t xml:space="preserve">rata a fost </w:t>
      </w:r>
      <w:r w:rsidR="00236808" w:rsidRPr="00236808">
        <w:t>cea mai mică (12,</w:t>
      </w:r>
      <w:r w:rsidR="009E384D">
        <w:t xml:space="preserve"> </w:t>
      </w:r>
      <w:r w:rsidR="00236808" w:rsidRPr="00236808">
        <w:t xml:space="preserve">8 </w:t>
      </w:r>
      <w:r w:rsidR="009E384D">
        <w:t>%</w:t>
      </w:r>
      <w:r w:rsidR="00236808" w:rsidRPr="00236808">
        <w:t xml:space="preserve">), motivul fiind că multe companii </w:t>
      </w:r>
      <w:r w:rsidR="009E384D">
        <w:t xml:space="preserve">de stat </w:t>
      </w:r>
      <w:r w:rsidR="00236808" w:rsidRPr="00236808">
        <w:t xml:space="preserve">nu </w:t>
      </w:r>
      <w:r w:rsidR="008A7EAD">
        <w:t xml:space="preserve">fuseseră </w:t>
      </w:r>
      <w:r w:rsidR="00236808" w:rsidRPr="00236808">
        <w:t xml:space="preserve">încă privatizate în acel moment </w:t>
      </w:r>
      <w:r w:rsidR="002F7D8C">
        <w:t>păstr</w:t>
      </w:r>
      <w:r w:rsidR="008A7EAD">
        <w:t>ând</w:t>
      </w:r>
      <w:r w:rsidR="002F7D8C">
        <w:t xml:space="preserve"> </w:t>
      </w:r>
      <w:r w:rsidR="00236808" w:rsidRPr="00236808">
        <w:t>exces</w:t>
      </w:r>
      <w:r w:rsidR="002F7D8C">
        <w:t>ul</w:t>
      </w:r>
      <w:r w:rsidR="009E384D">
        <w:t xml:space="preserve"> de forţă de muncă. </w:t>
      </w:r>
      <w:r w:rsidR="00236808" w:rsidRPr="00236808">
        <w:t xml:space="preserve">Până în 2008, </w:t>
      </w:r>
      <w:r w:rsidR="00746DAC">
        <w:t>susţinute</w:t>
      </w:r>
      <w:r w:rsidR="00236808" w:rsidRPr="00236808">
        <w:t xml:space="preserve"> de cre</w:t>
      </w:r>
      <w:r w:rsidR="00F3798C">
        <w:t>ş</w:t>
      </w:r>
      <w:r w:rsidR="00236808" w:rsidRPr="00236808">
        <w:t>tere, rat</w:t>
      </w:r>
      <w:r w:rsidR="002F7D8C">
        <w:t>ele</w:t>
      </w:r>
      <w:r w:rsidR="00236808" w:rsidRPr="00236808">
        <w:t xml:space="preserve"> </w:t>
      </w:r>
      <w:r w:rsidR="00F3798C">
        <w:t>ş</w:t>
      </w:r>
      <w:r w:rsidR="00236808" w:rsidRPr="00236808">
        <w:t>omajului a</w:t>
      </w:r>
      <w:r w:rsidR="002F7D8C">
        <w:t>u</w:t>
      </w:r>
      <w:r w:rsidR="00236808" w:rsidRPr="00236808">
        <w:t xml:space="preserve"> scăzut în toată Europa emergentă. Cu toate acestea, situa</w:t>
      </w:r>
      <w:r w:rsidR="001F6D64">
        <w:t>ţ</w:t>
      </w:r>
      <w:r w:rsidR="00236808" w:rsidRPr="00236808">
        <w:t>ia s</w:t>
      </w:r>
      <w:r w:rsidR="002F7D8C">
        <w:t>-</w:t>
      </w:r>
      <w:r w:rsidR="00236808" w:rsidRPr="00236808">
        <w:t>a îmbunătă</w:t>
      </w:r>
      <w:r w:rsidR="001F6D64">
        <w:t>ţ</w:t>
      </w:r>
      <w:r w:rsidR="00236808" w:rsidRPr="00236808">
        <w:t xml:space="preserve">it mult mai mult în </w:t>
      </w:r>
      <w:r w:rsidR="008A2EA1">
        <w:t>Ţ</w:t>
      </w:r>
      <w:r w:rsidR="008A7EAD">
        <w:t>ă</w:t>
      </w:r>
      <w:r w:rsidR="008A2EA1">
        <w:t>rile Baltice</w:t>
      </w:r>
      <w:r w:rsidR="00236808" w:rsidRPr="00236808">
        <w:t xml:space="preserve"> </w:t>
      </w:r>
      <w:r w:rsidR="00F3798C">
        <w:t>ş</w:t>
      </w:r>
      <w:r w:rsidR="00236808" w:rsidRPr="00236808">
        <w:t xml:space="preserve">i CESEE decât în regiunea </w:t>
      </w:r>
      <w:r w:rsidR="008A2EA1">
        <w:t>BV</w:t>
      </w:r>
      <w:r w:rsidR="00236808" w:rsidRPr="00236808">
        <w:t xml:space="preserve">. </w:t>
      </w:r>
      <w:r w:rsidR="002F7D8C">
        <w:t>D</w:t>
      </w:r>
      <w:r w:rsidR="00236808" w:rsidRPr="00236808">
        <w:t xml:space="preserve">e fapt, </w:t>
      </w:r>
      <w:r w:rsidR="00F3798C">
        <w:t>ş</w:t>
      </w:r>
      <w:r w:rsidR="00236808" w:rsidRPr="00236808">
        <w:t>omajul</w:t>
      </w:r>
      <w:r w:rsidR="002F7D8C" w:rsidRPr="002F7D8C">
        <w:t xml:space="preserve"> </w:t>
      </w:r>
      <w:r w:rsidR="002F7D8C" w:rsidRPr="00236808">
        <w:t>s</w:t>
      </w:r>
      <w:r w:rsidR="002F7D8C">
        <w:t>-</w:t>
      </w:r>
      <w:r w:rsidR="002F7D8C" w:rsidRPr="00236808">
        <w:t>a înrăută</w:t>
      </w:r>
      <w:r w:rsidR="002F7D8C">
        <w:t>ţ</w:t>
      </w:r>
      <w:r w:rsidR="002F7D8C" w:rsidRPr="00236808">
        <w:t xml:space="preserve">it </w:t>
      </w:r>
      <w:r w:rsidR="00236808" w:rsidRPr="00236808">
        <w:t xml:space="preserve">în Macedonia, </w:t>
      </w:r>
      <w:r w:rsidR="002F7D8C">
        <w:t xml:space="preserve">unde a ajuns la </w:t>
      </w:r>
      <w:r w:rsidR="00236808" w:rsidRPr="00236808">
        <w:t>33,</w:t>
      </w:r>
      <w:r w:rsidR="008A7EAD">
        <w:t xml:space="preserve"> </w:t>
      </w:r>
      <w:r w:rsidR="00236808" w:rsidRPr="00236808">
        <w:t>8</w:t>
      </w:r>
      <w:r w:rsidR="002F7D8C">
        <w:t>%</w:t>
      </w:r>
      <w:r w:rsidR="00236808" w:rsidRPr="00236808">
        <w:t xml:space="preserve"> în anul 2008. În Serbia, efectele reducer</w:t>
      </w:r>
      <w:r w:rsidR="00746DAC">
        <w:t>ii</w:t>
      </w:r>
      <w:r w:rsidR="00236808" w:rsidRPr="00236808">
        <w:t xml:space="preserve"> </w:t>
      </w:r>
      <w:r w:rsidR="00F3798C">
        <w:t>ş</w:t>
      </w:r>
      <w:r w:rsidR="00236808" w:rsidRPr="00236808">
        <w:t>i privatiz</w:t>
      </w:r>
      <w:r w:rsidR="00746DAC">
        <w:t>ării</w:t>
      </w:r>
      <w:r w:rsidR="00236808" w:rsidRPr="00236808">
        <w:t xml:space="preserve"> </w:t>
      </w:r>
      <w:r w:rsidR="002F7D8C">
        <w:t xml:space="preserve">au </w:t>
      </w:r>
      <w:r w:rsidR="00746DAC">
        <w:t xml:space="preserve">fost </w:t>
      </w:r>
      <w:r w:rsidR="002F7D8C">
        <w:t>transpus</w:t>
      </w:r>
      <w:r w:rsidR="00746DAC">
        <w:t>e</w:t>
      </w:r>
      <w:r w:rsidR="002F7D8C">
        <w:t xml:space="preserve"> printr-</w:t>
      </w:r>
      <w:r w:rsidR="00236808" w:rsidRPr="00236808">
        <w:t xml:space="preserve">o rată a </w:t>
      </w:r>
      <w:r w:rsidR="00F3798C">
        <w:t>ş</w:t>
      </w:r>
      <w:r w:rsidR="00236808" w:rsidRPr="00236808">
        <w:t xml:space="preserve">omajului de peste 20 de procente în 2006. Astfel, chiar </w:t>
      </w:r>
      <w:r w:rsidR="00F3798C">
        <w:t>ş</w:t>
      </w:r>
      <w:r w:rsidR="00236808" w:rsidRPr="00236808">
        <w:t xml:space="preserve">i în perioada de boom, multe </w:t>
      </w:r>
      <w:r w:rsidR="002F7D8C">
        <w:t>ţări ale BV s</w:t>
      </w:r>
      <w:r w:rsidR="008A7EAD">
        <w:t xml:space="preserve">-au </w:t>
      </w:r>
      <w:r w:rsidR="00746DAC">
        <w:t>confruntat cu</w:t>
      </w:r>
      <w:r w:rsidR="002F7D8C">
        <w:t xml:space="preserve"> un </w:t>
      </w:r>
      <w:r w:rsidR="00F3798C">
        <w:t>ş</w:t>
      </w:r>
      <w:r w:rsidR="00236808" w:rsidRPr="00236808">
        <w:t>omaj foarte ridicat.</w:t>
      </w:r>
    </w:p>
    <w:p w:rsidR="00236808" w:rsidRPr="00C80D20" w:rsidRDefault="00821DA1" w:rsidP="00E04755">
      <w:pPr>
        <w:jc w:val="both"/>
        <w:rPr>
          <w:sz w:val="24"/>
          <w:szCs w:val="24"/>
        </w:rPr>
      </w:pPr>
      <w:r w:rsidRPr="00C80D20">
        <w:rPr>
          <w:sz w:val="24"/>
          <w:szCs w:val="24"/>
        </w:rPr>
        <w:t xml:space="preserve">Debutul </w:t>
      </w:r>
      <w:r w:rsidR="002F7D8C" w:rsidRPr="00C80D20">
        <w:rPr>
          <w:sz w:val="24"/>
          <w:szCs w:val="24"/>
        </w:rPr>
        <w:t>M</w:t>
      </w:r>
      <w:r w:rsidRPr="00C80D20">
        <w:rPr>
          <w:sz w:val="24"/>
          <w:szCs w:val="24"/>
        </w:rPr>
        <w:t>ar</w:t>
      </w:r>
      <w:r w:rsidR="002F7D8C" w:rsidRPr="00C80D20">
        <w:rPr>
          <w:sz w:val="24"/>
          <w:szCs w:val="24"/>
        </w:rPr>
        <w:t>ii</w:t>
      </w:r>
      <w:r w:rsidRPr="00C80D20">
        <w:rPr>
          <w:sz w:val="24"/>
          <w:szCs w:val="24"/>
        </w:rPr>
        <w:t xml:space="preserve"> </w:t>
      </w:r>
      <w:r w:rsidR="002F7D8C" w:rsidRPr="00C80D20">
        <w:rPr>
          <w:sz w:val="24"/>
          <w:szCs w:val="24"/>
        </w:rPr>
        <w:t>R</w:t>
      </w:r>
      <w:r w:rsidRPr="00C80D20">
        <w:rPr>
          <w:sz w:val="24"/>
          <w:szCs w:val="24"/>
        </w:rPr>
        <w:t>ecesiun</w:t>
      </w:r>
      <w:r w:rsidR="002F7D8C" w:rsidRPr="00C80D20">
        <w:rPr>
          <w:sz w:val="24"/>
          <w:szCs w:val="24"/>
        </w:rPr>
        <w:t>i</w:t>
      </w:r>
      <w:r w:rsidRPr="00C80D20">
        <w:rPr>
          <w:sz w:val="24"/>
          <w:szCs w:val="24"/>
        </w:rPr>
        <w:t xml:space="preserve"> a </w:t>
      </w:r>
      <w:r w:rsidR="002F7D8C" w:rsidRPr="00C80D20">
        <w:rPr>
          <w:sz w:val="24"/>
          <w:szCs w:val="24"/>
        </w:rPr>
        <w:t xml:space="preserve">stimulat creşterea </w:t>
      </w:r>
      <w:r w:rsidR="00F3798C" w:rsidRPr="00C80D20">
        <w:rPr>
          <w:sz w:val="24"/>
          <w:szCs w:val="24"/>
        </w:rPr>
        <w:t>ş</w:t>
      </w:r>
      <w:r w:rsidRPr="00C80D20">
        <w:rPr>
          <w:sz w:val="24"/>
          <w:szCs w:val="24"/>
        </w:rPr>
        <w:t>omajul</w:t>
      </w:r>
      <w:r w:rsidR="002F7D8C" w:rsidRPr="00C80D20">
        <w:rPr>
          <w:sz w:val="24"/>
          <w:szCs w:val="24"/>
        </w:rPr>
        <w:t>ui</w:t>
      </w:r>
      <w:r w:rsidRPr="00C80D20">
        <w:rPr>
          <w:sz w:val="24"/>
          <w:szCs w:val="24"/>
        </w:rPr>
        <w:t xml:space="preserve"> în toate regiunile din Europa emergentă, dar mai ales în B</w:t>
      </w:r>
      <w:r w:rsidR="002F7D8C" w:rsidRPr="00C80D20">
        <w:rPr>
          <w:sz w:val="24"/>
          <w:szCs w:val="24"/>
        </w:rPr>
        <w:t>V</w:t>
      </w:r>
      <w:r w:rsidRPr="00C80D20">
        <w:rPr>
          <w:sz w:val="24"/>
          <w:szCs w:val="24"/>
        </w:rPr>
        <w:t xml:space="preserve">. Singura </w:t>
      </w:r>
      <w:r w:rsidR="001F6D64" w:rsidRPr="00C80D20">
        <w:rPr>
          <w:sz w:val="24"/>
          <w:szCs w:val="24"/>
        </w:rPr>
        <w:t>ţ</w:t>
      </w:r>
      <w:r w:rsidRPr="00C80D20">
        <w:rPr>
          <w:sz w:val="24"/>
          <w:szCs w:val="24"/>
        </w:rPr>
        <w:t xml:space="preserve">ară din regiune cu </w:t>
      </w:r>
      <w:r w:rsidR="00F3798C" w:rsidRPr="00C80D20">
        <w:rPr>
          <w:sz w:val="24"/>
          <w:szCs w:val="24"/>
        </w:rPr>
        <w:t>ş</w:t>
      </w:r>
      <w:r w:rsidRPr="00C80D20">
        <w:rPr>
          <w:sz w:val="24"/>
          <w:szCs w:val="24"/>
        </w:rPr>
        <w:t xml:space="preserve">omaj constant sub 15 </w:t>
      </w:r>
      <w:r w:rsidR="002F7D8C" w:rsidRPr="00C80D20">
        <w:rPr>
          <w:sz w:val="24"/>
          <w:szCs w:val="24"/>
        </w:rPr>
        <w:t>%</w:t>
      </w:r>
      <w:r w:rsidRPr="00C80D20">
        <w:rPr>
          <w:sz w:val="24"/>
          <w:szCs w:val="24"/>
        </w:rPr>
        <w:t xml:space="preserve"> în perioada 2002-2013 a fost Albania</w:t>
      </w:r>
      <w:r w:rsidR="002F7D8C" w:rsidRPr="00C80D20">
        <w:rPr>
          <w:sz w:val="24"/>
          <w:szCs w:val="24"/>
        </w:rPr>
        <w:t xml:space="preserve"> (la care a </w:t>
      </w:r>
      <w:r w:rsidRPr="00C80D20">
        <w:rPr>
          <w:sz w:val="24"/>
          <w:szCs w:val="24"/>
        </w:rPr>
        <w:t>contribuit în mare măsură exportul de for</w:t>
      </w:r>
      <w:r w:rsidR="001F6D64" w:rsidRPr="00C80D20">
        <w:rPr>
          <w:sz w:val="24"/>
          <w:szCs w:val="24"/>
        </w:rPr>
        <w:t>ţ</w:t>
      </w:r>
      <w:r w:rsidRPr="00C80D20">
        <w:rPr>
          <w:sz w:val="24"/>
          <w:szCs w:val="24"/>
        </w:rPr>
        <w:t>ă de muncă</w:t>
      </w:r>
      <w:r w:rsidR="002F7D8C" w:rsidRPr="00C80D20">
        <w:rPr>
          <w:sz w:val="24"/>
          <w:szCs w:val="24"/>
        </w:rPr>
        <w:t xml:space="preserve"> </w:t>
      </w:r>
      <w:r w:rsidR="002F7D8C" w:rsidRPr="00C80D20">
        <w:rPr>
          <w:sz w:val="24"/>
          <w:szCs w:val="24"/>
          <w:lang w:val="ro-RO"/>
        </w:rPr>
        <w:t>î</w:t>
      </w:r>
      <w:r w:rsidR="002F7D8C" w:rsidRPr="00C80D20">
        <w:rPr>
          <w:sz w:val="24"/>
          <w:szCs w:val="24"/>
        </w:rPr>
        <w:t>n exces)</w:t>
      </w:r>
      <w:r w:rsidRPr="00C80D20">
        <w:rPr>
          <w:sz w:val="24"/>
          <w:szCs w:val="24"/>
        </w:rPr>
        <w:t xml:space="preserve">. Cu o recesiune prelungită, rata </w:t>
      </w:r>
      <w:r w:rsidR="00F3798C" w:rsidRPr="00C80D20">
        <w:rPr>
          <w:sz w:val="24"/>
          <w:szCs w:val="24"/>
        </w:rPr>
        <w:t>ş</w:t>
      </w:r>
      <w:r w:rsidRPr="00C80D20">
        <w:rPr>
          <w:sz w:val="24"/>
          <w:szCs w:val="24"/>
        </w:rPr>
        <w:t>omajului a crescut în Croa</w:t>
      </w:r>
      <w:r w:rsidR="001F6D64" w:rsidRPr="00C80D20">
        <w:rPr>
          <w:sz w:val="24"/>
          <w:szCs w:val="24"/>
        </w:rPr>
        <w:t>ţ</w:t>
      </w:r>
      <w:r w:rsidRPr="00C80D20">
        <w:rPr>
          <w:sz w:val="24"/>
          <w:szCs w:val="24"/>
        </w:rPr>
        <w:t>ia de la 8,</w:t>
      </w:r>
      <w:r w:rsidR="00C80D20" w:rsidRPr="00C80D20">
        <w:rPr>
          <w:sz w:val="24"/>
          <w:szCs w:val="24"/>
        </w:rPr>
        <w:t xml:space="preserve"> </w:t>
      </w:r>
      <w:r w:rsidRPr="00C80D20">
        <w:rPr>
          <w:sz w:val="24"/>
          <w:szCs w:val="24"/>
        </w:rPr>
        <w:t>4</w:t>
      </w:r>
      <w:r w:rsidR="00C80D20" w:rsidRPr="00C80D20">
        <w:rPr>
          <w:sz w:val="24"/>
          <w:szCs w:val="24"/>
        </w:rPr>
        <w:t xml:space="preserve">%), în 2008, la aproape 18% </w:t>
      </w:r>
      <w:r w:rsidRPr="00C80D20">
        <w:rPr>
          <w:sz w:val="24"/>
          <w:szCs w:val="24"/>
        </w:rPr>
        <w:t>în 2013.</w:t>
      </w:r>
    </w:p>
    <w:p w:rsidR="00821DA1" w:rsidRDefault="00236808" w:rsidP="00E04755">
      <w:pPr>
        <w:jc w:val="both"/>
        <w:rPr>
          <w:b/>
        </w:rPr>
      </w:pPr>
      <w:r w:rsidRPr="000C357E">
        <w:rPr>
          <w:b/>
        </w:rPr>
        <w:t xml:space="preserve">Figura 5.15 </w:t>
      </w:r>
      <w:r w:rsidR="008A7EAD">
        <w:rPr>
          <w:b/>
        </w:rPr>
        <w:t>I</w:t>
      </w:r>
      <w:r w:rsidR="008A7EAD" w:rsidRPr="008A7EAD">
        <w:rPr>
          <w:b/>
        </w:rPr>
        <w:t>ndicatori medii a</w:t>
      </w:r>
      <w:r w:rsidR="008A7EAD">
        <w:rPr>
          <w:b/>
        </w:rPr>
        <w:t>i</w:t>
      </w:r>
      <w:r w:rsidR="008A7EAD" w:rsidRPr="008A7EAD">
        <w:rPr>
          <w:b/>
        </w:rPr>
        <w:t xml:space="preserve"> pieței for</w:t>
      </w:r>
      <w:r w:rsidR="008A7EAD">
        <w:rPr>
          <w:b/>
        </w:rPr>
        <w:t>ţ</w:t>
      </w:r>
      <w:r w:rsidR="008A7EAD" w:rsidRPr="008A7EAD">
        <w:rPr>
          <w:b/>
        </w:rPr>
        <w:t>ei de muncă</w:t>
      </w:r>
    </w:p>
    <w:p w:rsidR="008A7EAD" w:rsidRPr="00CA25C4" w:rsidRDefault="008A7EAD" w:rsidP="00E04755">
      <w:pPr>
        <w:jc w:val="both"/>
        <w:rPr>
          <w:b/>
          <w:sz w:val="18"/>
          <w:szCs w:val="18"/>
        </w:rPr>
      </w:pPr>
      <w:r>
        <w:rPr>
          <w:b/>
        </w:rPr>
        <w:t xml:space="preserve"> </w:t>
      </w:r>
      <w:r w:rsidRPr="00CA25C4">
        <w:rPr>
          <w:b/>
          <w:sz w:val="18"/>
          <w:szCs w:val="18"/>
        </w:rPr>
        <w:t>Ratele şomajului</w:t>
      </w:r>
    </w:p>
    <w:p w:rsidR="001C1311" w:rsidRDefault="001C1311" w:rsidP="00E04755">
      <w:pPr>
        <w:jc w:val="both"/>
        <w:rPr>
          <w:b/>
        </w:rPr>
      </w:pPr>
    </w:p>
    <w:p w:rsidR="001C1311" w:rsidRDefault="001C1311" w:rsidP="00E04755">
      <w:pPr>
        <w:jc w:val="both"/>
        <w:rPr>
          <w:b/>
        </w:rPr>
      </w:pPr>
    </w:p>
    <w:p w:rsidR="001C1311" w:rsidRDefault="001C1311" w:rsidP="00E04755">
      <w:pPr>
        <w:jc w:val="both"/>
        <w:rPr>
          <w:b/>
        </w:rPr>
      </w:pPr>
    </w:p>
    <w:p w:rsidR="001C1311" w:rsidRDefault="001C1311" w:rsidP="00E04755">
      <w:pPr>
        <w:jc w:val="both"/>
        <w:rPr>
          <w:b/>
        </w:rPr>
      </w:pPr>
    </w:p>
    <w:p w:rsidR="00A338F7" w:rsidRPr="00CA25C4" w:rsidRDefault="00A338F7" w:rsidP="00E04755">
      <w:pPr>
        <w:jc w:val="both"/>
        <w:rPr>
          <w:b/>
          <w:sz w:val="18"/>
          <w:szCs w:val="18"/>
        </w:rPr>
      </w:pPr>
      <w:r w:rsidRPr="00CA25C4">
        <w:rPr>
          <w:b/>
          <w:sz w:val="18"/>
          <w:szCs w:val="18"/>
        </w:rPr>
        <w:t>Ratele de participare</w:t>
      </w:r>
    </w:p>
    <w:p w:rsidR="001C1311" w:rsidRDefault="001C1311" w:rsidP="00E04755">
      <w:pPr>
        <w:jc w:val="both"/>
        <w:rPr>
          <w:b/>
        </w:rPr>
      </w:pPr>
    </w:p>
    <w:p w:rsidR="001C1311" w:rsidRDefault="001C1311" w:rsidP="00E04755">
      <w:pPr>
        <w:jc w:val="both"/>
        <w:rPr>
          <w:b/>
        </w:rPr>
      </w:pPr>
    </w:p>
    <w:p w:rsidR="001C1311" w:rsidRDefault="001C1311" w:rsidP="00E04755">
      <w:pPr>
        <w:jc w:val="both"/>
        <w:rPr>
          <w:b/>
        </w:rPr>
      </w:pPr>
    </w:p>
    <w:p w:rsidR="001C1311" w:rsidRDefault="001C1311" w:rsidP="00E04755">
      <w:pPr>
        <w:jc w:val="both"/>
        <w:rPr>
          <w:b/>
        </w:rPr>
      </w:pPr>
    </w:p>
    <w:p w:rsidR="001C1311" w:rsidRDefault="001C1311" w:rsidP="00E04755">
      <w:pPr>
        <w:jc w:val="both"/>
        <w:rPr>
          <w:b/>
        </w:rPr>
      </w:pPr>
      <w:r>
        <w:rPr>
          <w:noProof/>
          <w:lang w:val="en-GB" w:eastAsia="en-GB"/>
        </w:rPr>
        <w:drawing>
          <wp:anchor distT="0" distB="0" distL="114300" distR="114300" simplePos="0" relativeHeight="251702272" behindDoc="0" locked="0" layoutInCell="1" allowOverlap="0" wp14:anchorId="52F888EB" wp14:editId="23A98174">
            <wp:simplePos x="0" y="0"/>
            <wp:positionH relativeFrom="column">
              <wp:posOffset>-27305</wp:posOffset>
            </wp:positionH>
            <wp:positionV relativeFrom="paragraph">
              <wp:posOffset>-3133725</wp:posOffset>
            </wp:positionV>
            <wp:extent cx="3291840" cy="3931920"/>
            <wp:effectExtent l="0" t="0" r="3810" b="0"/>
            <wp:wrapSquare wrapText="bothSides"/>
            <wp:docPr id="535086" name="Picture 535086"/>
            <wp:cNvGraphicFramePr/>
            <a:graphic xmlns:a="http://schemas.openxmlformats.org/drawingml/2006/main">
              <a:graphicData uri="http://schemas.openxmlformats.org/drawingml/2006/picture">
                <pic:pic xmlns:pic="http://schemas.openxmlformats.org/drawingml/2006/picture">
                  <pic:nvPicPr>
                    <pic:cNvPr id="535086" name="Picture 535086"/>
                    <pic:cNvPicPr/>
                  </pic:nvPicPr>
                  <pic:blipFill>
                    <a:blip r:embed="rId15"/>
                    <a:stretch>
                      <a:fillRect/>
                    </a:stretch>
                  </pic:blipFill>
                  <pic:spPr>
                    <a:xfrm>
                      <a:off x="0" y="0"/>
                      <a:ext cx="3291840" cy="3931920"/>
                    </a:xfrm>
                    <a:prstGeom prst="rect">
                      <a:avLst/>
                    </a:prstGeom>
                  </pic:spPr>
                </pic:pic>
              </a:graphicData>
            </a:graphic>
            <wp14:sizeRelH relativeFrom="margin">
              <wp14:pctWidth>0</wp14:pctWidth>
            </wp14:sizeRelH>
            <wp14:sizeRelV relativeFrom="margin">
              <wp14:pctHeight>0</wp14:pctHeight>
            </wp14:sizeRelV>
          </wp:anchor>
        </w:drawing>
      </w:r>
    </w:p>
    <w:p w:rsidR="001C1311" w:rsidRDefault="001C1311" w:rsidP="00E04755">
      <w:pPr>
        <w:jc w:val="both"/>
        <w:rPr>
          <w:b/>
        </w:rPr>
      </w:pPr>
    </w:p>
    <w:p w:rsidR="00A338F7" w:rsidRDefault="001C1311" w:rsidP="00E04755">
      <w:pPr>
        <w:jc w:val="both"/>
      </w:pPr>
      <w:r w:rsidRPr="00950C8D">
        <w:t>Î</w:t>
      </w:r>
      <w:r w:rsidR="00821DA1">
        <w:t>n concordan</w:t>
      </w:r>
      <w:r>
        <w:t>ţă</w:t>
      </w:r>
      <w:r w:rsidR="00821DA1">
        <w:t xml:space="preserve"> cu ratele ridicate ale şomajului, </w:t>
      </w:r>
      <w:r w:rsidR="001F6D64">
        <w:t>ţ</w:t>
      </w:r>
      <w:r w:rsidR="00821DA1">
        <w:t>ările B</w:t>
      </w:r>
      <w:r>
        <w:t>V</w:t>
      </w:r>
      <w:r w:rsidR="00821DA1">
        <w:t xml:space="preserve"> au avut, de asemenea, rate de participare </w:t>
      </w:r>
      <w:r w:rsidR="00746DAC">
        <w:t xml:space="preserve">pe piaţa forţei de muncă </w:t>
      </w:r>
      <w:r w:rsidR="00821DA1">
        <w:t>scăzute (frac</w:t>
      </w:r>
      <w:r w:rsidR="001F6D64">
        <w:t>ţ</w:t>
      </w:r>
      <w:r w:rsidR="00821DA1">
        <w:t xml:space="preserve">iunea </w:t>
      </w:r>
      <w:r w:rsidR="00077D0B">
        <w:t xml:space="preserve">copiilor </w:t>
      </w:r>
      <w:r w:rsidR="008A7EAD">
        <w:t xml:space="preserve">în vârstă de </w:t>
      </w:r>
      <w:r w:rsidR="00821DA1">
        <w:t>15+ ani care sunt participan</w:t>
      </w:r>
      <w:r w:rsidR="001F6D64">
        <w:t>ţ</w:t>
      </w:r>
      <w:r w:rsidR="00821DA1">
        <w:t>i activi pe pia</w:t>
      </w:r>
      <w:r w:rsidR="001F6D64">
        <w:t>ţ</w:t>
      </w:r>
      <w:r w:rsidR="00821DA1">
        <w:t>a for</w:t>
      </w:r>
      <w:r w:rsidR="001F6D64">
        <w:t>ţ</w:t>
      </w:r>
      <w:r w:rsidR="00821DA1">
        <w:t xml:space="preserve">ei de muncă). Chiar şi în vremuri relativ bune, cum ar fi 2008, ratele de participare în </w:t>
      </w:r>
      <w:r w:rsidR="001F6D64">
        <w:t>ţ</w:t>
      </w:r>
      <w:r w:rsidR="00821DA1">
        <w:t>ările B</w:t>
      </w:r>
      <w:r w:rsidR="00077D0B">
        <w:t>V</w:t>
      </w:r>
      <w:r w:rsidR="00821DA1">
        <w:t>, au fost cu mult sub 50</w:t>
      </w:r>
      <w:r w:rsidR="00077D0B">
        <w:t>%</w:t>
      </w:r>
      <w:r w:rsidR="00821DA1">
        <w:t xml:space="preserve">, cu </w:t>
      </w:r>
      <w:r w:rsidR="00077D0B">
        <w:t>cifr</w:t>
      </w:r>
      <w:r w:rsidR="00821DA1">
        <w:t xml:space="preserve">ele </w:t>
      </w:r>
      <w:r w:rsidR="008A7EAD">
        <w:t xml:space="preserve">respective </w:t>
      </w:r>
      <w:r w:rsidR="00821DA1">
        <w:t>deosebit de mici pentru FR</w:t>
      </w:r>
      <w:r w:rsidR="00077D0B">
        <w:t>I</w:t>
      </w:r>
      <w:r w:rsidR="008A7EAD">
        <w:t xml:space="preserve"> Maced</w:t>
      </w:r>
      <w:r w:rsidR="00821DA1">
        <w:t>on</w:t>
      </w:r>
      <w:r w:rsidR="00077D0B">
        <w:t>ia (32 %)</w:t>
      </w:r>
      <w:r w:rsidR="008A7EAD">
        <w:t xml:space="preserve"> şi</w:t>
      </w:r>
      <w:r w:rsidR="00077D0B">
        <w:t xml:space="preserve"> BiH (36 %</w:t>
      </w:r>
      <w:r w:rsidR="00821DA1">
        <w:t>). Cele mai mari rate de participare în regiunea B</w:t>
      </w:r>
      <w:r w:rsidR="00077D0B">
        <w:t>V</w:t>
      </w:r>
      <w:r w:rsidR="00821DA1">
        <w:t xml:space="preserve">, </w:t>
      </w:r>
      <w:r w:rsidR="00746DAC">
        <w:t>corelate</w:t>
      </w:r>
      <w:r w:rsidR="00821DA1">
        <w:t xml:space="preserve"> cu rate</w:t>
      </w:r>
      <w:r w:rsidR="00077D0B">
        <w:t>le</w:t>
      </w:r>
      <w:r w:rsidR="00821DA1">
        <w:t xml:space="preserve"> mai mici de şomaj, au fost observate în Albania. </w:t>
      </w:r>
      <w:r w:rsidR="00746DAC">
        <w:t xml:space="preserve">Trebuie </w:t>
      </w:r>
      <w:r w:rsidR="00821DA1">
        <w:t>remarcat faptul că</w:t>
      </w:r>
      <w:r w:rsidR="00746DAC">
        <w:t>,</w:t>
      </w:r>
      <w:r w:rsidR="00821DA1">
        <w:t xml:space="preserve"> </w:t>
      </w:r>
      <w:r w:rsidR="00746DAC">
        <w:t xml:space="preserve">după criză, </w:t>
      </w:r>
      <w:r w:rsidR="008A2EA1">
        <w:t>Ţ</w:t>
      </w:r>
      <w:r w:rsidR="008A7EAD">
        <w:t>ă</w:t>
      </w:r>
      <w:r w:rsidR="008A2EA1">
        <w:t>rile Baltice</w:t>
      </w:r>
      <w:r w:rsidR="00821DA1">
        <w:t xml:space="preserve"> au înregistrat rate de participare mai mar</w:t>
      </w:r>
      <w:r w:rsidR="008A7EAD">
        <w:t>i</w:t>
      </w:r>
      <w:r w:rsidR="00821DA1">
        <w:t xml:space="preserve"> decât regiunea CESEE, şi mult mai mari decât cele ale regiunii B</w:t>
      </w:r>
      <w:r w:rsidR="00077D0B">
        <w:t>V</w:t>
      </w:r>
      <w:r w:rsidR="00821DA1">
        <w:t>. Ratele medii de participare în regiunea CESEE sunt destul de stabile la pu</w:t>
      </w:r>
      <w:r w:rsidR="001F6D64">
        <w:t>ţ</w:t>
      </w:r>
      <w:r w:rsidR="00821DA1">
        <w:t>in peste 50</w:t>
      </w:r>
      <w:r w:rsidR="00077D0B">
        <w:t xml:space="preserve"> %</w:t>
      </w:r>
      <w:r w:rsidR="00821DA1">
        <w:t xml:space="preserve">. </w:t>
      </w:r>
    </w:p>
    <w:p w:rsidR="00454100" w:rsidRPr="00077D0B" w:rsidRDefault="00821DA1" w:rsidP="00E04755">
      <w:pPr>
        <w:jc w:val="both"/>
        <w:rPr>
          <w:sz w:val="16"/>
          <w:szCs w:val="16"/>
        </w:rPr>
      </w:pPr>
      <w:r>
        <w:t xml:space="preserve">Cele mai ridicate rate de participare din eşantionul nostru au fost observate în cele două </w:t>
      </w:r>
      <w:r w:rsidR="008A7EAD">
        <w:t xml:space="preserve">ţări mai </w:t>
      </w:r>
      <w:r>
        <w:t>dezvoltate, Slovenia şi Republica Cehă (în jur de 55</w:t>
      </w:r>
      <w:r w:rsidR="00077D0B">
        <w:t>%</w:t>
      </w:r>
      <w:r>
        <w:t>). Acestea sunt</w:t>
      </w:r>
      <w:r w:rsidR="00077D0B">
        <w:t xml:space="preserve"> şi</w:t>
      </w:r>
      <w:r>
        <w:t xml:space="preserve"> ţările cu cele mai scăzute rate ale şomajului din eşantion. O altă ţară cu şomaj relativ scăzută şi o rată de participare </w:t>
      </w:r>
      <w:r w:rsidR="00077D0B">
        <w:t xml:space="preserve">ridicată </w:t>
      </w:r>
      <w:r>
        <w:t xml:space="preserve">pe piaţa forţei de muncă este </w:t>
      </w:r>
      <w:r w:rsidR="00077D0B">
        <w:t>România (</w:t>
      </w:r>
      <w:r>
        <w:t>altă ţară cu emigrarea foarte ridicat</w:t>
      </w:r>
      <w:r w:rsidR="00077D0B">
        <w:t>ă</w:t>
      </w:r>
      <w:r w:rsidRPr="00077D0B">
        <w:t>).</w:t>
      </w:r>
      <w:r w:rsidR="00454100" w:rsidRPr="00077D0B">
        <w:rPr>
          <w:sz w:val="16"/>
          <w:szCs w:val="16"/>
        </w:rPr>
        <w:t xml:space="preserve"> </w:t>
      </w:r>
    </w:p>
    <w:p w:rsidR="00A338F7" w:rsidRDefault="006F695C" w:rsidP="00E04755">
      <w:pPr>
        <w:jc w:val="both"/>
      </w:pPr>
      <w:r w:rsidRPr="00545BDA">
        <w:t xml:space="preserve">Unul dintre motivele-cheie </w:t>
      </w:r>
      <w:r>
        <w:t xml:space="preserve">pentru </w:t>
      </w:r>
      <w:r w:rsidR="004C347D">
        <w:t>ş</w:t>
      </w:r>
      <w:r>
        <w:t>omaj</w:t>
      </w:r>
      <w:r w:rsidR="00077D0B">
        <w:t>ul</w:t>
      </w:r>
      <w:r>
        <w:t xml:space="preserve"> persistent </w:t>
      </w:r>
      <w:r w:rsidR="0094019D" w:rsidRPr="00077D0B">
        <w:t>ridicat</w:t>
      </w:r>
      <w:r w:rsidR="0094019D">
        <w:t xml:space="preserve"> </w:t>
      </w:r>
      <w:r>
        <w:t>(</w:t>
      </w:r>
      <w:r w:rsidR="004C347D">
        <w:t>ş</w:t>
      </w:r>
      <w:r>
        <w:t xml:space="preserve">i ocuparea </w:t>
      </w:r>
      <w:r w:rsidR="00077D0B">
        <w:t xml:space="preserve">scăzută a </w:t>
      </w:r>
      <w:r>
        <w:t>forţei de muncă)</w:t>
      </w:r>
      <w:r w:rsidR="0094019D">
        <w:t>, este</w:t>
      </w:r>
      <w:r w:rsidR="00077D0B">
        <w:t xml:space="preserve"> generat de mediile </w:t>
      </w:r>
      <w:r>
        <w:t xml:space="preserve">instituţionale </w:t>
      </w:r>
      <w:r w:rsidR="004C347D">
        <w:t>ş</w:t>
      </w:r>
      <w:r>
        <w:t>i de afaceri ale regiunii B</w:t>
      </w:r>
      <w:r w:rsidR="00077D0B">
        <w:t>V</w:t>
      </w:r>
      <w:r>
        <w:t xml:space="preserve">. Când acestea încep să se schimbe în bine, ratele </w:t>
      </w:r>
      <w:r w:rsidR="004C347D">
        <w:t>ş</w:t>
      </w:r>
      <w:r>
        <w:t xml:space="preserve">omajului </w:t>
      </w:r>
      <w:r w:rsidR="002879D8">
        <w:t xml:space="preserve">scad </w:t>
      </w:r>
      <w:r w:rsidR="004C347D">
        <w:t>ş</w:t>
      </w:r>
      <w:r>
        <w:t>i participarea forţei de muncă</w:t>
      </w:r>
      <w:r w:rsidR="002879D8">
        <w:t xml:space="preserve"> creşte</w:t>
      </w:r>
      <w:r>
        <w:t xml:space="preserve">. </w:t>
      </w:r>
      <w:r w:rsidR="0094019D">
        <w:t xml:space="preserve">Să luăm </w:t>
      </w:r>
      <w:r w:rsidR="002879D8">
        <w:t xml:space="preserve">în considerare </w:t>
      </w:r>
      <w:r>
        <w:t>cazul FR</w:t>
      </w:r>
      <w:r w:rsidR="002879D8">
        <w:t>I</w:t>
      </w:r>
      <w:r>
        <w:t xml:space="preserve"> Macedonia. </w:t>
      </w:r>
      <w:r w:rsidR="002879D8">
        <w:t>Î</w:t>
      </w:r>
      <w:r>
        <w:t>n ultimii ani</w:t>
      </w:r>
      <w:r w:rsidR="0094019D">
        <w:t>,</w:t>
      </w:r>
      <w:r>
        <w:t xml:space="preserve"> </w:t>
      </w:r>
      <w:r w:rsidR="002879D8">
        <w:t xml:space="preserve">aici </w:t>
      </w:r>
      <w:r>
        <w:t xml:space="preserve">s-a îmbunătăţit în mod semnificativ mediul de afaceri (a se vedea secţiunea următoare). </w:t>
      </w:r>
      <w:r w:rsidR="002879D8">
        <w:t xml:space="preserve">Deşi </w:t>
      </w:r>
      <w:r w:rsidR="002879D8" w:rsidRPr="002879D8">
        <w:t xml:space="preserve">în eşantionul nostru </w:t>
      </w:r>
      <w:r w:rsidR="002879D8">
        <w:t xml:space="preserve">ţara </w:t>
      </w:r>
      <w:r>
        <w:t xml:space="preserve">are încă cea mai ridicată </w:t>
      </w:r>
      <w:r w:rsidR="0094019D">
        <w:t>rată de ş</w:t>
      </w:r>
      <w:r>
        <w:t xml:space="preserve">omaj </w:t>
      </w:r>
      <w:r w:rsidR="004C347D">
        <w:t>ş</w:t>
      </w:r>
      <w:r>
        <w:t xml:space="preserve">i cele mai scăzute rate de participare </w:t>
      </w:r>
      <w:r w:rsidR="002879D8">
        <w:t xml:space="preserve">pe piaţa </w:t>
      </w:r>
      <w:r>
        <w:t xml:space="preserve">muncii, rata </w:t>
      </w:r>
      <w:r w:rsidR="004C347D">
        <w:t>ş</w:t>
      </w:r>
      <w:r>
        <w:t>omajului a scăzut de la un v</w:t>
      </w:r>
      <w:r w:rsidR="00746DAC">
        <w:t>â</w:t>
      </w:r>
      <w:r>
        <w:t>rf de 37,</w:t>
      </w:r>
      <w:r w:rsidR="0094019D">
        <w:t xml:space="preserve"> </w:t>
      </w:r>
      <w:r>
        <w:t xml:space="preserve">3 </w:t>
      </w:r>
      <w:r w:rsidR="002879D8">
        <w:t>%</w:t>
      </w:r>
      <w:r>
        <w:t xml:space="preserve"> în 2005 la 29</w:t>
      </w:r>
      <w:r w:rsidR="002879D8">
        <w:t xml:space="preserve"> % </w:t>
      </w:r>
      <w:r w:rsidR="0094019D">
        <w:t xml:space="preserve"> </w:t>
      </w:r>
      <w:r w:rsidR="002879D8">
        <w:t>î</w:t>
      </w:r>
      <w:r>
        <w:t xml:space="preserve">n 2013. Ratele de participare </w:t>
      </w:r>
      <w:r w:rsidR="004D6D83">
        <w:t xml:space="preserve">la </w:t>
      </w:r>
      <w:r>
        <w:t>munc</w:t>
      </w:r>
      <w:r w:rsidR="004D6D83">
        <w:t>ă</w:t>
      </w:r>
      <w:r>
        <w:t>, prin contrast, a</w:t>
      </w:r>
      <w:r w:rsidR="002879D8">
        <w:t>u</w:t>
      </w:r>
      <w:r>
        <w:t xml:space="preserve"> crescut de la 32,4 </w:t>
      </w:r>
      <w:r w:rsidR="002879D8">
        <w:t xml:space="preserve">% </w:t>
      </w:r>
      <w:r>
        <w:t xml:space="preserve">în 2004 la 39,2 </w:t>
      </w:r>
      <w:r w:rsidR="002879D8">
        <w:t xml:space="preserve">% în 2013. </w:t>
      </w:r>
    </w:p>
    <w:p w:rsidR="00A338F7" w:rsidRDefault="00934B7D" w:rsidP="00E04755">
      <w:pPr>
        <w:jc w:val="both"/>
      </w:pPr>
      <w:r>
        <w:t>V</w:t>
      </w:r>
      <w:r w:rsidR="004D6D83">
        <w:t xml:space="preserve">om </w:t>
      </w:r>
      <w:r w:rsidR="008A2EA1">
        <w:t>abord</w:t>
      </w:r>
      <w:r w:rsidR="004D6D83">
        <w:t>a</w:t>
      </w:r>
      <w:r>
        <w:t>, în continuare,</w:t>
      </w:r>
      <w:r w:rsidR="006F695C">
        <w:t xml:space="preserve"> problema inegalită</w:t>
      </w:r>
      <w:r w:rsidR="001F6D64">
        <w:t>ţ</w:t>
      </w:r>
      <w:r w:rsidR="006F695C">
        <w:t>ii veniturilor prin utilizarea a două măsuri: coeficientul G</w:t>
      </w:r>
      <w:r w:rsidR="006D7C85">
        <w:t>ini</w:t>
      </w:r>
      <w:r w:rsidR="006F695C">
        <w:t xml:space="preserve"> </w:t>
      </w:r>
      <w:r w:rsidR="004C347D">
        <w:t>ş</w:t>
      </w:r>
      <w:r w:rsidR="006F695C">
        <w:t xml:space="preserve">i ponderea </w:t>
      </w:r>
      <w:r w:rsidR="006F695C" w:rsidRPr="006D7C85">
        <w:t xml:space="preserve">veniturilor </w:t>
      </w:r>
      <w:r w:rsidR="0047463A" w:rsidRPr="006D7C85">
        <w:t xml:space="preserve">obţinute </w:t>
      </w:r>
      <w:r w:rsidR="00545BDA" w:rsidRPr="006D7C85">
        <w:t>d</w:t>
      </w:r>
      <w:r w:rsidR="006D7C85" w:rsidRPr="006D7C85">
        <w:t xml:space="preserve">e </w:t>
      </w:r>
      <w:r w:rsidR="00545BDA" w:rsidRPr="006D7C85">
        <w:t xml:space="preserve">10% </w:t>
      </w:r>
      <w:r w:rsidR="006D7C85" w:rsidRPr="006D7C85">
        <w:t>dintre cei mai bine plătiţi salariaţi</w:t>
      </w:r>
      <w:r w:rsidR="0047463A" w:rsidRPr="006D7C85">
        <w:t xml:space="preserve">. </w:t>
      </w:r>
      <w:r w:rsidR="006D7C85">
        <w:t xml:space="preserve">Pentru ambele măsuri, valorilor </w:t>
      </w:r>
      <w:r w:rsidR="006F695C">
        <w:t xml:space="preserve">mai mari </w:t>
      </w:r>
      <w:r w:rsidR="006D7C85">
        <w:t xml:space="preserve">le </w:t>
      </w:r>
      <w:r w:rsidR="006F695C">
        <w:t>corespund inegalită</w:t>
      </w:r>
      <w:r w:rsidR="001F6D64">
        <w:t>ţ</w:t>
      </w:r>
      <w:r w:rsidR="006F695C">
        <w:t xml:space="preserve">i </w:t>
      </w:r>
      <w:r w:rsidR="0047463A">
        <w:t>mai mari a</w:t>
      </w:r>
      <w:r w:rsidR="006D7C85">
        <w:t>le</w:t>
      </w:r>
      <w:r w:rsidR="0047463A">
        <w:t xml:space="preserve"> </w:t>
      </w:r>
      <w:r w:rsidR="006F695C">
        <w:t>veniturilor. Figura 5.16 demonstrează că aceste două măsuri sunt aproape perfect corelate.</w:t>
      </w:r>
      <w:r w:rsidR="00454100" w:rsidRPr="00454100">
        <w:t xml:space="preserve"> </w:t>
      </w:r>
    </w:p>
    <w:p w:rsidR="00454100" w:rsidRPr="002879D8" w:rsidRDefault="00454100" w:rsidP="00E04755">
      <w:pPr>
        <w:jc w:val="both"/>
        <w:rPr>
          <w:color w:val="0070C0"/>
          <w:sz w:val="16"/>
          <w:szCs w:val="16"/>
        </w:rPr>
      </w:pPr>
      <w:r>
        <w:t>În eşantionul nostru, FR</w:t>
      </w:r>
      <w:r w:rsidR="008A2EA1">
        <w:t>I</w:t>
      </w:r>
      <w:r>
        <w:t xml:space="preserve"> Macedonia a avut cea mai mare inegalitate de venit, urmat</w:t>
      </w:r>
      <w:r w:rsidR="008A2EA1">
        <w:t>ă</w:t>
      </w:r>
      <w:r>
        <w:t xml:space="preserve"> de </w:t>
      </w:r>
      <w:r w:rsidR="008A2EA1">
        <w:t>Ţ</w:t>
      </w:r>
      <w:r w:rsidR="006D7C85">
        <w:t>ă</w:t>
      </w:r>
      <w:r w:rsidR="008A2EA1">
        <w:t>rile Baltice</w:t>
      </w:r>
      <w:r>
        <w:t xml:space="preserve">, în timp ce Slovenia a avut </w:t>
      </w:r>
      <w:r w:rsidR="008A2EA1">
        <w:t xml:space="preserve">cea mai echitabilă </w:t>
      </w:r>
      <w:r w:rsidR="00E14CDB" w:rsidRPr="00E14CDB">
        <w:t>distribuţi</w:t>
      </w:r>
      <w:r w:rsidR="00E14CDB">
        <w:t>e</w:t>
      </w:r>
      <w:r w:rsidR="00E14CDB" w:rsidRPr="00E14CDB">
        <w:t xml:space="preserve"> </w:t>
      </w:r>
      <w:r w:rsidR="008A2EA1">
        <w:t xml:space="preserve">a </w:t>
      </w:r>
      <w:r>
        <w:t xml:space="preserve">venitului. </w:t>
      </w:r>
      <w:r w:rsidR="008A2EA1">
        <w:t>Î</w:t>
      </w:r>
      <w:r>
        <w:t xml:space="preserve">n regiunea </w:t>
      </w:r>
      <w:r w:rsidR="008A2EA1">
        <w:t>BV</w:t>
      </w:r>
      <w:r>
        <w:t xml:space="preserve">, </w:t>
      </w:r>
      <w:r w:rsidR="008A2EA1">
        <w:t xml:space="preserve">Serbia a avut </w:t>
      </w:r>
      <w:r>
        <w:t>cel mai mic coeficient mediu G</w:t>
      </w:r>
      <w:r w:rsidR="006D7C85">
        <w:t>ini</w:t>
      </w:r>
      <w:r>
        <w:t>, în timp ce Muntenegru a avut cea mai mică concentra</w:t>
      </w:r>
      <w:r w:rsidR="001F6D64">
        <w:t>ţ</w:t>
      </w:r>
      <w:r>
        <w:t xml:space="preserve">ie de venit </w:t>
      </w:r>
      <w:r w:rsidR="008E0273">
        <w:t xml:space="preserve">a </w:t>
      </w:r>
      <w:r w:rsidR="00E14CDB" w:rsidRPr="008E0273">
        <w:t>salariaţi</w:t>
      </w:r>
      <w:r w:rsidR="008E0273" w:rsidRPr="008E0273">
        <w:t>lor</w:t>
      </w:r>
      <w:r w:rsidR="00E14CDB" w:rsidRPr="008E0273">
        <w:t xml:space="preserve"> din top</w:t>
      </w:r>
      <w:r w:rsidR="006D7C85" w:rsidRPr="008E0273">
        <w:t>ul celor</w:t>
      </w:r>
      <w:r w:rsidR="00E14CDB" w:rsidRPr="008E0273">
        <w:t xml:space="preserve"> </w:t>
      </w:r>
      <w:r w:rsidRPr="008E0273">
        <w:t xml:space="preserve">10 </w:t>
      </w:r>
      <w:r w:rsidR="00E14CDB" w:rsidRPr="008E0273">
        <w:t>%</w:t>
      </w:r>
      <w:r w:rsidRPr="008E0273">
        <w:t xml:space="preserve">. </w:t>
      </w:r>
      <w:r>
        <w:t>Pentru aceeaşi perioadă de timp, coeficien</w:t>
      </w:r>
      <w:r w:rsidR="001F6D64">
        <w:t>ţ</w:t>
      </w:r>
      <w:r>
        <w:t>ii medii G</w:t>
      </w:r>
      <w:r w:rsidR="006D7C85">
        <w:t>ini</w:t>
      </w:r>
      <w:r>
        <w:t xml:space="preserve"> pentru Finlanda şi Statele Unite au fost de 28,</w:t>
      </w:r>
      <w:r w:rsidR="00E14CDB">
        <w:t xml:space="preserve"> </w:t>
      </w:r>
      <w:r>
        <w:t xml:space="preserve">2 şi </w:t>
      </w:r>
      <w:r w:rsidR="00E14CDB">
        <w:t xml:space="preserve">respectiv </w:t>
      </w:r>
      <w:r>
        <w:t>41,</w:t>
      </w:r>
      <w:r w:rsidR="00E14CDB">
        <w:t xml:space="preserve"> </w:t>
      </w:r>
      <w:r>
        <w:t>1</w:t>
      </w:r>
      <w:r w:rsidR="00E14CDB">
        <w:t>%</w:t>
      </w:r>
      <w:r>
        <w:t>. Astfel, Slovenia a avut o distribu</w:t>
      </w:r>
      <w:r w:rsidR="001F6D64">
        <w:t>ţ</w:t>
      </w:r>
      <w:r>
        <w:t xml:space="preserve">ie </w:t>
      </w:r>
      <w:r w:rsidR="00E14CDB">
        <w:t xml:space="preserve">chiar </w:t>
      </w:r>
      <w:r>
        <w:t xml:space="preserve">mai echitabilă a veniturilor decât o </w:t>
      </w:r>
      <w:r w:rsidR="001F6D64">
        <w:t>ţ</w:t>
      </w:r>
      <w:r>
        <w:t>ară care este considerată în mod tradi</w:t>
      </w:r>
      <w:r w:rsidR="001F6D64">
        <w:t>ţ</w:t>
      </w:r>
      <w:r>
        <w:t xml:space="preserve">ional </w:t>
      </w:r>
      <w:r w:rsidR="00E14CDB">
        <w:t xml:space="preserve">etalon </w:t>
      </w:r>
      <w:r>
        <w:t>al statului social (Finlanda). Pe de altă parte, distribu</w:t>
      </w:r>
      <w:r w:rsidR="001F6D64">
        <w:t>ţ</w:t>
      </w:r>
      <w:r>
        <w:t xml:space="preserve">ia veniturilor din SUA este mult </w:t>
      </w:r>
      <w:r w:rsidR="00E14CDB">
        <w:t xml:space="preserve">mai </w:t>
      </w:r>
      <w:r>
        <w:t xml:space="preserve">inechitabilă </w:t>
      </w:r>
      <w:r w:rsidR="00E14CDB" w:rsidRPr="00E14CDB">
        <w:t xml:space="preserve">decât </w:t>
      </w:r>
      <w:r w:rsidR="00E14CDB">
        <w:t>în FRI</w:t>
      </w:r>
      <w:r>
        <w:t xml:space="preserve"> Macedonia.</w:t>
      </w:r>
      <w:r w:rsidRPr="00454100">
        <w:t xml:space="preserve"> </w:t>
      </w:r>
    </w:p>
    <w:p w:rsidR="005245C2" w:rsidRDefault="006764B7" w:rsidP="00E04755">
      <w:pPr>
        <w:jc w:val="both"/>
        <w:rPr>
          <w:b/>
        </w:rPr>
      </w:pPr>
      <w:r w:rsidRPr="006764B7">
        <w:rPr>
          <w:rFonts w:cs="Calibri"/>
          <w:noProof/>
          <w:color w:val="000000"/>
          <w:lang w:val="en-GB" w:eastAsia="en-GB"/>
        </w:rPr>
        <mc:AlternateContent>
          <mc:Choice Requires="wpg">
            <w:drawing>
              <wp:anchor distT="0" distB="0" distL="114300" distR="114300" simplePos="0" relativeHeight="251704320" behindDoc="0" locked="0" layoutInCell="1" allowOverlap="1" wp14:anchorId="38D81010" wp14:editId="53ED163F">
                <wp:simplePos x="0" y="0"/>
                <wp:positionH relativeFrom="column">
                  <wp:posOffset>-125095</wp:posOffset>
                </wp:positionH>
                <wp:positionV relativeFrom="paragraph">
                  <wp:posOffset>1236980</wp:posOffset>
                </wp:positionV>
                <wp:extent cx="3407410" cy="2266950"/>
                <wp:effectExtent l="0" t="38100" r="40640" b="19050"/>
                <wp:wrapSquare wrapText="bothSides"/>
                <wp:docPr id="507999" name="Group 507999"/>
                <wp:cNvGraphicFramePr/>
                <a:graphic xmlns:a="http://schemas.openxmlformats.org/drawingml/2006/main">
                  <a:graphicData uri="http://schemas.microsoft.com/office/word/2010/wordprocessingGroup">
                    <wpg:wgp>
                      <wpg:cNvGrpSpPr/>
                      <wpg:grpSpPr>
                        <a:xfrm>
                          <a:off x="0" y="0"/>
                          <a:ext cx="3407410" cy="2266950"/>
                          <a:chOff x="0" y="0"/>
                          <a:chExt cx="3599244" cy="2500020"/>
                        </a:xfrm>
                      </wpg:grpSpPr>
                      <wps:wsp>
                        <wps:cNvPr id="547231" name="Shape 547231"/>
                        <wps:cNvSpPr/>
                        <wps:spPr>
                          <a:xfrm>
                            <a:off x="0" y="0"/>
                            <a:ext cx="3599244" cy="2500020"/>
                          </a:xfrm>
                          <a:custGeom>
                            <a:avLst/>
                            <a:gdLst/>
                            <a:ahLst/>
                            <a:cxnLst/>
                            <a:rect l="0" t="0" r="0" b="0"/>
                            <a:pathLst>
                              <a:path w="3599244" h="2500020">
                                <a:moveTo>
                                  <a:pt x="0" y="0"/>
                                </a:moveTo>
                                <a:lnTo>
                                  <a:pt x="3599244" y="0"/>
                                </a:lnTo>
                                <a:lnTo>
                                  <a:pt x="3599244" y="2500020"/>
                                </a:lnTo>
                                <a:lnTo>
                                  <a:pt x="0" y="2500020"/>
                                </a:lnTo>
                                <a:lnTo>
                                  <a:pt x="0" y="0"/>
                                </a:lnTo>
                              </a:path>
                            </a:pathLst>
                          </a:custGeom>
                          <a:solidFill>
                            <a:srgbClr val="E7E8F2"/>
                          </a:solidFill>
                          <a:ln w="0" cap="rnd">
                            <a:noFill/>
                            <a:miter lim="127000"/>
                          </a:ln>
                          <a:effectLst/>
                        </wps:spPr>
                        <wps:bodyPr/>
                      </wps:wsp>
                      <wps:wsp>
                        <wps:cNvPr id="547232" name="Shape 547232"/>
                        <wps:cNvSpPr/>
                        <wps:spPr>
                          <a:xfrm>
                            <a:off x="334099" y="311226"/>
                            <a:ext cx="3126689" cy="1775841"/>
                          </a:xfrm>
                          <a:custGeom>
                            <a:avLst/>
                            <a:gdLst/>
                            <a:ahLst/>
                            <a:cxnLst/>
                            <a:rect l="0" t="0" r="0" b="0"/>
                            <a:pathLst>
                              <a:path w="3126689" h="1775841">
                                <a:moveTo>
                                  <a:pt x="0" y="0"/>
                                </a:moveTo>
                                <a:lnTo>
                                  <a:pt x="3126689" y="0"/>
                                </a:lnTo>
                                <a:lnTo>
                                  <a:pt x="3126689" y="1775841"/>
                                </a:lnTo>
                                <a:lnTo>
                                  <a:pt x="0" y="1775841"/>
                                </a:lnTo>
                                <a:lnTo>
                                  <a:pt x="0" y="0"/>
                                </a:lnTo>
                              </a:path>
                            </a:pathLst>
                          </a:custGeom>
                          <a:solidFill>
                            <a:srgbClr val="FFFEFD"/>
                          </a:solidFill>
                          <a:ln w="0" cap="rnd">
                            <a:noFill/>
                            <a:miter lim="127000"/>
                          </a:ln>
                          <a:effectLst/>
                        </wps:spPr>
                        <wps:bodyPr/>
                      </wps:wsp>
                      <wps:wsp>
                        <wps:cNvPr id="60550" name="Shape 60550"/>
                        <wps:cNvSpPr/>
                        <wps:spPr>
                          <a:xfrm>
                            <a:off x="334099" y="311226"/>
                            <a:ext cx="3126689" cy="1775841"/>
                          </a:xfrm>
                          <a:custGeom>
                            <a:avLst/>
                            <a:gdLst/>
                            <a:ahLst/>
                            <a:cxnLst/>
                            <a:rect l="0" t="0" r="0" b="0"/>
                            <a:pathLst>
                              <a:path w="3126689" h="1775841">
                                <a:moveTo>
                                  <a:pt x="0" y="0"/>
                                </a:moveTo>
                                <a:lnTo>
                                  <a:pt x="3126689" y="0"/>
                                </a:lnTo>
                                <a:lnTo>
                                  <a:pt x="3126689" y="1775841"/>
                                </a:lnTo>
                                <a:lnTo>
                                  <a:pt x="0" y="1775841"/>
                                </a:lnTo>
                                <a:close/>
                              </a:path>
                            </a:pathLst>
                          </a:custGeom>
                          <a:noFill/>
                          <a:ln w="4813" cap="flat" cmpd="sng" algn="ctr">
                            <a:solidFill>
                              <a:srgbClr val="110F0D"/>
                            </a:solidFill>
                            <a:prstDash val="solid"/>
                            <a:round/>
                          </a:ln>
                          <a:effectLst/>
                        </wps:spPr>
                        <wps:bodyPr/>
                      </wps:wsp>
                      <wps:wsp>
                        <wps:cNvPr id="60552" name="Shape 60552"/>
                        <wps:cNvSpPr/>
                        <wps:spPr>
                          <a:xfrm>
                            <a:off x="334099" y="311226"/>
                            <a:ext cx="0" cy="1775828"/>
                          </a:xfrm>
                          <a:custGeom>
                            <a:avLst/>
                            <a:gdLst/>
                            <a:ahLst/>
                            <a:cxnLst/>
                            <a:rect l="0" t="0" r="0" b="0"/>
                            <a:pathLst>
                              <a:path h="1775828">
                                <a:moveTo>
                                  <a:pt x="0" y="1775828"/>
                                </a:moveTo>
                                <a:lnTo>
                                  <a:pt x="0" y="0"/>
                                </a:lnTo>
                              </a:path>
                            </a:pathLst>
                          </a:custGeom>
                          <a:noFill/>
                          <a:ln w="4813" cap="flat" cmpd="sng" algn="ctr">
                            <a:solidFill>
                              <a:srgbClr val="110F0D"/>
                            </a:solidFill>
                            <a:prstDash val="solid"/>
                            <a:round/>
                          </a:ln>
                          <a:effectLst/>
                        </wps:spPr>
                        <wps:bodyPr/>
                      </wps:wsp>
                      <wps:wsp>
                        <wps:cNvPr id="60553" name="Shape 60553"/>
                        <wps:cNvSpPr/>
                        <wps:spPr>
                          <a:xfrm>
                            <a:off x="334099" y="311226"/>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4" name="Shape 60554"/>
                        <wps:cNvSpPr/>
                        <wps:spPr>
                          <a:xfrm>
                            <a:off x="334099" y="607390"/>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5" name="Shape 60555"/>
                        <wps:cNvSpPr/>
                        <wps:spPr>
                          <a:xfrm>
                            <a:off x="334099" y="903567"/>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6" name="Shape 60556"/>
                        <wps:cNvSpPr/>
                        <wps:spPr>
                          <a:xfrm>
                            <a:off x="334099" y="1199146"/>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7" name="Shape 60557"/>
                        <wps:cNvSpPr/>
                        <wps:spPr>
                          <a:xfrm>
                            <a:off x="334099" y="1495310"/>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8" name="Shape 60558"/>
                        <wps:cNvSpPr/>
                        <wps:spPr>
                          <a:xfrm>
                            <a:off x="334099" y="1791487"/>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59" name="Shape 60559"/>
                        <wps:cNvSpPr/>
                        <wps:spPr>
                          <a:xfrm>
                            <a:off x="334099" y="2087054"/>
                            <a:ext cx="23470" cy="0"/>
                          </a:xfrm>
                          <a:custGeom>
                            <a:avLst/>
                            <a:gdLst/>
                            <a:ahLst/>
                            <a:cxnLst/>
                            <a:rect l="0" t="0" r="0" b="0"/>
                            <a:pathLst>
                              <a:path w="23470">
                                <a:moveTo>
                                  <a:pt x="0" y="0"/>
                                </a:moveTo>
                                <a:lnTo>
                                  <a:pt x="23470" y="0"/>
                                </a:lnTo>
                              </a:path>
                            </a:pathLst>
                          </a:custGeom>
                          <a:noFill/>
                          <a:ln w="4813" cap="flat" cmpd="sng" algn="ctr">
                            <a:solidFill>
                              <a:srgbClr val="110F0D"/>
                            </a:solidFill>
                            <a:prstDash val="solid"/>
                            <a:round/>
                          </a:ln>
                          <a:effectLst/>
                        </wps:spPr>
                        <wps:bodyPr/>
                      </wps:wsp>
                      <wps:wsp>
                        <wps:cNvPr id="60560" name="Shape 60560"/>
                        <wps:cNvSpPr/>
                        <wps:spPr>
                          <a:xfrm>
                            <a:off x="334099" y="2087054"/>
                            <a:ext cx="3126690" cy="0"/>
                          </a:xfrm>
                          <a:custGeom>
                            <a:avLst/>
                            <a:gdLst/>
                            <a:ahLst/>
                            <a:cxnLst/>
                            <a:rect l="0" t="0" r="0" b="0"/>
                            <a:pathLst>
                              <a:path w="3126690">
                                <a:moveTo>
                                  <a:pt x="0" y="0"/>
                                </a:moveTo>
                                <a:lnTo>
                                  <a:pt x="3126690" y="0"/>
                                </a:lnTo>
                              </a:path>
                            </a:pathLst>
                          </a:custGeom>
                          <a:noFill/>
                          <a:ln w="4813" cap="flat" cmpd="sng" algn="ctr">
                            <a:solidFill>
                              <a:srgbClr val="110F0D"/>
                            </a:solidFill>
                            <a:prstDash val="solid"/>
                            <a:round/>
                          </a:ln>
                          <a:effectLst/>
                        </wps:spPr>
                        <wps:bodyPr/>
                      </wps:wsp>
                      <wps:wsp>
                        <wps:cNvPr id="60561" name="Shape 60561"/>
                        <wps:cNvSpPr/>
                        <wps:spPr>
                          <a:xfrm>
                            <a:off x="3460788"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2" name="Shape 60562"/>
                        <wps:cNvSpPr/>
                        <wps:spPr>
                          <a:xfrm>
                            <a:off x="3070098"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3" name="Shape 60563"/>
                        <wps:cNvSpPr/>
                        <wps:spPr>
                          <a:xfrm>
                            <a:off x="2679408"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4" name="Shape 60564"/>
                        <wps:cNvSpPr/>
                        <wps:spPr>
                          <a:xfrm>
                            <a:off x="2288121"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5" name="Shape 60565"/>
                        <wps:cNvSpPr/>
                        <wps:spPr>
                          <a:xfrm>
                            <a:off x="1897444"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6" name="Shape 60566"/>
                        <wps:cNvSpPr/>
                        <wps:spPr>
                          <a:xfrm>
                            <a:off x="1506754"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7" name="Shape 60567"/>
                        <wps:cNvSpPr/>
                        <wps:spPr>
                          <a:xfrm>
                            <a:off x="1115466"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8" name="Shape 60568"/>
                        <wps:cNvSpPr/>
                        <wps:spPr>
                          <a:xfrm>
                            <a:off x="724789"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69" name="Shape 60569"/>
                        <wps:cNvSpPr/>
                        <wps:spPr>
                          <a:xfrm>
                            <a:off x="334099" y="2086318"/>
                            <a:ext cx="0" cy="23469"/>
                          </a:xfrm>
                          <a:custGeom>
                            <a:avLst/>
                            <a:gdLst/>
                            <a:ahLst/>
                            <a:cxnLst/>
                            <a:rect l="0" t="0" r="0" b="0"/>
                            <a:pathLst>
                              <a:path h="23469">
                                <a:moveTo>
                                  <a:pt x="0" y="0"/>
                                </a:moveTo>
                                <a:lnTo>
                                  <a:pt x="0" y="23469"/>
                                </a:lnTo>
                              </a:path>
                            </a:pathLst>
                          </a:custGeom>
                          <a:noFill/>
                          <a:ln w="4813" cap="flat" cmpd="sng" algn="ctr">
                            <a:solidFill>
                              <a:srgbClr val="110F0D"/>
                            </a:solidFill>
                            <a:prstDash val="solid"/>
                            <a:round/>
                          </a:ln>
                          <a:effectLst/>
                        </wps:spPr>
                        <wps:bodyPr/>
                      </wps:wsp>
                      <wps:wsp>
                        <wps:cNvPr id="60570" name="Shape 60570"/>
                        <wps:cNvSpPr/>
                        <wps:spPr>
                          <a:xfrm>
                            <a:off x="1410441" y="1403808"/>
                            <a:ext cx="34912" cy="34925"/>
                          </a:xfrm>
                          <a:custGeom>
                            <a:avLst/>
                            <a:gdLst/>
                            <a:ahLst/>
                            <a:cxnLst/>
                            <a:rect l="0" t="0" r="0" b="0"/>
                            <a:pathLst>
                              <a:path w="34912" h="34925">
                                <a:moveTo>
                                  <a:pt x="17450" y="0"/>
                                </a:moveTo>
                                <a:cubicBezTo>
                                  <a:pt x="27102" y="0"/>
                                  <a:pt x="34912" y="7824"/>
                                  <a:pt x="34912" y="17463"/>
                                </a:cubicBezTo>
                                <a:cubicBezTo>
                                  <a:pt x="34912" y="27101"/>
                                  <a:pt x="27102" y="34925"/>
                                  <a:pt x="17450" y="34925"/>
                                </a:cubicBezTo>
                                <a:cubicBezTo>
                                  <a:pt x="7810" y="34925"/>
                                  <a:pt x="0" y="27101"/>
                                  <a:pt x="0" y="17463"/>
                                </a:cubicBezTo>
                                <a:cubicBezTo>
                                  <a:pt x="0" y="7824"/>
                                  <a:pt x="7810" y="0"/>
                                  <a:pt x="17450" y="0"/>
                                </a:cubicBezTo>
                                <a:close/>
                              </a:path>
                            </a:pathLst>
                          </a:custGeom>
                          <a:solidFill>
                            <a:srgbClr val="3F69A4"/>
                          </a:solidFill>
                          <a:ln w="0" cap="flat">
                            <a:noFill/>
                            <a:round/>
                          </a:ln>
                          <a:effectLst/>
                        </wps:spPr>
                        <wps:bodyPr/>
                      </wps:wsp>
                      <wps:wsp>
                        <wps:cNvPr id="60571" name="Shape 60571"/>
                        <wps:cNvSpPr/>
                        <wps:spPr>
                          <a:xfrm>
                            <a:off x="1410441" y="1403808"/>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72" name="Shape 60572"/>
                        <wps:cNvSpPr/>
                        <wps:spPr>
                          <a:xfrm>
                            <a:off x="1762599" y="1270168"/>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73" name="Shape 60573"/>
                        <wps:cNvSpPr/>
                        <wps:spPr>
                          <a:xfrm>
                            <a:off x="1762599" y="1270168"/>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74" name="Shape 60574"/>
                        <wps:cNvSpPr/>
                        <wps:spPr>
                          <a:xfrm>
                            <a:off x="1762599" y="1329769"/>
                            <a:ext cx="34912" cy="34912"/>
                          </a:xfrm>
                          <a:custGeom>
                            <a:avLst/>
                            <a:gdLst/>
                            <a:ahLst/>
                            <a:cxnLst/>
                            <a:rect l="0" t="0" r="0" b="0"/>
                            <a:pathLst>
                              <a:path w="34912" h="34912">
                                <a:moveTo>
                                  <a:pt x="17450" y="0"/>
                                </a:moveTo>
                                <a:cubicBezTo>
                                  <a:pt x="27102" y="0"/>
                                  <a:pt x="34912" y="7811"/>
                                  <a:pt x="34912" y="17463"/>
                                </a:cubicBezTo>
                                <a:cubicBezTo>
                                  <a:pt x="34912" y="27102"/>
                                  <a:pt x="27102" y="34912"/>
                                  <a:pt x="17450" y="34912"/>
                                </a:cubicBezTo>
                                <a:cubicBezTo>
                                  <a:pt x="7810" y="34912"/>
                                  <a:pt x="0" y="27102"/>
                                  <a:pt x="0" y="17463"/>
                                </a:cubicBezTo>
                                <a:cubicBezTo>
                                  <a:pt x="0" y="7811"/>
                                  <a:pt x="7810" y="0"/>
                                  <a:pt x="17450" y="0"/>
                                </a:cubicBezTo>
                                <a:close/>
                              </a:path>
                            </a:pathLst>
                          </a:custGeom>
                          <a:solidFill>
                            <a:srgbClr val="3F69A4"/>
                          </a:solidFill>
                          <a:ln w="0" cap="flat">
                            <a:noFill/>
                            <a:round/>
                          </a:ln>
                          <a:effectLst/>
                        </wps:spPr>
                        <wps:bodyPr/>
                      </wps:wsp>
                      <wps:wsp>
                        <wps:cNvPr id="60575" name="Shape 60575"/>
                        <wps:cNvSpPr/>
                        <wps:spPr>
                          <a:xfrm>
                            <a:off x="1762599" y="1329769"/>
                            <a:ext cx="34912" cy="34912"/>
                          </a:xfrm>
                          <a:custGeom>
                            <a:avLst/>
                            <a:gdLst/>
                            <a:ahLst/>
                            <a:cxnLst/>
                            <a:rect l="0" t="0" r="0" b="0"/>
                            <a:pathLst>
                              <a:path w="34912" h="34912">
                                <a:moveTo>
                                  <a:pt x="34912" y="17463"/>
                                </a:moveTo>
                                <a:cubicBezTo>
                                  <a:pt x="34912" y="27102"/>
                                  <a:pt x="27102" y="34912"/>
                                  <a:pt x="17450" y="34912"/>
                                </a:cubicBezTo>
                                <a:cubicBezTo>
                                  <a:pt x="7810" y="34912"/>
                                  <a:pt x="0" y="27102"/>
                                  <a:pt x="0" y="17463"/>
                                </a:cubicBezTo>
                                <a:cubicBezTo>
                                  <a:pt x="0" y="7811"/>
                                  <a:pt x="7810" y="0"/>
                                  <a:pt x="17450" y="0"/>
                                </a:cubicBezTo>
                                <a:cubicBezTo>
                                  <a:pt x="27102" y="0"/>
                                  <a:pt x="34912" y="7811"/>
                                  <a:pt x="34912" y="17463"/>
                                </a:cubicBezTo>
                                <a:close/>
                              </a:path>
                            </a:pathLst>
                          </a:custGeom>
                          <a:noFill/>
                          <a:ln w="3607" cap="flat" cmpd="sng" algn="ctr">
                            <a:solidFill>
                              <a:srgbClr val="6078A9"/>
                            </a:solidFill>
                            <a:prstDash val="solid"/>
                            <a:round/>
                          </a:ln>
                          <a:effectLst/>
                        </wps:spPr>
                        <wps:bodyPr/>
                      </wps:wsp>
                      <wps:wsp>
                        <wps:cNvPr id="60576" name="Shape 60576"/>
                        <wps:cNvSpPr/>
                        <wps:spPr>
                          <a:xfrm>
                            <a:off x="1527827" y="1314720"/>
                            <a:ext cx="34912" cy="34912"/>
                          </a:xfrm>
                          <a:custGeom>
                            <a:avLst/>
                            <a:gdLst/>
                            <a:ahLst/>
                            <a:cxnLst/>
                            <a:rect l="0" t="0" r="0" b="0"/>
                            <a:pathLst>
                              <a:path w="34912" h="34912">
                                <a:moveTo>
                                  <a:pt x="17450" y="0"/>
                                </a:moveTo>
                                <a:cubicBezTo>
                                  <a:pt x="27102" y="0"/>
                                  <a:pt x="34912" y="7811"/>
                                  <a:pt x="34912" y="17463"/>
                                </a:cubicBezTo>
                                <a:cubicBezTo>
                                  <a:pt x="34912" y="27102"/>
                                  <a:pt x="27102" y="34912"/>
                                  <a:pt x="17450" y="34912"/>
                                </a:cubicBezTo>
                                <a:cubicBezTo>
                                  <a:pt x="7810" y="34912"/>
                                  <a:pt x="0" y="27102"/>
                                  <a:pt x="0" y="17463"/>
                                </a:cubicBezTo>
                                <a:cubicBezTo>
                                  <a:pt x="0" y="7811"/>
                                  <a:pt x="7810" y="0"/>
                                  <a:pt x="17450" y="0"/>
                                </a:cubicBezTo>
                                <a:close/>
                              </a:path>
                            </a:pathLst>
                          </a:custGeom>
                          <a:solidFill>
                            <a:srgbClr val="3F69A4"/>
                          </a:solidFill>
                          <a:ln w="0" cap="flat">
                            <a:noFill/>
                            <a:round/>
                          </a:ln>
                          <a:effectLst/>
                        </wps:spPr>
                        <wps:bodyPr/>
                      </wps:wsp>
                      <wps:wsp>
                        <wps:cNvPr id="60577" name="Shape 60577"/>
                        <wps:cNvSpPr/>
                        <wps:spPr>
                          <a:xfrm>
                            <a:off x="1527827" y="1314720"/>
                            <a:ext cx="34912" cy="34912"/>
                          </a:xfrm>
                          <a:custGeom>
                            <a:avLst/>
                            <a:gdLst/>
                            <a:ahLst/>
                            <a:cxnLst/>
                            <a:rect l="0" t="0" r="0" b="0"/>
                            <a:pathLst>
                              <a:path w="34912" h="34912">
                                <a:moveTo>
                                  <a:pt x="34912" y="17463"/>
                                </a:moveTo>
                                <a:cubicBezTo>
                                  <a:pt x="34912" y="27102"/>
                                  <a:pt x="27102" y="34912"/>
                                  <a:pt x="17450" y="34912"/>
                                </a:cubicBezTo>
                                <a:cubicBezTo>
                                  <a:pt x="7810" y="34912"/>
                                  <a:pt x="0" y="27102"/>
                                  <a:pt x="0" y="17463"/>
                                </a:cubicBezTo>
                                <a:cubicBezTo>
                                  <a:pt x="0" y="7811"/>
                                  <a:pt x="7810" y="0"/>
                                  <a:pt x="17450" y="0"/>
                                </a:cubicBezTo>
                                <a:cubicBezTo>
                                  <a:pt x="27102" y="0"/>
                                  <a:pt x="34912" y="7811"/>
                                  <a:pt x="34912" y="17463"/>
                                </a:cubicBezTo>
                                <a:close/>
                              </a:path>
                            </a:pathLst>
                          </a:custGeom>
                          <a:noFill/>
                          <a:ln w="3607" cap="flat" cmpd="sng" algn="ctr">
                            <a:solidFill>
                              <a:srgbClr val="6078A9"/>
                            </a:solidFill>
                            <a:prstDash val="solid"/>
                            <a:round/>
                          </a:ln>
                          <a:effectLst/>
                        </wps:spPr>
                        <wps:bodyPr/>
                      </wps:wsp>
                      <wps:wsp>
                        <wps:cNvPr id="60578" name="Shape 60578"/>
                        <wps:cNvSpPr/>
                        <wps:spPr>
                          <a:xfrm>
                            <a:off x="609205" y="1684933"/>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79" name="Shape 60579"/>
                        <wps:cNvSpPr/>
                        <wps:spPr>
                          <a:xfrm>
                            <a:off x="609205" y="1684933"/>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80" name="Shape 60580"/>
                        <wps:cNvSpPr/>
                        <wps:spPr>
                          <a:xfrm>
                            <a:off x="1957640" y="1211174"/>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81" name="Shape 60581"/>
                        <wps:cNvSpPr/>
                        <wps:spPr>
                          <a:xfrm>
                            <a:off x="1957640" y="1211174"/>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82" name="Shape 60582"/>
                        <wps:cNvSpPr/>
                        <wps:spPr>
                          <a:xfrm>
                            <a:off x="1019756" y="1625337"/>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83" name="Shape 60583"/>
                        <wps:cNvSpPr/>
                        <wps:spPr>
                          <a:xfrm>
                            <a:off x="1019756" y="1625337"/>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84" name="Shape 60584"/>
                        <wps:cNvSpPr/>
                        <wps:spPr>
                          <a:xfrm>
                            <a:off x="2368192" y="1033590"/>
                            <a:ext cx="34912" cy="34925"/>
                          </a:xfrm>
                          <a:custGeom>
                            <a:avLst/>
                            <a:gdLst/>
                            <a:ahLst/>
                            <a:cxnLst/>
                            <a:rect l="0" t="0" r="0" b="0"/>
                            <a:pathLst>
                              <a:path w="34912" h="34925">
                                <a:moveTo>
                                  <a:pt x="17450" y="0"/>
                                </a:moveTo>
                                <a:cubicBezTo>
                                  <a:pt x="27089" y="0"/>
                                  <a:pt x="34912" y="7823"/>
                                  <a:pt x="34912" y="17463"/>
                                </a:cubicBezTo>
                                <a:cubicBezTo>
                                  <a:pt x="34912" y="27102"/>
                                  <a:pt x="27089"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85" name="Shape 60585"/>
                        <wps:cNvSpPr/>
                        <wps:spPr>
                          <a:xfrm>
                            <a:off x="2368192" y="1033590"/>
                            <a:ext cx="34912" cy="34925"/>
                          </a:xfrm>
                          <a:custGeom>
                            <a:avLst/>
                            <a:gdLst/>
                            <a:ahLst/>
                            <a:cxnLst/>
                            <a:rect l="0" t="0" r="0" b="0"/>
                            <a:pathLst>
                              <a:path w="34912" h="34925">
                                <a:moveTo>
                                  <a:pt x="34912" y="17463"/>
                                </a:moveTo>
                                <a:cubicBezTo>
                                  <a:pt x="34912" y="27102"/>
                                  <a:pt x="27089" y="34925"/>
                                  <a:pt x="17450" y="34925"/>
                                </a:cubicBezTo>
                                <a:cubicBezTo>
                                  <a:pt x="7810" y="34925"/>
                                  <a:pt x="0" y="27102"/>
                                  <a:pt x="0" y="17463"/>
                                </a:cubicBezTo>
                                <a:cubicBezTo>
                                  <a:pt x="0" y="7823"/>
                                  <a:pt x="7810" y="0"/>
                                  <a:pt x="17450" y="0"/>
                                </a:cubicBezTo>
                                <a:cubicBezTo>
                                  <a:pt x="27089" y="0"/>
                                  <a:pt x="34912" y="7823"/>
                                  <a:pt x="34912" y="17463"/>
                                </a:cubicBezTo>
                                <a:close/>
                              </a:path>
                            </a:pathLst>
                          </a:custGeom>
                          <a:noFill/>
                          <a:ln w="3607" cap="flat" cmpd="sng" algn="ctr">
                            <a:solidFill>
                              <a:srgbClr val="6078A9"/>
                            </a:solidFill>
                            <a:prstDash val="solid"/>
                            <a:round/>
                          </a:ln>
                          <a:effectLst/>
                        </wps:spPr>
                        <wps:bodyPr/>
                      </wps:wsp>
                      <wps:wsp>
                        <wps:cNvPr id="60586" name="Shape 60586"/>
                        <wps:cNvSpPr/>
                        <wps:spPr>
                          <a:xfrm>
                            <a:off x="2114150" y="1152180"/>
                            <a:ext cx="34912" cy="34925"/>
                          </a:xfrm>
                          <a:custGeom>
                            <a:avLst/>
                            <a:gdLst/>
                            <a:ahLst/>
                            <a:cxnLst/>
                            <a:rect l="0" t="0" r="0" b="0"/>
                            <a:pathLst>
                              <a:path w="34912" h="34925">
                                <a:moveTo>
                                  <a:pt x="17463" y="0"/>
                                </a:moveTo>
                                <a:cubicBezTo>
                                  <a:pt x="27102" y="0"/>
                                  <a:pt x="34912" y="7823"/>
                                  <a:pt x="34912" y="17463"/>
                                </a:cubicBezTo>
                                <a:cubicBezTo>
                                  <a:pt x="34912" y="27102"/>
                                  <a:pt x="27102" y="34925"/>
                                  <a:pt x="17463" y="34925"/>
                                </a:cubicBezTo>
                                <a:cubicBezTo>
                                  <a:pt x="7823" y="34925"/>
                                  <a:pt x="0" y="27102"/>
                                  <a:pt x="0" y="17463"/>
                                </a:cubicBezTo>
                                <a:cubicBezTo>
                                  <a:pt x="0" y="7823"/>
                                  <a:pt x="7823" y="0"/>
                                  <a:pt x="17463" y="0"/>
                                </a:cubicBezTo>
                                <a:close/>
                              </a:path>
                            </a:pathLst>
                          </a:custGeom>
                          <a:solidFill>
                            <a:srgbClr val="3F69A4"/>
                          </a:solidFill>
                          <a:ln w="0" cap="flat">
                            <a:noFill/>
                            <a:round/>
                          </a:ln>
                          <a:effectLst/>
                        </wps:spPr>
                        <wps:bodyPr/>
                      </wps:wsp>
                      <wps:wsp>
                        <wps:cNvPr id="60587" name="Shape 60587"/>
                        <wps:cNvSpPr/>
                        <wps:spPr>
                          <a:xfrm>
                            <a:off x="2114150" y="1152180"/>
                            <a:ext cx="34912" cy="34925"/>
                          </a:xfrm>
                          <a:custGeom>
                            <a:avLst/>
                            <a:gdLst/>
                            <a:ahLst/>
                            <a:cxnLst/>
                            <a:rect l="0" t="0" r="0" b="0"/>
                            <a:pathLst>
                              <a:path w="34912" h="34925">
                                <a:moveTo>
                                  <a:pt x="34912" y="17463"/>
                                </a:moveTo>
                                <a:cubicBezTo>
                                  <a:pt x="34912" y="27102"/>
                                  <a:pt x="27102" y="34925"/>
                                  <a:pt x="17463" y="34925"/>
                                </a:cubicBezTo>
                                <a:cubicBezTo>
                                  <a:pt x="7823" y="34925"/>
                                  <a:pt x="0" y="27102"/>
                                  <a:pt x="0" y="17463"/>
                                </a:cubicBezTo>
                                <a:cubicBezTo>
                                  <a:pt x="0" y="7823"/>
                                  <a:pt x="7823" y="0"/>
                                  <a:pt x="17463"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88" name="Shape 60588"/>
                        <wps:cNvSpPr/>
                        <wps:spPr>
                          <a:xfrm>
                            <a:off x="3325941" y="485788"/>
                            <a:ext cx="34912" cy="34925"/>
                          </a:xfrm>
                          <a:custGeom>
                            <a:avLst/>
                            <a:gdLst/>
                            <a:ahLst/>
                            <a:cxnLst/>
                            <a:rect l="0" t="0" r="0" b="0"/>
                            <a:pathLst>
                              <a:path w="34912" h="34925">
                                <a:moveTo>
                                  <a:pt x="17450" y="0"/>
                                </a:moveTo>
                                <a:cubicBezTo>
                                  <a:pt x="27089" y="0"/>
                                  <a:pt x="34912" y="7823"/>
                                  <a:pt x="34912" y="17463"/>
                                </a:cubicBezTo>
                                <a:cubicBezTo>
                                  <a:pt x="34912" y="27102"/>
                                  <a:pt x="27089"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89" name="Shape 60589"/>
                        <wps:cNvSpPr/>
                        <wps:spPr>
                          <a:xfrm>
                            <a:off x="3325941" y="485788"/>
                            <a:ext cx="34912" cy="34925"/>
                          </a:xfrm>
                          <a:custGeom>
                            <a:avLst/>
                            <a:gdLst/>
                            <a:ahLst/>
                            <a:cxnLst/>
                            <a:rect l="0" t="0" r="0" b="0"/>
                            <a:pathLst>
                              <a:path w="34912" h="34925">
                                <a:moveTo>
                                  <a:pt x="34912" y="17463"/>
                                </a:moveTo>
                                <a:cubicBezTo>
                                  <a:pt x="34912" y="27102"/>
                                  <a:pt x="27089" y="34925"/>
                                  <a:pt x="17450" y="34925"/>
                                </a:cubicBezTo>
                                <a:cubicBezTo>
                                  <a:pt x="7810" y="34925"/>
                                  <a:pt x="0" y="27102"/>
                                  <a:pt x="0" y="17463"/>
                                </a:cubicBezTo>
                                <a:cubicBezTo>
                                  <a:pt x="0" y="7823"/>
                                  <a:pt x="7810" y="0"/>
                                  <a:pt x="17450" y="0"/>
                                </a:cubicBezTo>
                                <a:cubicBezTo>
                                  <a:pt x="27089" y="0"/>
                                  <a:pt x="34912" y="7823"/>
                                  <a:pt x="34912" y="17463"/>
                                </a:cubicBezTo>
                                <a:close/>
                              </a:path>
                            </a:pathLst>
                          </a:custGeom>
                          <a:noFill/>
                          <a:ln w="3607" cap="flat" cmpd="sng" algn="ctr">
                            <a:solidFill>
                              <a:srgbClr val="6078A9"/>
                            </a:solidFill>
                            <a:prstDash val="solid"/>
                            <a:round/>
                          </a:ln>
                          <a:effectLst/>
                        </wps:spPr>
                        <wps:bodyPr/>
                      </wps:wsp>
                      <wps:wsp>
                        <wps:cNvPr id="60590" name="Shape 60590"/>
                        <wps:cNvSpPr/>
                        <wps:spPr>
                          <a:xfrm>
                            <a:off x="1293056" y="1521796"/>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91" name="Shape 60591"/>
                        <wps:cNvSpPr/>
                        <wps:spPr>
                          <a:xfrm>
                            <a:off x="1293056" y="1521796"/>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92" name="Shape 60592"/>
                        <wps:cNvSpPr/>
                        <wps:spPr>
                          <a:xfrm>
                            <a:off x="2016634" y="1107634"/>
                            <a:ext cx="34912" cy="34925"/>
                          </a:xfrm>
                          <a:custGeom>
                            <a:avLst/>
                            <a:gdLst/>
                            <a:ahLst/>
                            <a:cxnLst/>
                            <a:rect l="0" t="0" r="0" b="0"/>
                            <a:pathLst>
                              <a:path w="34912" h="34925">
                                <a:moveTo>
                                  <a:pt x="17450" y="0"/>
                                </a:moveTo>
                                <a:cubicBezTo>
                                  <a:pt x="27089" y="0"/>
                                  <a:pt x="34912" y="7811"/>
                                  <a:pt x="34912" y="17463"/>
                                </a:cubicBezTo>
                                <a:cubicBezTo>
                                  <a:pt x="34912" y="27102"/>
                                  <a:pt x="27089" y="34925"/>
                                  <a:pt x="17450" y="34925"/>
                                </a:cubicBezTo>
                                <a:cubicBezTo>
                                  <a:pt x="7810" y="34925"/>
                                  <a:pt x="0" y="27102"/>
                                  <a:pt x="0" y="17463"/>
                                </a:cubicBezTo>
                                <a:cubicBezTo>
                                  <a:pt x="0" y="7811"/>
                                  <a:pt x="7810" y="0"/>
                                  <a:pt x="17450" y="0"/>
                                </a:cubicBezTo>
                                <a:close/>
                              </a:path>
                            </a:pathLst>
                          </a:custGeom>
                          <a:solidFill>
                            <a:srgbClr val="3F69A4"/>
                          </a:solidFill>
                          <a:ln w="0" cap="flat">
                            <a:noFill/>
                            <a:round/>
                          </a:ln>
                          <a:effectLst/>
                        </wps:spPr>
                        <wps:bodyPr/>
                      </wps:wsp>
                      <wps:wsp>
                        <wps:cNvPr id="60593" name="Shape 60593"/>
                        <wps:cNvSpPr/>
                        <wps:spPr>
                          <a:xfrm>
                            <a:off x="2016634" y="1107634"/>
                            <a:ext cx="34912" cy="34925"/>
                          </a:xfrm>
                          <a:custGeom>
                            <a:avLst/>
                            <a:gdLst/>
                            <a:ahLst/>
                            <a:cxnLst/>
                            <a:rect l="0" t="0" r="0" b="0"/>
                            <a:pathLst>
                              <a:path w="34912" h="34925">
                                <a:moveTo>
                                  <a:pt x="34912" y="17463"/>
                                </a:moveTo>
                                <a:cubicBezTo>
                                  <a:pt x="34912" y="27102"/>
                                  <a:pt x="27089" y="34925"/>
                                  <a:pt x="17450" y="34925"/>
                                </a:cubicBezTo>
                                <a:cubicBezTo>
                                  <a:pt x="7810" y="34925"/>
                                  <a:pt x="0" y="27102"/>
                                  <a:pt x="0" y="17463"/>
                                </a:cubicBezTo>
                                <a:cubicBezTo>
                                  <a:pt x="0" y="7811"/>
                                  <a:pt x="7810" y="0"/>
                                  <a:pt x="17450" y="0"/>
                                </a:cubicBezTo>
                                <a:cubicBezTo>
                                  <a:pt x="27089" y="0"/>
                                  <a:pt x="34912" y="7811"/>
                                  <a:pt x="34912" y="17463"/>
                                </a:cubicBezTo>
                                <a:close/>
                              </a:path>
                            </a:pathLst>
                          </a:custGeom>
                          <a:noFill/>
                          <a:ln w="3607" cap="flat" cmpd="sng" algn="ctr">
                            <a:solidFill>
                              <a:srgbClr val="6078A9"/>
                            </a:solidFill>
                            <a:prstDash val="solid"/>
                            <a:round/>
                          </a:ln>
                          <a:effectLst/>
                        </wps:spPr>
                        <wps:bodyPr/>
                      </wps:wsp>
                      <wps:wsp>
                        <wps:cNvPr id="60594" name="Shape 60594"/>
                        <wps:cNvSpPr/>
                        <wps:spPr>
                          <a:xfrm>
                            <a:off x="1137142" y="1625337"/>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95" name="Shape 60595"/>
                        <wps:cNvSpPr/>
                        <wps:spPr>
                          <a:xfrm>
                            <a:off x="1137142" y="1625337"/>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96" name="Shape 60596"/>
                        <wps:cNvSpPr/>
                        <wps:spPr>
                          <a:xfrm>
                            <a:off x="1449569" y="1418255"/>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97" name="Shape 60597"/>
                        <wps:cNvSpPr/>
                        <wps:spPr>
                          <a:xfrm>
                            <a:off x="1449569" y="1418255"/>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598" name="Shape 60598"/>
                        <wps:cNvSpPr/>
                        <wps:spPr>
                          <a:xfrm>
                            <a:off x="824112" y="1625337"/>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599" name="Shape 60599"/>
                        <wps:cNvSpPr/>
                        <wps:spPr>
                          <a:xfrm>
                            <a:off x="824112" y="1625337"/>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600" name="Shape 60600"/>
                        <wps:cNvSpPr/>
                        <wps:spPr>
                          <a:xfrm>
                            <a:off x="648334" y="1802921"/>
                            <a:ext cx="34912" cy="34925"/>
                          </a:xfrm>
                          <a:custGeom>
                            <a:avLst/>
                            <a:gdLst/>
                            <a:ahLst/>
                            <a:cxnLst/>
                            <a:rect l="0" t="0" r="0" b="0"/>
                            <a:pathLst>
                              <a:path w="34912" h="34925">
                                <a:moveTo>
                                  <a:pt x="17450" y="0"/>
                                </a:moveTo>
                                <a:cubicBezTo>
                                  <a:pt x="27102" y="0"/>
                                  <a:pt x="34912" y="7823"/>
                                  <a:pt x="34912" y="17463"/>
                                </a:cubicBezTo>
                                <a:cubicBezTo>
                                  <a:pt x="34912" y="27102"/>
                                  <a:pt x="27102" y="34925"/>
                                  <a:pt x="17450" y="34925"/>
                                </a:cubicBezTo>
                                <a:cubicBezTo>
                                  <a:pt x="7810" y="34925"/>
                                  <a:pt x="0" y="27102"/>
                                  <a:pt x="0" y="17463"/>
                                </a:cubicBezTo>
                                <a:cubicBezTo>
                                  <a:pt x="0" y="7823"/>
                                  <a:pt x="7810" y="0"/>
                                  <a:pt x="17450" y="0"/>
                                </a:cubicBezTo>
                                <a:close/>
                              </a:path>
                            </a:pathLst>
                          </a:custGeom>
                          <a:solidFill>
                            <a:srgbClr val="3F69A4"/>
                          </a:solidFill>
                          <a:ln w="0" cap="flat">
                            <a:noFill/>
                            <a:round/>
                          </a:ln>
                          <a:effectLst/>
                        </wps:spPr>
                        <wps:bodyPr/>
                      </wps:wsp>
                      <wps:wsp>
                        <wps:cNvPr id="60601" name="Shape 60601"/>
                        <wps:cNvSpPr/>
                        <wps:spPr>
                          <a:xfrm>
                            <a:off x="648334" y="1802921"/>
                            <a:ext cx="34912" cy="34925"/>
                          </a:xfrm>
                          <a:custGeom>
                            <a:avLst/>
                            <a:gdLst/>
                            <a:ahLst/>
                            <a:cxnLst/>
                            <a:rect l="0" t="0" r="0" b="0"/>
                            <a:pathLst>
                              <a:path w="34912" h="34925">
                                <a:moveTo>
                                  <a:pt x="34912" y="17463"/>
                                </a:moveTo>
                                <a:cubicBezTo>
                                  <a:pt x="34912" y="27102"/>
                                  <a:pt x="27102" y="34925"/>
                                  <a:pt x="17450" y="34925"/>
                                </a:cubicBezTo>
                                <a:cubicBezTo>
                                  <a:pt x="7810" y="34925"/>
                                  <a:pt x="0" y="27102"/>
                                  <a:pt x="0" y="17463"/>
                                </a:cubicBezTo>
                                <a:cubicBezTo>
                                  <a:pt x="0" y="7823"/>
                                  <a:pt x="7810" y="0"/>
                                  <a:pt x="17450" y="0"/>
                                </a:cubicBezTo>
                                <a:cubicBezTo>
                                  <a:pt x="27102" y="0"/>
                                  <a:pt x="34912" y="7823"/>
                                  <a:pt x="34912" y="17463"/>
                                </a:cubicBezTo>
                                <a:close/>
                              </a:path>
                            </a:pathLst>
                          </a:custGeom>
                          <a:noFill/>
                          <a:ln w="3607" cap="flat" cmpd="sng" algn="ctr">
                            <a:solidFill>
                              <a:srgbClr val="6078A9"/>
                            </a:solidFill>
                            <a:prstDash val="solid"/>
                            <a:round/>
                          </a:ln>
                          <a:effectLst/>
                        </wps:spPr>
                        <wps:bodyPr/>
                      </wps:wsp>
                      <wps:wsp>
                        <wps:cNvPr id="60602" name="Rectangle 60602"/>
                        <wps:cNvSpPr/>
                        <wps:spPr>
                          <a:xfrm>
                            <a:off x="187766" y="2036325"/>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20</w:t>
                              </w:r>
                            </w:p>
                          </w:txbxContent>
                        </wps:txbx>
                        <wps:bodyPr horzOverflow="overflow" vert="horz" lIns="0" tIns="0" rIns="0" bIns="0" rtlCol="0">
                          <a:noAutofit/>
                        </wps:bodyPr>
                      </wps:wsp>
                      <wps:wsp>
                        <wps:cNvPr id="60603" name="Rectangle 60603"/>
                        <wps:cNvSpPr/>
                        <wps:spPr>
                          <a:xfrm>
                            <a:off x="187766" y="174037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22</w:t>
                              </w:r>
                            </w:p>
                          </w:txbxContent>
                        </wps:txbx>
                        <wps:bodyPr horzOverflow="overflow" vert="horz" lIns="0" tIns="0" rIns="0" bIns="0" rtlCol="0">
                          <a:noAutofit/>
                        </wps:bodyPr>
                      </wps:wsp>
                      <wps:wsp>
                        <wps:cNvPr id="60604" name="Rectangle 60604"/>
                        <wps:cNvSpPr/>
                        <wps:spPr>
                          <a:xfrm>
                            <a:off x="187766" y="1444352"/>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24</w:t>
                              </w:r>
                            </w:p>
                          </w:txbxContent>
                        </wps:txbx>
                        <wps:bodyPr horzOverflow="overflow" vert="horz" lIns="0" tIns="0" rIns="0" bIns="0" rtlCol="0">
                          <a:noAutofit/>
                        </wps:bodyPr>
                      </wps:wsp>
                      <wps:wsp>
                        <wps:cNvPr id="60605" name="Rectangle 60605"/>
                        <wps:cNvSpPr/>
                        <wps:spPr>
                          <a:xfrm>
                            <a:off x="187766" y="1148404"/>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26</w:t>
                              </w:r>
                            </w:p>
                          </w:txbxContent>
                        </wps:txbx>
                        <wps:bodyPr horzOverflow="overflow" vert="horz" lIns="0" tIns="0" rIns="0" bIns="0" rtlCol="0">
                          <a:noAutofit/>
                        </wps:bodyPr>
                      </wps:wsp>
                      <wps:wsp>
                        <wps:cNvPr id="60606" name="Rectangle 60606"/>
                        <wps:cNvSpPr/>
                        <wps:spPr>
                          <a:xfrm>
                            <a:off x="187766" y="852380"/>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28</w:t>
                              </w:r>
                            </w:p>
                          </w:txbxContent>
                        </wps:txbx>
                        <wps:bodyPr horzOverflow="overflow" vert="horz" lIns="0" tIns="0" rIns="0" bIns="0" rtlCol="0">
                          <a:noAutofit/>
                        </wps:bodyPr>
                      </wps:wsp>
                      <wps:wsp>
                        <wps:cNvPr id="60607" name="Rectangle 60607"/>
                        <wps:cNvSpPr/>
                        <wps:spPr>
                          <a:xfrm>
                            <a:off x="187766" y="556431"/>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30</w:t>
                              </w:r>
                            </w:p>
                          </w:txbxContent>
                        </wps:txbx>
                        <wps:bodyPr horzOverflow="overflow" vert="horz" lIns="0" tIns="0" rIns="0" bIns="0" rtlCol="0">
                          <a:noAutofit/>
                        </wps:bodyPr>
                      </wps:wsp>
                      <wps:wsp>
                        <wps:cNvPr id="60608" name="Rectangle 60608"/>
                        <wps:cNvSpPr/>
                        <wps:spPr>
                          <a:xfrm>
                            <a:off x="187766" y="260407"/>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32</w:t>
                              </w:r>
                            </w:p>
                          </w:txbxContent>
                        </wps:txbx>
                        <wps:bodyPr horzOverflow="overflow" vert="horz" lIns="0" tIns="0" rIns="0" bIns="0" rtlCol="0">
                          <a:noAutofit/>
                        </wps:bodyPr>
                      </wps:wsp>
                      <wps:wsp>
                        <wps:cNvPr id="60609" name="Rectangle 60609"/>
                        <wps:cNvSpPr/>
                        <wps:spPr>
                          <a:xfrm>
                            <a:off x="295746"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25</w:t>
                              </w:r>
                            </w:p>
                          </w:txbxContent>
                        </wps:txbx>
                        <wps:bodyPr horzOverflow="overflow" vert="horz" lIns="0" tIns="0" rIns="0" bIns="0" rtlCol="0">
                          <a:noAutofit/>
                        </wps:bodyPr>
                      </wps:wsp>
                      <wps:wsp>
                        <wps:cNvPr id="60610" name="Rectangle 60610"/>
                        <wps:cNvSpPr/>
                        <wps:spPr>
                          <a:xfrm>
                            <a:off x="686581"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27</w:t>
                              </w:r>
                            </w:p>
                          </w:txbxContent>
                        </wps:txbx>
                        <wps:bodyPr horzOverflow="overflow" vert="horz" lIns="0" tIns="0" rIns="0" bIns="0" rtlCol="0">
                          <a:noAutofit/>
                        </wps:bodyPr>
                      </wps:wsp>
                      <wps:wsp>
                        <wps:cNvPr id="60611" name="Rectangle 60611"/>
                        <wps:cNvSpPr/>
                        <wps:spPr>
                          <a:xfrm>
                            <a:off x="1077492"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29</w:t>
                              </w:r>
                            </w:p>
                          </w:txbxContent>
                        </wps:txbx>
                        <wps:bodyPr horzOverflow="overflow" vert="horz" lIns="0" tIns="0" rIns="0" bIns="0" rtlCol="0">
                          <a:noAutofit/>
                        </wps:bodyPr>
                      </wps:wsp>
                      <wps:wsp>
                        <wps:cNvPr id="60612" name="Rectangle 60612"/>
                        <wps:cNvSpPr/>
                        <wps:spPr>
                          <a:xfrm>
                            <a:off x="1468328"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31</w:t>
                              </w:r>
                            </w:p>
                          </w:txbxContent>
                        </wps:txbx>
                        <wps:bodyPr horzOverflow="overflow" vert="horz" lIns="0" tIns="0" rIns="0" bIns="0" rtlCol="0">
                          <a:noAutofit/>
                        </wps:bodyPr>
                      </wps:wsp>
                      <wps:wsp>
                        <wps:cNvPr id="60613" name="Rectangle 60613"/>
                        <wps:cNvSpPr/>
                        <wps:spPr>
                          <a:xfrm>
                            <a:off x="1859239"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33</w:t>
                              </w:r>
                            </w:p>
                          </w:txbxContent>
                        </wps:txbx>
                        <wps:bodyPr horzOverflow="overflow" vert="horz" lIns="0" tIns="0" rIns="0" bIns="0" rtlCol="0">
                          <a:noAutofit/>
                        </wps:bodyPr>
                      </wps:wsp>
                      <wps:wsp>
                        <wps:cNvPr id="60614" name="Rectangle 60614"/>
                        <wps:cNvSpPr/>
                        <wps:spPr>
                          <a:xfrm>
                            <a:off x="2250074"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35</w:t>
                              </w:r>
                            </w:p>
                          </w:txbxContent>
                        </wps:txbx>
                        <wps:bodyPr horzOverflow="overflow" vert="horz" lIns="0" tIns="0" rIns="0" bIns="0" rtlCol="0">
                          <a:noAutofit/>
                        </wps:bodyPr>
                      </wps:wsp>
                      <wps:wsp>
                        <wps:cNvPr id="60615" name="Rectangle 60615"/>
                        <wps:cNvSpPr/>
                        <wps:spPr>
                          <a:xfrm>
                            <a:off x="2640985"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37</w:t>
                              </w:r>
                            </w:p>
                          </w:txbxContent>
                        </wps:txbx>
                        <wps:bodyPr horzOverflow="overflow" vert="horz" lIns="0" tIns="0" rIns="0" bIns="0" rtlCol="0">
                          <a:noAutofit/>
                        </wps:bodyPr>
                      </wps:wsp>
                      <wps:wsp>
                        <wps:cNvPr id="60616" name="Rectangle 60616"/>
                        <wps:cNvSpPr/>
                        <wps:spPr>
                          <a:xfrm>
                            <a:off x="3031820"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39</w:t>
                              </w:r>
                            </w:p>
                          </w:txbxContent>
                        </wps:txbx>
                        <wps:bodyPr horzOverflow="overflow" vert="horz" lIns="0" tIns="0" rIns="0" bIns="0" rtlCol="0">
                          <a:noAutofit/>
                        </wps:bodyPr>
                      </wps:wsp>
                      <wps:wsp>
                        <wps:cNvPr id="60617" name="Rectangle 60617"/>
                        <wps:cNvSpPr/>
                        <wps:spPr>
                          <a:xfrm>
                            <a:off x="3422656" y="2134146"/>
                            <a:ext cx="101280" cy="127200"/>
                          </a:xfrm>
                          <a:prstGeom prst="rect">
                            <a:avLst/>
                          </a:prstGeom>
                          <a:ln>
                            <a:noFill/>
                          </a:ln>
                        </wps:spPr>
                        <wps:txbx>
                          <w:txbxContent>
                            <w:p w:rsidR="00CA3965" w:rsidRDefault="00CA3965" w:rsidP="006764B7">
                              <w:pPr>
                                <w:spacing w:after="160" w:line="259" w:lineRule="auto"/>
                              </w:pPr>
                              <w:r>
                                <w:rPr>
                                  <w:rFonts w:cs="Calibri"/>
                                  <w:color w:val="110F0D"/>
                                  <w:sz w:val="12"/>
                                </w:rPr>
                                <w:t>41</w:t>
                              </w:r>
                            </w:p>
                          </w:txbxContent>
                        </wps:txbx>
                        <wps:bodyPr horzOverflow="overflow" vert="horz" lIns="0" tIns="0" rIns="0" bIns="0" rtlCol="0">
                          <a:noAutofit/>
                        </wps:bodyPr>
                      </wps:wsp>
                      <wps:wsp>
                        <wps:cNvPr id="60618" name="Rectangle 60618"/>
                        <wps:cNvSpPr/>
                        <wps:spPr>
                          <a:xfrm>
                            <a:off x="367231" y="219698"/>
                            <a:ext cx="83366" cy="131504"/>
                          </a:xfrm>
                          <a:prstGeom prst="rect">
                            <a:avLst/>
                          </a:prstGeom>
                          <a:ln>
                            <a:noFill/>
                          </a:ln>
                        </wps:spPr>
                        <wps:txbx>
                          <w:txbxContent>
                            <w:p w:rsidR="00CA3965" w:rsidRDefault="00CA3965" w:rsidP="006764B7">
                              <w:pPr>
                                <w:spacing w:after="160" w:line="259" w:lineRule="auto"/>
                              </w:pPr>
                              <w:r>
                                <w:rPr>
                                  <w:color w:val="110F0D"/>
                                  <w:sz w:val="12"/>
                                </w:rPr>
                                <w:t>%</w:t>
                              </w:r>
                            </w:p>
                          </w:txbxContent>
                        </wps:txbx>
                        <wps:bodyPr horzOverflow="overflow" vert="horz" lIns="0" tIns="0" rIns="0" bIns="0" rtlCol="0">
                          <a:noAutofit/>
                        </wps:bodyPr>
                      </wps:wsp>
                      <wps:wsp>
                        <wps:cNvPr id="60619" name="Rectangle 60619"/>
                        <wps:cNvSpPr/>
                        <wps:spPr>
                          <a:xfrm>
                            <a:off x="416133" y="10095"/>
                            <a:ext cx="3692964" cy="228290"/>
                          </a:xfrm>
                          <a:prstGeom prst="rect">
                            <a:avLst/>
                          </a:prstGeom>
                          <a:ln>
                            <a:noFill/>
                          </a:ln>
                        </wps:spPr>
                        <wps:txbx>
                          <w:txbxContent>
                            <w:p w:rsidR="00CA3965" w:rsidRDefault="00CA3965" w:rsidP="006764B7">
                              <w:pPr>
                                <w:spacing w:after="160" w:line="259" w:lineRule="auto"/>
                              </w:pPr>
                              <w:r>
                                <w:rPr>
                                  <w:color w:val="110F0D"/>
                                  <w:sz w:val="21"/>
                                </w:rPr>
                                <w:t>Average income inequality for the period 2001–2012</w:t>
                              </w:r>
                            </w:p>
                          </w:txbxContent>
                        </wps:txbx>
                        <wps:bodyPr horzOverflow="overflow" vert="horz" lIns="0" tIns="0" rIns="0" bIns="0" rtlCol="0">
                          <a:noAutofit/>
                        </wps:bodyPr>
                      </wps:wsp>
                      <wps:wsp>
                        <wps:cNvPr id="60620" name="Rectangle 60620"/>
                        <wps:cNvSpPr/>
                        <wps:spPr>
                          <a:xfrm>
                            <a:off x="61765" y="2302240"/>
                            <a:ext cx="51700" cy="87319"/>
                          </a:xfrm>
                          <a:prstGeom prst="rect">
                            <a:avLst/>
                          </a:prstGeom>
                          <a:ln>
                            <a:noFill/>
                          </a:ln>
                        </wps:spPr>
                        <wps:txbx>
                          <w:txbxContent>
                            <w:p w:rsidR="00CA3965" w:rsidRDefault="00CA3965" w:rsidP="006764B7">
                              <w:pPr>
                                <w:spacing w:after="160" w:line="259" w:lineRule="auto"/>
                              </w:pPr>
                              <w:r>
                                <w:rPr>
                                  <w:color w:val="110F0D"/>
                                  <w:sz w:val="8"/>
                                </w:rPr>
                                <w:t>a)</w:t>
                              </w:r>
                            </w:p>
                          </w:txbxContent>
                        </wps:txbx>
                        <wps:bodyPr horzOverflow="overflow" vert="horz" lIns="0" tIns="0" rIns="0" bIns="0" rtlCol="0">
                          <a:noAutofit/>
                        </wps:bodyPr>
                      </wps:wsp>
                      <wps:wsp>
                        <wps:cNvPr id="60621" name="Rectangle 60621"/>
                        <wps:cNvSpPr/>
                        <wps:spPr>
                          <a:xfrm>
                            <a:off x="119494" y="2299550"/>
                            <a:ext cx="1114782" cy="131504"/>
                          </a:xfrm>
                          <a:prstGeom prst="rect">
                            <a:avLst/>
                          </a:prstGeom>
                          <a:ln>
                            <a:noFill/>
                          </a:ln>
                        </wps:spPr>
                        <wps:txbx>
                          <w:txbxContent>
                            <w:p w:rsidR="00CA3965" w:rsidRDefault="00CA3965" w:rsidP="006764B7">
                              <w:pPr>
                                <w:spacing w:after="160" w:line="259" w:lineRule="auto"/>
                              </w:pPr>
                              <w:r>
                                <w:rPr>
                                  <w:color w:val="110F0D"/>
                                  <w:sz w:val="12"/>
                                </w:rPr>
                                <w:t>Former Yugoslav Republic.</w:t>
                              </w:r>
                            </w:p>
                          </w:txbxContent>
                        </wps:txbx>
                        <wps:bodyPr horzOverflow="overflow" vert="horz" lIns="0" tIns="0" rIns="0" bIns="0" rtlCol="0">
                          <a:noAutofit/>
                        </wps:bodyPr>
                      </wps:wsp>
                      <wps:wsp>
                        <wps:cNvPr id="60622" name="Rectangle 60622"/>
                        <wps:cNvSpPr/>
                        <wps:spPr>
                          <a:xfrm>
                            <a:off x="61704" y="2385633"/>
                            <a:ext cx="3081038" cy="131504"/>
                          </a:xfrm>
                          <a:prstGeom prst="rect">
                            <a:avLst/>
                          </a:prstGeom>
                          <a:ln>
                            <a:noFill/>
                          </a:ln>
                        </wps:spPr>
                        <wps:txbx>
                          <w:txbxContent>
                            <w:p w:rsidR="00CA3965" w:rsidRDefault="00CA3965" w:rsidP="006764B7">
                              <w:pPr>
                                <w:spacing w:after="160" w:line="259" w:lineRule="auto"/>
                              </w:pPr>
                              <w:r>
                                <w:rPr>
                                  <w:color w:val="110F0D"/>
                                  <w:sz w:val="12"/>
                                </w:rPr>
                                <w:t>Source: World Bank World Development Indicators and EEAG calculations.</w:t>
                              </w:r>
                            </w:p>
                          </w:txbxContent>
                        </wps:txbx>
                        <wps:bodyPr horzOverflow="overflow" vert="horz" lIns="0" tIns="0" rIns="0" bIns="0" rtlCol="0">
                          <a:noAutofit/>
                        </wps:bodyPr>
                      </wps:wsp>
                      <wps:wsp>
                        <wps:cNvPr id="60623" name="Rectangle 60623"/>
                        <wps:cNvSpPr/>
                        <wps:spPr>
                          <a:xfrm>
                            <a:off x="1151439" y="1368964"/>
                            <a:ext cx="317351" cy="131504"/>
                          </a:xfrm>
                          <a:prstGeom prst="rect">
                            <a:avLst/>
                          </a:prstGeom>
                          <a:ln>
                            <a:noFill/>
                          </a:ln>
                        </wps:spPr>
                        <wps:txbx>
                          <w:txbxContent>
                            <w:p w:rsidR="00CA3965" w:rsidRDefault="00CA3965" w:rsidP="006764B7">
                              <w:pPr>
                                <w:spacing w:after="160" w:line="259" w:lineRule="auto"/>
                              </w:pPr>
                              <w:r>
                                <w:rPr>
                                  <w:color w:val="110F0D"/>
                                  <w:sz w:val="12"/>
                                </w:rPr>
                                <w:t>Albania</w:t>
                              </w:r>
                            </w:p>
                          </w:txbxContent>
                        </wps:txbx>
                        <wps:bodyPr horzOverflow="overflow" vert="horz" lIns="0" tIns="0" rIns="0" bIns="0" rtlCol="0">
                          <a:noAutofit/>
                        </wps:bodyPr>
                      </wps:wsp>
                      <wps:wsp>
                        <wps:cNvPr id="60624" name="Rectangle 60624"/>
                        <wps:cNvSpPr/>
                        <wps:spPr>
                          <a:xfrm>
                            <a:off x="1284476" y="1258199"/>
                            <a:ext cx="295033" cy="131504"/>
                          </a:xfrm>
                          <a:prstGeom prst="rect">
                            <a:avLst/>
                          </a:prstGeom>
                          <a:ln>
                            <a:noFill/>
                          </a:ln>
                        </wps:spPr>
                        <wps:txbx>
                          <w:txbxContent>
                            <w:p w:rsidR="00CA3965" w:rsidRDefault="00CA3965" w:rsidP="006764B7">
                              <w:pPr>
                                <w:spacing w:after="160" w:line="259" w:lineRule="auto"/>
                              </w:pPr>
                              <w:r>
                                <w:rPr>
                                  <w:color w:val="110F0D"/>
                                  <w:sz w:val="12"/>
                                </w:rPr>
                                <w:t>Croatia</w:t>
                              </w:r>
                            </w:p>
                          </w:txbxContent>
                        </wps:txbx>
                        <wps:bodyPr horzOverflow="overflow" vert="horz" lIns="0" tIns="0" rIns="0" bIns="0" rtlCol="0">
                          <a:noAutofit/>
                        </wps:bodyPr>
                      </wps:wsp>
                      <wps:wsp>
                        <wps:cNvPr id="60625" name="Rectangle 60625"/>
                        <wps:cNvSpPr/>
                        <wps:spPr>
                          <a:xfrm>
                            <a:off x="353815" y="1625257"/>
                            <a:ext cx="274317" cy="131504"/>
                          </a:xfrm>
                          <a:prstGeom prst="rect">
                            <a:avLst/>
                          </a:prstGeom>
                          <a:ln>
                            <a:noFill/>
                          </a:ln>
                        </wps:spPr>
                        <wps:txbx>
                          <w:txbxContent>
                            <w:p w:rsidR="00CA3965" w:rsidRDefault="00CA3965" w:rsidP="006764B7">
                              <w:pPr>
                                <w:spacing w:after="160" w:line="259" w:lineRule="auto"/>
                              </w:pPr>
                              <w:r>
                                <w:rPr>
                                  <w:color w:val="110F0D"/>
                                  <w:sz w:val="12"/>
                                </w:rPr>
                                <w:t xml:space="preserve">Czech </w:t>
                              </w:r>
                            </w:p>
                          </w:txbxContent>
                        </wps:txbx>
                        <wps:bodyPr horzOverflow="overflow" vert="horz" lIns="0" tIns="0" rIns="0" bIns="0" rtlCol="0">
                          <a:noAutofit/>
                        </wps:bodyPr>
                      </wps:wsp>
                      <wps:wsp>
                        <wps:cNvPr id="60626" name="Rectangle 60626"/>
                        <wps:cNvSpPr/>
                        <wps:spPr>
                          <a:xfrm>
                            <a:off x="353815" y="1711340"/>
                            <a:ext cx="362086" cy="131504"/>
                          </a:xfrm>
                          <a:prstGeom prst="rect">
                            <a:avLst/>
                          </a:prstGeom>
                          <a:ln>
                            <a:noFill/>
                          </a:ln>
                        </wps:spPr>
                        <wps:txbx>
                          <w:txbxContent>
                            <w:p w:rsidR="00CA3965" w:rsidRDefault="00CA3965" w:rsidP="006764B7">
                              <w:pPr>
                                <w:spacing w:after="160" w:line="259" w:lineRule="auto"/>
                              </w:pPr>
                              <w:r>
                                <w:rPr>
                                  <w:color w:val="110F0D"/>
                                  <w:sz w:val="12"/>
                                </w:rPr>
                                <w:t>Republic</w:t>
                              </w:r>
                            </w:p>
                          </w:txbxContent>
                        </wps:txbx>
                        <wps:bodyPr horzOverflow="overflow" vert="horz" lIns="0" tIns="0" rIns="0" bIns="0" rtlCol="0">
                          <a:noAutofit/>
                        </wps:bodyPr>
                      </wps:wsp>
                      <wps:wsp>
                        <wps:cNvPr id="60627" name="Rectangle 60627"/>
                        <wps:cNvSpPr/>
                        <wps:spPr>
                          <a:xfrm>
                            <a:off x="2417704" y="1001906"/>
                            <a:ext cx="256203" cy="131504"/>
                          </a:xfrm>
                          <a:prstGeom prst="rect">
                            <a:avLst/>
                          </a:prstGeom>
                          <a:ln>
                            <a:noFill/>
                          </a:ln>
                        </wps:spPr>
                        <wps:txbx>
                          <w:txbxContent>
                            <w:p w:rsidR="00CA3965" w:rsidRDefault="00CA3965" w:rsidP="006764B7">
                              <w:pPr>
                                <w:spacing w:after="160" w:line="259" w:lineRule="auto"/>
                              </w:pPr>
                              <w:r>
                                <w:rPr>
                                  <w:color w:val="110F0D"/>
                                  <w:sz w:val="12"/>
                                </w:rPr>
                                <w:t>Latvia</w:t>
                              </w:r>
                            </w:p>
                          </w:txbxContent>
                        </wps:txbx>
                        <wps:bodyPr horzOverflow="overflow" vert="horz" lIns="0" tIns="0" rIns="0" bIns="0" rtlCol="0">
                          <a:noAutofit/>
                        </wps:bodyPr>
                      </wps:wsp>
                      <wps:wsp>
                        <wps:cNvPr id="547233" name="Shape 547233"/>
                        <wps:cNvSpPr/>
                        <wps:spPr>
                          <a:xfrm>
                            <a:off x="2162912" y="1130516"/>
                            <a:ext cx="302184" cy="99923"/>
                          </a:xfrm>
                          <a:custGeom>
                            <a:avLst/>
                            <a:gdLst/>
                            <a:ahLst/>
                            <a:cxnLst/>
                            <a:rect l="0" t="0" r="0" b="0"/>
                            <a:pathLst>
                              <a:path w="302184" h="99923">
                                <a:moveTo>
                                  <a:pt x="0" y="0"/>
                                </a:moveTo>
                                <a:lnTo>
                                  <a:pt x="302184" y="0"/>
                                </a:lnTo>
                                <a:lnTo>
                                  <a:pt x="302184" y="99923"/>
                                </a:lnTo>
                                <a:lnTo>
                                  <a:pt x="0" y="99923"/>
                                </a:lnTo>
                                <a:lnTo>
                                  <a:pt x="0" y="0"/>
                                </a:lnTo>
                              </a:path>
                            </a:pathLst>
                          </a:custGeom>
                          <a:solidFill>
                            <a:srgbClr val="FFFEFD"/>
                          </a:solidFill>
                          <a:ln w="0" cap="flat">
                            <a:noFill/>
                            <a:round/>
                          </a:ln>
                          <a:effectLst/>
                        </wps:spPr>
                        <wps:bodyPr/>
                      </wps:wsp>
                      <wps:wsp>
                        <wps:cNvPr id="60629" name="Rectangle 60629"/>
                        <wps:cNvSpPr/>
                        <wps:spPr>
                          <a:xfrm>
                            <a:off x="2173910" y="1137954"/>
                            <a:ext cx="384504" cy="131504"/>
                          </a:xfrm>
                          <a:prstGeom prst="rect">
                            <a:avLst/>
                          </a:prstGeom>
                          <a:ln>
                            <a:noFill/>
                          </a:ln>
                        </wps:spPr>
                        <wps:txbx>
                          <w:txbxContent>
                            <w:p w:rsidR="00CA3965" w:rsidRDefault="00CA3965" w:rsidP="006764B7">
                              <w:pPr>
                                <w:spacing w:after="160" w:line="259" w:lineRule="auto"/>
                              </w:pPr>
                              <w:r>
                                <w:rPr>
                                  <w:color w:val="110F0D"/>
                                  <w:sz w:val="12"/>
                                </w:rPr>
                                <w:t>Lithuania</w:t>
                              </w:r>
                            </w:p>
                          </w:txbxContent>
                        </wps:txbx>
                        <wps:bodyPr horzOverflow="overflow" vert="horz" lIns="0" tIns="0" rIns="0" bIns="0" rtlCol="0">
                          <a:noAutofit/>
                        </wps:bodyPr>
                      </wps:wsp>
                      <wps:wsp>
                        <wps:cNvPr id="60630" name="Rectangle 60630"/>
                        <wps:cNvSpPr/>
                        <wps:spPr>
                          <a:xfrm>
                            <a:off x="2816448" y="397518"/>
                            <a:ext cx="194754" cy="131504"/>
                          </a:xfrm>
                          <a:prstGeom prst="rect">
                            <a:avLst/>
                          </a:prstGeom>
                          <a:ln>
                            <a:noFill/>
                          </a:ln>
                        </wps:spPr>
                        <wps:txbx>
                          <w:txbxContent>
                            <w:p w:rsidR="00CA3965" w:rsidRDefault="00CA3965" w:rsidP="006764B7">
                              <w:pPr>
                                <w:spacing w:after="160" w:line="259" w:lineRule="auto"/>
                              </w:pPr>
                              <w:r>
                                <w:rPr>
                                  <w:color w:val="110F0D"/>
                                  <w:sz w:val="12"/>
                                </w:rPr>
                                <w:t>FYR</w:t>
                              </w:r>
                            </w:p>
                          </w:txbxContent>
                        </wps:txbx>
                        <wps:bodyPr horzOverflow="overflow" vert="horz" lIns="0" tIns="0" rIns="0" bIns="0" rtlCol="0">
                          <a:noAutofit/>
                        </wps:bodyPr>
                      </wps:wsp>
                      <wps:wsp>
                        <wps:cNvPr id="60631" name="Rectangle 60631"/>
                        <wps:cNvSpPr/>
                        <wps:spPr>
                          <a:xfrm>
                            <a:off x="2962870" y="400162"/>
                            <a:ext cx="51700" cy="87319"/>
                          </a:xfrm>
                          <a:prstGeom prst="rect">
                            <a:avLst/>
                          </a:prstGeom>
                          <a:ln>
                            <a:noFill/>
                          </a:ln>
                        </wps:spPr>
                        <wps:txbx>
                          <w:txbxContent>
                            <w:p w:rsidR="00CA3965" w:rsidRDefault="00CA3965" w:rsidP="006764B7">
                              <w:pPr>
                                <w:spacing w:after="160" w:line="259" w:lineRule="auto"/>
                              </w:pPr>
                              <w:r>
                                <w:rPr>
                                  <w:color w:val="110F0D"/>
                                  <w:sz w:val="8"/>
                                </w:rPr>
                                <w:t>a)</w:t>
                              </w:r>
                            </w:p>
                          </w:txbxContent>
                        </wps:txbx>
                        <wps:bodyPr horzOverflow="overflow" vert="horz" lIns="0" tIns="0" rIns="0" bIns="0" rtlCol="0">
                          <a:noAutofit/>
                        </wps:bodyPr>
                      </wps:wsp>
                      <wps:wsp>
                        <wps:cNvPr id="60632" name="Rectangle 60632"/>
                        <wps:cNvSpPr/>
                        <wps:spPr>
                          <a:xfrm>
                            <a:off x="3020600" y="397511"/>
                            <a:ext cx="443851" cy="131504"/>
                          </a:xfrm>
                          <a:prstGeom prst="rect">
                            <a:avLst/>
                          </a:prstGeom>
                          <a:ln>
                            <a:noFill/>
                          </a:ln>
                        </wps:spPr>
                        <wps:txbx>
                          <w:txbxContent>
                            <w:p w:rsidR="00CA3965" w:rsidRDefault="00CA3965" w:rsidP="006764B7">
                              <w:pPr>
                                <w:spacing w:after="160" w:line="259" w:lineRule="auto"/>
                              </w:pPr>
                              <w:r>
                                <w:rPr>
                                  <w:color w:val="110F0D"/>
                                  <w:sz w:val="12"/>
                                </w:rPr>
                                <w:t>Macedonia</w:t>
                              </w:r>
                            </w:p>
                          </w:txbxContent>
                        </wps:txbx>
                        <wps:bodyPr horzOverflow="overflow" vert="horz" lIns="0" tIns="0" rIns="0" bIns="0" rtlCol="0">
                          <a:noAutofit/>
                        </wps:bodyPr>
                      </wps:wsp>
                      <wps:wsp>
                        <wps:cNvPr id="60633" name="Rectangle 60633"/>
                        <wps:cNvSpPr/>
                        <wps:spPr>
                          <a:xfrm>
                            <a:off x="1832065" y="1001899"/>
                            <a:ext cx="279521" cy="131504"/>
                          </a:xfrm>
                          <a:prstGeom prst="rect">
                            <a:avLst/>
                          </a:prstGeom>
                          <a:ln>
                            <a:noFill/>
                          </a:ln>
                        </wps:spPr>
                        <wps:txbx>
                          <w:txbxContent>
                            <w:p w:rsidR="00CA3965" w:rsidRDefault="00CA3965" w:rsidP="006764B7">
                              <w:pPr>
                                <w:spacing w:after="160" w:line="259" w:lineRule="auto"/>
                              </w:pPr>
                              <w:r>
                                <w:rPr>
                                  <w:color w:val="110F0D"/>
                                  <w:sz w:val="12"/>
                                </w:rPr>
                                <w:t>Poland</w:t>
                              </w:r>
                            </w:p>
                          </w:txbxContent>
                        </wps:txbx>
                        <wps:bodyPr horzOverflow="overflow" vert="horz" lIns="0" tIns="0" rIns="0" bIns="0" rtlCol="0">
                          <a:noAutofit/>
                        </wps:bodyPr>
                      </wps:wsp>
                      <wps:wsp>
                        <wps:cNvPr id="547234" name="Shape 547234"/>
                        <wps:cNvSpPr/>
                        <wps:spPr>
                          <a:xfrm>
                            <a:off x="1492314" y="1431506"/>
                            <a:ext cx="204673" cy="99923"/>
                          </a:xfrm>
                          <a:custGeom>
                            <a:avLst/>
                            <a:gdLst/>
                            <a:ahLst/>
                            <a:cxnLst/>
                            <a:rect l="0" t="0" r="0" b="0"/>
                            <a:pathLst>
                              <a:path w="204673" h="99923">
                                <a:moveTo>
                                  <a:pt x="0" y="0"/>
                                </a:moveTo>
                                <a:lnTo>
                                  <a:pt x="204673" y="0"/>
                                </a:lnTo>
                                <a:lnTo>
                                  <a:pt x="204673" y="99923"/>
                                </a:lnTo>
                                <a:lnTo>
                                  <a:pt x="0" y="99923"/>
                                </a:lnTo>
                                <a:lnTo>
                                  <a:pt x="0" y="0"/>
                                </a:lnTo>
                              </a:path>
                            </a:pathLst>
                          </a:custGeom>
                          <a:solidFill>
                            <a:srgbClr val="FFFEFD"/>
                          </a:solidFill>
                          <a:ln w="0" cap="flat">
                            <a:noFill/>
                            <a:round/>
                          </a:ln>
                          <a:effectLst/>
                        </wps:spPr>
                        <wps:bodyPr/>
                      </wps:wsp>
                      <wps:wsp>
                        <wps:cNvPr id="60635" name="Rectangle 60635"/>
                        <wps:cNvSpPr/>
                        <wps:spPr>
                          <a:xfrm>
                            <a:off x="1502833" y="1438553"/>
                            <a:ext cx="256703" cy="131504"/>
                          </a:xfrm>
                          <a:prstGeom prst="rect">
                            <a:avLst/>
                          </a:prstGeom>
                          <a:ln>
                            <a:noFill/>
                          </a:ln>
                        </wps:spPr>
                        <wps:txbx>
                          <w:txbxContent>
                            <w:p w:rsidR="00CA3965" w:rsidRDefault="00CA3965" w:rsidP="006764B7">
                              <w:pPr>
                                <w:spacing w:after="160" w:line="259" w:lineRule="auto"/>
                              </w:pPr>
                              <w:r>
                                <w:rPr>
                                  <w:color w:val="110F0D"/>
                                  <w:sz w:val="12"/>
                                </w:rPr>
                                <w:t>Serbia</w:t>
                              </w:r>
                            </w:p>
                          </w:txbxContent>
                        </wps:txbx>
                        <wps:bodyPr horzOverflow="overflow" vert="horz" lIns="0" tIns="0" rIns="0" bIns="0" rtlCol="0">
                          <a:noAutofit/>
                        </wps:bodyPr>
                      </wps:wsp>
                      <wps:wsp>
                        <wps:cNvPr id="60636" name="Rectangle 60636"/>
                        <wps:cNvSpPr/>
                        <wps:spPr>
                          <a:xfrm>
                            <a:off x="676616" y="1827808"/>
                            <a:ext cx="351578" cy="131504"/>
                          </a:xfrm>
                          <a:prstGeom prst="rect">
                            <a:avLst/>
                          </a:prstGeom>
                          <a:ln>
                            <a:noFill/>
                          </a:ln>
                        </wps:spPr>
                        <wps:txbx>
                          <w:txbxContent>
                            <w:p w:rsidR="00CA3965" w:rsidRDefault="00CA3965" w:rsidP="006764B7">
                              <w:pPr>
                                <w:spacing w:after="160" w:line="259" w:lineRule="auto"/>
                              </w:pPr>
                              <w:r>
                                <w:rPr>
                                  <w:color w:val="110F0D"/>
                                  <w:sz w:val="12"/>
                                </w:rPr>
                                <w:t>Slovenia</w:t>
                              </w:r>
                            </w:p>
                          </w:txbxContent>
                        </wps:txbx>
                        <wps:bodyPr horzOverflow="overflow" vert="horz" lIns="0" tIns="0" rIns="0" bIns="0" rtlCol="0">
                          <a:noAutofit/>
                        </wps:bodyPr>
                      </wps:wsp>
                      <wps:wsp>
                        <wps:cNvPr id="60637" name="Rectangle 60637"/>
                        <wps:cNvSpPr/>
                        <wps:spPr>
                          <a:xfrm>
                            <a:off x="3485304" y="2004188"/>
                            <a:ext cx="83366" cy="131504"/>
                          </a:xfrm>
                          <a:prstGeom prst="rect">
                            <a:avLst/>
                          </a:prstGeom>
                          <a:ln>
                            <a:noFill/>
                          </a:ln>
                        </wps:spPr>
                        <wps:txbx>
                          <w:txbxContent>
                            <w:p w:rsidR="00CA3965" w:rsidRDefault="00CA3965" w:rsidP="006764B7">
                              <w:pPr>
                                <w:spacing w:after="160" w:line="259" w:lineRule="auto"/>
                              </w:pPr>
                              <w:r>
                                <w:rPr>
                                  <w:color w:val="110F0D"/>
                                  <w:sz w:val="12"/>
                                </w:rPr>
                                <w:t>%</w:t>
                              </w:r>
                            </w:p>
                          </w:txbxContent>
                        </wps:txbx>
                        <wps:bodyPr horzOverflow="overflow" vert="horz" lIns="0" tIns="0" rIns="0" bIns="0" rtlCol="0">
                          <a:noAutofit/>
                        </wps:bodyPr>
                      </wps:wsp>
                      <wps:wsp>
                        <wps:cNvPr id="60638" name="Rectangle 60638"/>
                        <wps:cNvSpPr/>
                        <wps:spPr>
                          <a:xfrm rot="-5399999">
                            <a:off x="-962497" y="908503"/>
                            <a:ext cx="2126083" cy="131504"/>
                          </a:xfrm>
                          <a:prstGeom prst="rect">
                            <a:avLst/>
                          </a:prstGeom>
                          <a:ln>
                            <a:noFill/>
                          </a:ln>
                        </wps:spPr>
                        <wps:txbx>
                          <w:txbxContent>
                            <w:p w:rsidR="00CA3965" w:rsidRDefault="00CA3965" w:rsidP="006764B7">
                              <w:pPr>
                                <w:spacing w:after="160" w:line="259" w:lineRule="auto"/>
                              </w:pPr>
                              <w:r>
                                <w:rPr>
                                  <w:color w:val="110F0D"/>
                                  <w:sz w:val="12"/>
                                </w:rPr>
                                <w:t>Share of income earned by the highest 10% of earner</w:t>
                              </w:r>
                            </w:p>
                          </w:txbxContent>
                        </wps:txbx>
                        <wps:bodyPr horzOverflow="overflow" vert="horz" lIns="0" tIns="0" rIns="0" bIns="0" rtlCol="0">
                          <a:noAutofit/>
                        </wps:bodyPr>
                      </wps:wsp>
                      <wps:wsp>
                        <wps:cNvPr id="60639" name="Rectangle 60639"/>
                        <wps:cNvSpPr/>
                        <wps:spPr>
                          <a:xfrm rot="-5399999">
                            <a:off x="81077" y="353973"/>
                            <a:ext cx="38930" cy="131504"/>
                          </a:xfrm>
                          <a:prstGeom prst="rect">
                            <a:avLst/>
                          </a:prstGeom>
                          <a:ln>
                            <a:noFill/>
                          </a:ln>
                        </wps:spPr>
                        <wps:txbx>
                          <w:txbxContent>
                            <w:p w:rsidR="00CA3965" w:rsidRDefault="00CA3965" w:rsidP="006764B7">
                              <w:pPr>
                                <w:spacing w:after="160" w:line="259" w:lineRule="auto"/>
                              </w:pPr>
                              <w:r>
                                <w:rPr>
                                  <w:color w:val="110F0D"/>
                                  <w:sz w:val="12"/>
                                </w:rPr>
                                <w:t>s</w:t>
                              </w:r>
                            </w:p>
                          </w:txbxContent>
                        </wps:txbx>
                        <wps:bodyPr horzOverflow="overflow" vert="horz" lIns="0" tIns="0" rIns="0" bIns="0" rtlCol="0">
                          <a:noAutofit/>
                        </wps:bodyPr>
                      </wps:wsp>
                      <wps:wsp>
                        <wps:cNvPr id="60640" name="Rectangle 60640"/>
                        <wps:cNvSpPr/>
                        <wps:spPr>
                          <a:xfrm>
                            <a:off x="1623855" y="2208665"/>
                            <a:ext cx="680939" cy="131504"/>
                          </a:xfrm>
                          <a:prstGeom prst="rect">
                            <a:avLst/>
                          </a:prstGeom>
                          <a:ln>
                            <a:noFill/>
                          </a:ln>
                        </wps:spPr>
                        <wps:txbx>
                          <w:txbxContent>
                            <w:p w:rsidR="00CA3965" w:rsidRDefault="00CA3965" w:rsidP="006764B7">
                              <w:pPr>
                                <w:spacing w:after="160" w:line="259" w:lineRule="auto"/>
                              </w:pPr>
                              <w:r>
                                <w:rPr>
                                  <w:color w:val="110F0D"/>
                                  <w:sz w:val="12"/>
                                </w:rPr>
                                <w:t xml:space="preserve">Gini coefficient  </w:t>
                              </w:r>
                            </w:p>
                          </w:txbxContent>
                        </wps:txbx>
                        <wps:bodyPr horzOverflow="overflow" vert="horz" lIns="0" tIns="0" rIns="0" bIns="0" rtlCol="0">
                          <a:noAutofit/>
                        </wps:bodyPr>
                      </wps:wsp>
                      <wps:wsp>
                        <wps:cNvPr id="60641" name="Rectangle 60641"/>
                        <wps:cNvSpPr/>
                        <wps:spPr>
                          <a:xfrm>
                            <a:off x="1955471" y="1251893"/>
                            <a:ext cx="301238" cy="131504"/>
                          </a:xfrm>
                          <a:prstGeom prst="rect">
                            <a:avLst/>
                          </a:prstGeom>
                          <a:ln>
                            <a:noFill/>
                          </a:ln>
                        </wps:spPr>
                        <wps:txbx>
                          <w:txbxContent>
                            <w:p w:rsidR="00CA3965" w:rsidRDefault="00CA3965" w:rsidP="006764B7">
                              <w:pPr>
                                <w:spacing w:after="160" w:line="259" w:lineRule="auto"/>
                              </w:pPr>
                              <w:r>
                                <w:rPr>
                                  <w:color w:val="110F0D"/>
                                  <w:sz w:val="12"/>
                                </w:rPr>
                                <w:t>Estonia</w:t>
                              </w:r>
                            </w:p>
                          </w:txbxContent>
                        </wps:txbx>
                        <wps:bodyPr horzOverflow="overflow" vert="horz" lIns="0" tIns="0" rIns="0" bIns="0" rtlCol="0">
                          <a:noAutofit/>
                        </wps:bodyPr>
                      </wps:wsp>
                      <wps:wsp>
                        <wps:cNvPr id="547235" name="Shape 547235"/>
                        <wps:cNvSpPr/>
                        <wps:spPr>
                          <a:xfrm>
                            <a:off x="592950" y="1434516"/>
                            <a:ext cx="285344" cy="187211"/>
                          </a:xfrm>
                          <a:custGeom>
                            <a:avLst/>
                            <a:gdLst/>
                            <a:ahLst/>
                            <a:cxnLst/>
                            <a:rect l="0" t="0" r="0" b="0"/>
                            <a:pathLst>
                              <a:path w="285344" h="187211">
                                <a:moveTo>
                                  <a:pt x="0" y="0"/>
                                </a:moveTo>
                                <a:lnTo>
                                  <a:pt x="285344" y="0"/>
                                </a:lnTo>
                                <a:lnTo>
                                  <a:pt x="285344" y="187211"/>
                                </a:lnTo>
                                <a:lnTo>
                                  <a:pt x="0" y="187211"/>
                                </a:lnTo>
                                <a:lnTo>
                                  <a:pt x="0" y="0"/>
                                </a:lnTo>
                              </a:path>
                            </a:pathLst>
                          </a:custGeom>
                          <a:solidFill>
                            <a:srgbClr val="FFFEFD"/>
                          </a:solidFill>
                          <a:ln w="0" cap="flat">
                            <a:noFill/>
                            <a:round/>
                          </a:ln>
                          <a:effectLst/>
                        </wps:spPr>
                        <wps:bodyPr/>
                      </wps:wsp>
                      <wps:wsp>
                        <wps:cNvPr id="60643" name="Rectangle 60643"/>
                        <wps:cNvSpPr/>
                        <wps:spPr>
                          <a:xfrm>
                            <a:off x="603820" y="1441808"/>
                            <a:ext cx="304841" cy="131504"/>
                          </a:xfrm>
                          <a:prstGeom prst="rect">
                            <a:avLst/>
                          </a:prstGeom>
                          <a:ln>
                            <a:noFill/>
                          </a:ln>
                        </wps:spPr>
                        <wps:txbx>
                          <w:txbxContent>
                            <w:p w:rsidR="00CA3965" w:rsidRDefault="00CA3965" w:rsidP="006764B7">
                              <w:pPr>
                                <w:spacing w:after="160" w:line="259" w:lineRule="auto"/>
                              </w:pPr>
                              <w:r>
                                <w:rPr>
                                  <w:color w:val="110F0D"/>
                                  <w:sz w:val="12"/>
                                </w:rPr>
                                <w:t xml:space="preserve">Slovak </w:t>
                              </w:r>
                            </w:p>
                          </w:txbxContent>
                        </wps:txbx>
                        <wps:bodyPr horzOverflow="overflow" vert="horz" lIns="0" tIns="0" rIns="0" bIns="0" rtlCol="0">
                          <a:noAutofit/>
                        </wps:bodyPr>
                      </wps:wsp>
                      <wps:wsp>
                        <wps:cNvPr id="60644" name="Rectangle 60644"/>
                        <wps:cNvSpPr/>
                        <wps:spPr>
                          <a:xfrm>
                            <a:off x="603820" y="1527816"/>
                            <a:ext cx="362787" cy="131504"/>
                          </a:xfrm>
                          <a:prstGeom prst="rect">
                            <a:avLst/>
                          </a:prstGeom>
                          <a:ln>
                            <a:noFill/>
                          </a:ln>
                        </wps:spPr>
                        <wps:txbx>
                          <w:txbxContent>
                            <w:p w:rsidR="00CA3965" w:rsidRDefault="00CA3965" w:rsidP="006764B7">
                              <w:pPr>
                                <w:spacing w:after="160" w:line="259" w:lineRule="auto"/>
                              </w:pPr>
                              <w:r>
                                <w:rPr>
                                  <w:color w:val="110F0D"/>
                                  <w:sz w:val="12"/>
                                </w:rPr>
                                <w:t>Republic</w:t>
                              </w:r>
                            </w:p>
                          </w:txbxContent>
                        </wps:txbx>
                        <wps:bodyPr horzOverflow="overflow" vert="horz" lIns="0" tIns="0" rIns="0" bIns="0" rtlCol="0">
                          <a:noAutofit/>
                        </wps:bodyPr>
                      </wps:wsp>
                      <wps:wsp>
                        <wps:cNvPr id="60645" name="Rectangle 60645"/>
                        <wps:cNvSpPr/>
                        <wps:spPr>
                          <a:xfrm>
                            <a:off x="891868" y="1679063"/>
                            <a:ext cx="350677" cy="131504"/>
                          </a:xfrm>
                          <a:prstGeom prst="rect">
                            <a:avLst/>
                          </a:prstGeom>
                          <a:ln>
                            <a:noFill/>
                          </a:ln>
                        </wps:spPr>
                        <wps:txbx>
                          <w:txbxContent>
                            <w:p w:rsidR="00CA3965" w:rsidRDefault="00CA3965" w:rsidP="006764B7">
                              <w:pPr>
                                <w:spacing w:after="160" w:line="259" w:lineRule="auto"/>
                              </w:pPr>
                              <w:r>
                                <w:rPr>
                                  <w:color w:val="110F0D"/>
                                  <w:sz w:val="12"/>
                                </w:rPr>
                                <w:t>Hungary</w:t>
                              </w:r>
                            </w:p>
                          </w:txbxContent>
                        </wps:txbx>
                        <wps:bodyPr horzOverflow="overflow" vert="horz" lIns="0" tIns="0" rIns="0" bIns="0" rtlCol="0">
                          <a:noAutofit/>
                        </wps:bodyPr>
                      </wps:wsp>
                      <wps:wsp>
                        <wps:cNvPr id="60646" name="Rectangle 60646"/>
                        <wps:cNvSpPr/>
                        <wps:spPr>
                          <a:xfrm>
                            <a:off x="1179915" y="1609459"/>
                            <a:ext cx="360785" cy="131504"/>
                          </a:xfrm>
                          <a:prstGeom prst="rect">
                            <a:avLst/>
                          </a:prstGeom>
                          <a:ln>
                            <a:noFill/>
                          </a:ln>
                        </wps:spPr>
                        <wps:txbx>
                          <w:txbxContent>
                            <w:p w:rsidR="00CA3965" w:rsidRDefault="00CA3965" w:rsidP="006764B7">
                              <w:pPr>
                                <w:spacing w:after="160" w:line="259" w:lineRule="auto"/>
                              </w:pPr>
                              <w:r>
                                <w:rPr>
                                  <w:color w:val="110F0D"/>
                                  <w:sz w:val="12"/>
                                </w:rPr>
                                <w:t>Romania</w:t>
                              </w:r>
                            </w:p>
                          </w:txbxContent>
                        </wps:txbx>
                        <wps:bodyPr horzOverflow="overflow" vert="horz" lIns="0" tIns="0" rIns="0" bIns="0" rtlCol="0">
                          <a:noAutofit/>
                        </wps:bodyPr>
                      </wps:wsp>
                      <wps:wsp>
                        <wps:cNvPr id="60647" name="Rectangle 60647"/>
                        <wps:cNvSpPr/>
                        <wps:spPr>
                          <a:xfrm>
                            <a:off x="1752925" y="1359562"/>
                            <a:ext cx="344673" cy="131504"/>
                          </a:xfrm>
                          <a:prstGeom prst="rect">
                            <a:avLst/>
                          </a:prstGeom>
                          <a:ln>
                            <a:noFill/>
                          </a:ln>
                        </wps:spPr>
                        <wps:txbx>
                          <w:txbxContent>
                            <w:p w:rsidR="00CA3965" w:rsidRDefault="00CA3965" w:rsidP="006764B7">
                              <w:pPr>
                                <w:spacing w:after="160" w:line="259" w:lineRule="auto"/>
                              </w:pPr>
                              <w:r>
                                <w:rPr>
                                  <w:color w:val="110F0D"/>
                                  <w:sz w:val="12"/>
                                </w:rPr>
                                <w:t>Bulgaria</w:t>
                              </w:r>
                            </w:p>
                          </w:txbxContent>
                        </wps:txbx>
                        <wps:bodyPr horzOverflow="overflow" vert="horz" lIns="0" tIns="0" rIns="0" bIns="0" rtlCol="0">
                          <a:noAutofit/>
                        </wps:bodyPr>
                      </wps:wsp>
                      <wps:wsp>
                        <wps:cNvPr id="60648" name="Rectangle 60648"/>
                        <wps:cNvSpPr/>
                        <wps:spPr>
                          <a:xfrm>
                            <a:off x="1192632" y="1160156"/>
                            <a:ext cx="824352" cy="131504"/>
                          </a:xfrm>
                          <a:prstGeom prst="rect">
                            <a:avLst/>
                          </a:prstGeom>
                          <a:ln>
                            <a:noFill/>
                          </a:ln>
                        </wps:spPr>
                        <wps:txbx>
                          <w:txbxContent>
                            <w:p w:rsidR="00CA3965" w:rsidRDefault="00CA3965" w:rsidP="006764B7">
                              <w:pPr>
                                <w:spacing w:after="160" w:line="259" w:lineRule="auto"/>
                              </w:pPr>
                              <w:r>
                                <w:rPr>
                                  <w:color w:val="110F0D"/>
                                  <w:sz w:val="12"/>
                                </w:rPr>
                                <w:t>Bosnia-Herzegovina</w:t>
                              </w:r>
                            </w:p>
                          </w:txbxContent>
                        </wps:txbx>
                        <wps:bodyPr horzOverflow="overflow" vert="horz" lIns="0" tIns="0" rIns="0" bIns="0" rtlCol="0">
                          <a:noAutofit/>
                        </wps:bodyPr>
                      </wps:wsp>
                      <wps:wsp>
                        <wps:cNvPr id="60649" name="Rectangle 60649"/>
                        <wps:cNvSpPr/>
                        <wps:spPr>
                          <a:xfrm>
                            <a:off x="1357198" y="1520893"/>
                            <a:ext cx="489187" cy="131504"/>
                          </a:xfrm>
                          <a:prstGeom prst="rect">
                            <a:avLst/>
                          </a:prstGeom>
                          <a:ln>
                            <a:noFill/>
                          </a:ln>
                        </wps:spPr>
                        <wps:txbx>
                          <w:txbxContent>
                            <w:p w:rsidR="00CA3965" w:rsidRDefault="00CA3965" w:rsidP="006764B7">
                              <w:pPr>
                                <w:spacing w:after="160" w:line="259" w:lineRule="auto"/>
                              </w:pPr>
                              <w:r>
                                <w:rPr>
                                  <w:color w:val="110F0D"/>
                                  <w:sz w:val="12"/>
                                </w:rPr>
                                <w:t>Montenegro</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D81010" id="Group 507999" o:spid="_x0000_s1228" style="position:absolute;left:0;text-align:left;margin-left:-9.85pt;margin-top:97.4pt;width:268.3pt;height:178.5pt;z-index:251704320;mso-width-relative:margin;mso-height-relative:margin" coordsize="35992,2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">
                <v:shape id="Shape 547231" o:spid="_x0000_s1229" style="position:absolute;width:35992;height:25000;visibility:visible;mso-wrap-style:square;v-text-anchor:top" coordsize="3599244,25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gickA&#10;AADfAAAADwAAAGRycy9kb3ducmV2LnhtbESPQWvCQBSE70L/w/IKvenGaKtEVym2Fj30YBTR22v2&#10;NQnNvg3ZrSb/visUPA4z8w0zX7amEhdqXGlZwXAQgSDOrC45V3DYr/tTEM4ja6wsk4KOHCwXD705&#10;JtpeeUeX1OciQNglqKDwvk6kdFlBBt3A1sTB+7aNQR9kk0vd4DXATSXjKHqRBksOCwXWtCoo+0l/&#10;jQJ5HOtTVG3X59Xo4x0/v7pYv3VKPT22rzMQnlp/D/+3N1rB83gSj4Zw+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jgickAAADfAAAADwAAAAAAAAAAAAAAAACYAgAA&#10;ZHJzL2Rvd25yZXYueG1sUEsFBgAAAAAEAAQA9QAAAI4DAAAAAA==&#10;" path="m,l3599244,r,2500020l,2500020,,e" fillcolor="#e7e8f2" stroked="f" strokeweight="0">
                  <v:stroke miterlimit="83231f" joinstyle="miter" endcap="round"/>
                  <v:path arrowok="t" textboxrect="0,0,3599244,2500020"/>
                </v:shape>
                <v:shape id="Shape 547232" o:spid="_x0000_s1230" style="position:absolute;left:3340;top:3112;width:31267;height:17758;visibility:visible;mso-wrap-style:square;v-text-anchor:top" coordsize="3126689,177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MYA&#10;AADfAAAADwAAAGRycy9kb3ducmV2LnhtbESPT4vCMBTE7wt+h/AEb2tq/bNSjSKK4NGtyuLt0Tzb&#10;YvNSmqjd/fRmQfA4zMxvmPmyNZW4U+NKywoG/QgEcWZ1ybmC42H7OQXhPLLGyjIp+CUHy0XnY46J&#10;tg/+pnvqcxEg7BJUUHhfJ1K6rCCDrm9r4uBdbGPQB9nkUjf4CHBTyTiKJtJgyWGhwJrWBWXX9GYU&#10;DE8kzSbd/7VX/hml5Xknp5lVqtdtVzMQnlr/Dr/aO61gPPqKhzH8/wlf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D+IMYAAADfAAAADwAAAAAAAAAAAAAAAACYAgAAZHJz&#10;L2Rvd25yZXYueG1sUEsFBgAAAAAEAAQA9QAAAIsDAAAAAA==&#10;" path="m,l3126689,r,1775841l,1775841,,e" fillcolor="#fffefd" stroked="f" strokeweight="0">
                  <v:stroke miterlimit="83231f" joinstyle="miter" endcap="round"/>
                  <v:path arrowok="t" textboxrect="0,0,3126689,1775841"/>
                </v:shape>
                <v:shape id="Shape 60550" o:spid="_x0000_s1231" style="position:absolute;left:3340;top:3112;width:31267;height:17758;visibility:visible;mso-wrap-style:square;v-text-anchor:top" coordsize="3126689,1775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m48QA&#10;AADeAAAADwAAAGRycy9kb3ducmV2LnhtbESPzWqDQBSF94W8w3AD3TWjAW0wjhICgRa6aRri9uLc&#10;6BDnjjhTY9++syh0eTh/fGW92EHMNHnjWEG6SUAQt04b7hRcvk4vOxA+IGscHJOCH/JQV6unEgvt&#10;HvxJ8zl0Io6wL1BBH8JYSOnbniz6jRuJo3dzk8UQ5dRJPeEjjttBbpMklxYNx4ceRzr21N7P31bB&#10;a25Nvp29aZqlST/cO19t1ij1vF4OexCBlvAf/mu/aQV5kmURIOJEFJ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ZuPEAAAA3gAAAA8AAAAAAAAAAAAAAAAAmAIAAGRycy9k&#10;b3ducmV2LnhtbFBLBQYAAAAABAAEAPUAAACJAwAAAAA=&#10;" path="m,l3126689,r,1775841l,1775841,,xe" filled="f" strokecolor="#110f0d" strokeweight=".1337mm">
                  <v:path arrowok="t" textboxrect="0,0,3126689,1775841"/>
                </v:shape>
                <v:shape id="Shape 60552" o:spid="_x0000_s1232" style="position:absolute;left:3340;top:3112;width:0;height:17758;visibility:visible;mso-wrap-style:square;v-text-anchor:top" coordsize="0,1775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7MsYA&#10;AADeAAAADwAAAGRycy9kb3ducmV2LnhtbESPT2sCMRTE70K/Q3iF3jTbpWrZGkUESw9S8A+U3h6b&#10;193FzcuSZN347Y1Q8DjMzG+YxSqaVlzI+caygtdJBoK4tLrhSsHpuB2/g/ABWWNrmRRcycNq+TRa&#10;YKHtwHu6HEIlEoR9gQrqELpCSl/WZNBPbEecvD/rDIYkXSW1wyHBTSvzLJtJgw2nhRo72tRUng+9&#10;URC3u5BXP3N3lr8Dv31j/xn7XqmX57j+ABEohkf4v/2lFcyy6TSH+510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7MsYAAADeAAAADwAAAAAAAAAAAAAAAACYAgAAZHJz&#10;L2Rvd25yZXYueG1sUEsFBgAAAAAEAAQA9QAAAIsDAAAAAA==&#10;" path="m,1775828l,e" filled="f" strokecolor="#110f0d" strokeweight=".1337mm">
                  <v:path arrowok="t" textboxrect="0,0,0,1775828"/>
                </v:shape>
                <v:shape id="Shape 60553" o:spid="_x0000_s1233" style="position:absolute;left:3340;top:3112;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QRMUA&#10;AADeAAAADwAAAGRycy9kb3ducmV2LnhtbESP3WoCMRSE7wt9h3AKvatZrYpsjVIVf/DOtQ9wujnd&#10;LN2cLEnU9e2NIHg5zMw3zHTe2UacyYfasYJ+LwNBXDpdc6Xg57j+mIAIEVlj45gUXCnAfPb6MsVc&#10;uwsf6FzESiQIhxwVmBjbXMpQGrIYeq4lTt6f8xZjkr6S2uMlwW0jB1k2lhZrTgsGW1oaKv+Lk1Ww&#10;2DT9k//d87FaBLM6rIbF1g6Ven/rvr9AROriM/xo77SCcTYafcL9Tr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VBExQAAAN4AAAAPAAAAAAAAAAAAAAAAAJgCAABkcnMv&#10;ZG93bnJldi54bWxQSwUGAAAAAAQABAD1AAAAigMAAAAA&#10;" path="m,l23470,e" filled="f" strokecolor="#110f0d" strokeweight=".1337mm">
                  <v:path arrowok="t" textboxrect="0,0,23470,0"/>
                </v:shape>
                <v:shape id="Shape 60554" o:spid="_x0000_s1234" style="position:absolute;left:3340;top:6073;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IMMUA&#10;AADeAAAADwAAAGRycy9kb3ducmV2LnhtbESP3WoCMRSE7wXfIRyhd5q1rCJbo/hDW/HO1Qc43Zxu&#10;lm5OliTq9u2bguDlMDPfMMt1b1txIx8axwqmkwwEceV0w7WCy/l9vAARIrLG1jEp+KUA69VwsMRC&#10;uzuf6FbGWiQIhwIVmBi7QspQGbIYJq4jTt638xZjkr6W2uM9wW0rX7NsLi02nBYMdrQzVP2UV6tg&#10;+9FOr/7ryOd6G8z+tM/LT5sr9TLqN28gIvXxGX60D1rBPJvNcvi/k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MgwxQAAAN4AAAAPAAAAAAAAAAAAAAAAAJgCAABkcnMv&#10;ZG93bnJldi54bWxQSwUGAAAAAAQABAD1AAAAigMAAAAA&#10;" path="m,l23470,e" filled="f" strokecolor="#110f0d" strokeweight=".1337mm">
                  <v:path arrowok="t" textboxrect="0,0,23470,0"/>
                </v:shape>
                <v:shape id="Shape 60555" o:spid="_x0000_s1235" style="position:absolute;left:3340;top:9035;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tq8UA&#10;AADeAAAADwAAAGRycy9kb3ducmV2LnhtbESP0WoCMRRE3wv+Q7gF32rW4oqsRqlKbfHN1Q+4bq6b&#10;xc3NkkTd/n1TKPg4zMwZZrHqbSvu5EPjWMF4lIEgrpxuuFZwOn6+zUCEiKyxdUwKfijAajl4WWCh&#10;3YMPdC9jLRKEQ4EKTIxdIWWoDFkMI9cRJ+/ivMWYpK+l9vhIcNvK9yybSosNpwWDHW0MVdfyZhWs&#10;d+345s97PtbrYLaH7aT8shOlhq/9xxxEpD4+w//tb61gmuV5Dn9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G2rxQAAAN4AAAAPAAAAAAAAAAAAAAAAAJgCAABkcnMv&#10;ZG93bnJldi54bWxQSwUGAAAAAAQABAD1AAAAigMAAAAA&#10;" path="m,l23470,e" filled="f" strokecolor="#110f0d" strokeweight=".1337mm">
                  <v:path arrowok="t" textboxrect="0,0,23470,0"/>
                </v:shape>
                <v:shape id="Shape 60556" o:spid="_x0000_s1236" style="position:absolute;left:3340;top:11991;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z3MUA&#10;AADeAAAADwAAAGRycy9kb3ducmV2LnhtbESP0WoCMRRE3wv+Q7gF32rWoousRqlKbfHN1Q+4bq6b&#10;xc3NkkTd/n1TKPg4zMwZZrHqbSvu5EPjWMF4lIEgrpxuuFZwOn6+zUCEiKyxdUwKfijAajl4WWCh&#10;3YMPdC9jLRKEQ4EKTIxdIWWoDFkMI9cRJ+/ivMWYpK+l9vhIcNvK9yzLpcWG04LBjjaGqmt5swrW&#10;u3Z88+c9H+t1MNvDdlJ+2YlSw9f+Yw4iUh+f4f/2t1aQZ9NpDn9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vPcxQAAAN4AAAAPAAAAAAAAAAAAAAAAAJgCAABkcnMv&#10;ZG93bnJldi54bWxQSwUGAAAAAAQABAD1AAAAigMAAAAA&#10;" path="m,l23470,e" filled="f" strokecolor="#110f0d" strokeweight=".1337mm">
                  <v:path arrowok="t" textboxrect="0,0,23470,0"/>
                </v:shape>
                <v:shape id="Shape 60557" o:spid="_x0000_s1237" style="position:absolute;left:3340;top:14953;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WR8UA&#10;AADeAAAADwAAAGRycy9kb3ducmV2LnhtbESP3WoCMRSE74W+QziF3mlW8Y+tUapSFe9c+wCnm9PN&#10;0s3JkkRd394UCl4OM/MNs1h1thFX8qF2rGA4yEAQl07XXCn4On/25yBCRNbYOCYFdwqwWr70Fphr&#10;d+MTXYtYiQThkKMCE2ObSxlKQxbDwLXEyftx3mJM0ldSe7wluG3kKMum0mLNacFgSxtD5W9xsQrW&#10;u2Z48d9HPlfrYLan7bjY27FSb6/dxzuISF18hv/bB61gmk0mM/i7k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lZHxQAAAN4AAAAPAAAAAAAAAAAAAAAAAJgCAABkcnMv&#10;ZG93bnJldi54bWxQSwUGAAAAAAQABAD1AAAAigMAAAAA&#10;" path="m,l23470,e" filled="f" strokecolor="#110f0d" strokeweight=".1337mm">
                  <v:path arrowok="t" textboxrect="0,0,23470,0"/>
                </v:shape>
                <v:shape id="Shape 60558" o:spid="_x0000_s1238" style="position:absolute;left:3340;top:17914;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CNcEA&#10;AADeAAAADwAAAGRycy9kb3ducmV2LnhtbERPy4rCMBTdD/gP4QruxlRRkWoUH+gMs7P6Adfm2hSb&#10;m5JErX8/WQzM8nDey3VnG/EkH2rHCkbDDARx6XTNlYLL+fA5BxEissbGMSl4U4D1qvexxFy7F5/o&#10;WcRKpBAOOSowMba5lKE0ZDEMXUucuJvzFmOCvpLa4yuF20aOs2wmLdacGgy2tDNU3ouHVbA9NqOH&#10;v/7wudoGsz/tJ8WXnSg16HebBYhIXfwX/7m/tYJZNp2mvelOu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JwjXBAAAA3gAAAA8AAAAAAAAAAAAAAAAAmAIAAGRycy9kb3du&#10;cmV2LnhtbFBLBQYAAAAABAAEAPUAAACGAwAAAAA=&#10;" path="m,l23470,e" filled="f" strokecolor="#110f0d" strokeweight=".1337mm">
                  <v:path arrowok="t" textboxrect="0,0,23470,0"/>
                </v:shape>
                <v:shape id="Shape 60559" o:spid="_x0000_s1239" style="position:absolute;left:3340;top:20870;width:235;height:0;visibility:visible;mso-wrap-style:square;v-text-anchor:top" coordsize="23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nrsUA&#10;AADeAAAADwAAAGRycy9kb3ducmV2LnhtbESP0WoCMRRE34X+Q7iFvmlWUdGtUapSFd9c+wG3m9vN&#10;0s3NkkRd/94UCj4OM3OGWaw624gr+VA7VjAcZCCIS6drrhR8nT/7MxAhImtsHJOCOwVYLV96C8y1&#10;u/GJrkWsRIJwyFGBibHNpQylIYth4Fri5P04bzEm6SupPd4S3DZylGVTabHmtGCwpY2h8re4WAXr&#10;XTO8+O8jn6t1MNvTdlzs7Vipt9fu4x1EpC4+w//tg1YwzSaTOfzdS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WeuxQAAAN4AAAAPAAAAAAAAAAAAAAAAAJgCAABkcnMv&#10;ZG93bnJldi54bWxQSwUGAAAAAAQABAD1AAAAigMAAAAA&#10;" path="m,l23470,e" filled="f" strokecolor="#110f0d" strokeweight=".1337mm">
                  <v:path arrowok="t" textboxrect="0,0,23470,0"/>
                </v:shape>
                <v:shape id="Shape 60560" o:spid="_x0000_s1240" style="position:absolute;left:3340;top:20870;width:31267;height:0;visibility:visible;mso-wrap-style:square;v-text-anchor:top" coordsize="3126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FlMIA&#10;AADeAAAADwAAAGRycy9kb3ducmV2LnhtbESP24rCMBCG7wXfIYzgnaYuWKQaxQOCBRF09wGGZmyK&#10;zaQ2Wa1vby4EL3/+E99i1dlaPKj1lWMFk3ECgrhwuuJSwd/vfjQD4QOyxtoxKXiRh9Wy31tgpt2T&#10;z/S4hFLEEfYZKjAhNJmUvjBk0Y9dQxy9q2sthijbUuoWn3Hc1vInSVJpseL4YLChraHidvm3CnJ9&#10;3dQ3vJ92R9oXzuT5a502Sg0H3XoOIlAXvuFP+6AVpMk0jQARJ6K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MWUwgAAAN4AAAAPAAAAAAAAAAAAAAAAAJgCAABkcnMvZG93&#10;bnJldi54bWxQSwUGAAAAAAQABAD1AAAAhwMAAAAA&#10;" path="m,l3126690,e" filled="f" strokecolor="#110f0d" strokeweight=".1337mm">
                  <v:path arrowok="t" textboxrect="0,0,3126690,0"/>
                </v:shape>
                <v:shape id="Shape 60561" o:spid="_x0000_s1241" style="position:absolute;left:34607;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EHsYA&#10;AADeAAAADwAAAGRycy9kb3ducmV2LnhtbESPUWsCMRCE3wX/Q1ihb5qzYCinUUQQChVarSB9W5L1&#10;7vCyiZdUz3/fFAp9HGbnm53FqnetuFEXG88appMCBLHxtuFKw/FzO34BEROyxdYzaXhQhNVyOFhg&#10;af2d93Q7pEpkCMcSNdQphVLKaGpyGCc+EGfv7DuHKcuukrbDe4a7Vj4XhZIOG84NNQba1GQuh2+X&#10;31CncNzt39+k+jqZ9vGxNuFaaf006tdzEIn69H/8l361GlQxU1P4nZMZ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AEHsYAAADeAAAADwAAAAAAAAAAAAAAAACYAgAAZHJz&#10;L2Rvd25yZXYueG1sUEsFBgAAAAAEAAQA9QAAAIsDAAAAAA==&#10;" path="m,l,23469e" filled="f" strokecolor="#110f0d" strokeweight=".1337mm">
                  <v:path arrowok="t" textboxrect="0,0,0,23469"/>
                </v:shape>
                <v:shape id="Shape 60562" o:spid="_x0000_s1242" style="position:absolute;left:30700;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acYA&#10;AADeAAAADwAAAGRycy9kb3ducmV2LnhtbESPUWsCMRCE3wv+h7BC32pOwVBOo4ggFCq0WkH6tiTr&#10;3eFlk15SPf99Iwh9HGbnm535snetuFAXG88axqMCBLHxtuFKw+Fr8/IKIiZki61n0nCjCMvF4GmO&#10;pfVX3tFlnyqRIRxL1FCnFEopo6nJYRz5QJy9k+8cpiy7StoOrxnuWjkpCiUdNpwbagy0rsmc978u&#10;v6GO4bDdfbxL9X007e1zZcJPpfXzsF/NQCTq0//xI/1mNahiqiZwn5MZ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KaacYAAADeAAAADwAAAAAAAAAAAAAAAACYAgAAZHJz&#10;L2Rvd25yZXYueG1sUEsFBgAAAAAEAAQA9QAAAIsDAAAAAA==&#10;" path="m,l,23469e" filled="f" strokecolor="#110f0d" strokeweight=".1337mm">
                  <v:path arrowok="t" textboxrect="0,0,0,23469"/>
                </v:shape>
                <v:shape id="Shape 60563" o:spid="_x0000_s1243" style="position:absolute;left:26794;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8sYA&#10;AADeAAAADwAAAGRycy9kb3ducmV2LnhtbESPUWsCMRCE3wv+h7CCbzVnpUFOo0ihUFBotYL4tiTr&#10;3eFlk15SPf99Uyj0cZidb3YWq9614kpdbDxrmIwLEMTG24YrDYfP18cZiJiQLbaeScOdIqyWg4cF&#10;ltbfeEfXfapEhnAsUUOdUiiljKYmh3HsA3H2zr5zmLLsKmk7vGW4a+VTUSjpsOHcUGOgl5rMZf/t&#10;8hvqGA7b3ftGqtPRtPePtQlfldajYb+eg0jUp//jv/Sb1aCKZzWF3zmZ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4/8sYAAADeAAAADwAAAAAAAAAAAAAAAACYAgAAZHJz&#10;L2Rvd25yZXYueG1sUEsFBgAAAAAEAAQA9QAAAIsDAAAAAA==&#10;" path="m,l,23469e" filled="f" strokecolor="#110f0d" strokeweight=".1337mm">
                  <v:path arrowok="t" textboxrect="0,0,0,23469"/>
                </v:shape>
                <v:shape id="Shape 60564" o:spid="_x0000_s1244" style="position:absolute;left:22881;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nhsYA&#10;AADeAAAADwAAAGRycy9kb3ducmV2LnhtbESPUWsCMRCE3wv+h7CCbzVnsUFOo0ihUFBotYL4tiTr&#10;3eFlk15SPf99Uyj0cZidb3YWq9614kpdbDxrmIwLEMTG24YrDYfP18cZiJiQLbaeScOdIqyWg4cF&#10;ltbfeEfXfapEhnAsUUOdUiiljKYmh3HsA3H2zr5zmLLsKmk7vGW4a+VTUSjpsOHcUGOgl5rMZf/t&#10;8hvqGA7b3ftGqtPRtPePtQlfldajYb+eg0jUp//jv/Sb1aCKZzWF3zmZAX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enhsYAAADeAAAADwAAAAAAAAAAAAAAAACYAgAAZHJz&#10;L2Rvd25yZXYueG1sUEsFBgAAAAAEAAQA9QAAAIsDAAAAAA==&#10;" path="m,l,23469e" filled="f" strokecolor="#110f0d" strokeweight=".1337mm">
                  <v:path arrowok="t" textboxrect="0,0,0,23469"/>
                </v:shape>
                <v:shape id="Shape 60565" o:spid="_x0000_s1245" style="position:absolute;left:18974;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CHcYA&#10;AADeAAAADwAAAGRycy9kb3ducmV2LnhtbESPX2sCMRDE3wt+h7CCbzWnYChXo0hBKCj4p4L0bUm2&#10;d0cvm/QS9fz2plDo4zA7v9mZL3vXiit1sfGsYTIuQBAbbxuuNJw+1s8vIGJCtth6Jg13irBcDJ7m&#10;WFp/4wNdj6kSGcKxRA11SqGUMpqaHMaxD8TZ+/Kdw5RlV0nb4S3DXSunRaGkw4ZzQ42B3moy38eL&#10;y2+oczhtD7uNVJ9n0973KxN+Kq1Hw371CiJRn/6P/9LvVoMqZmoGv3MyA+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sCHcYAAADeAAAADwAAAAAAAAAAAAAAAACYAgAAZHJz&#10;L2Rvd25yZXYueG1sUEsFBgAAAAAEAAQA9QAAAIsDAAAAAA==&#10;" path="m,l,23469e" filled="f" strokecolor="#110f0d" strokeweight=".1337mm">
                  <v:path arrowok="t" textboxrect="0,0,0,23469"/>
                </v:shape>
                <v:shape id="Shape 60566" o:spid="_x0000_s1246" style="position:absolute;left:15067;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casYA&#10;AADeAAAADwAAAGRycy9kb3ducmV2LnhtbESPX2sCMRDE3wt+h7BC32rOgqFcjSKCUFCo/0D6tiTb&#10;u6OXTbxEPb+9KRT6OMzOb3am89614kpdbDxrGI8KEMTG24YrDcfD6uUNREzIFlvPpOFOEeazwdMU&#10;S+tvvKPrPlUiQziWqKFOKZRSRlOTwzjygTh7375zmLLsKmk7vGW4a+VrUSjpsOHcUGOgZU3mZ39x&#10;+Q11CsfN7nMt1dfJtPftwoRzpfXzsF+8g0jUp//jv/SH1aCKiVLwOycz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mcasYAAADeAAAADwAAAAAAAAAAAAAAAACYAgAAZHJz&#10;L2Rvd25yZXYueG1sUEsFBgAAAAAEAAQA9QAAAIsDAAAAAA==&#10;" path="m,l,23469e" filled="f" strokecolor="#110f0d" strokeweight=".1337mm">
                  <v:path arrowok="t" textboxrect="0,0,0,23469"/>
                </v:shape>
                <v:shape id="Shape 60567" o:spid="_x0000_s1247" style="position:absolute;left:11154;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58cYA&#10;AADeAAAADwAAAGRycy9kb3ducmV2LnhtbESPUWsCMRCE3wX/Q1jBN821YCpXo0ihUFCoWkF8W5Lt&#10;3dHLJr2kev77Rij0cZidb3YWq9614kJdbDxreJgWIIiNtw1XGo4fr5M5iJiQLbaeScONIqyWw8EC&#10;S+uvvKfLIVUiQziWqKFOKZRSRlOTwzj1gTh7n75zmLLsKmk7vGa4a+VjUSjpsOHcUGOgl5rM1+HH&#10;5TfUKRy3+/eNVOeTaW+7tQnfldbjUb9+BpGoT//Hf+k3q0EVM/UE9zmZ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U58cYAAADeAAAADwAAAAAAAAAAAAAAAACYAgAAZHJz&#10;L2Rvd25yZXYueG1sUEsFBgAAAAAEAAQA9QAAAIsDAAAAAA==&#10;" path="m,l,23469e" filled="f" strokecolor="#110f0d" strokeweight=".1337mm">
                  <v:path arrowok="t" textboxrect="0,0,0,23469"/>
                </v:shape>
                <v:shape id="Shape 60568" o:spid="_x0000_s1248" style="position:absolute;left:7247;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tg8YA&#10;AADeAAAADwAAAGRycy9kb3ducmV2LnhtbESPwUoDMRCG70LfIYzgzWYVDGVtWkqhIChoa6F4G5Jx&#10;d+lmEjex3b69cxB6HP75v/lmvhxDr0405C6yhYdpBYrYRd9xY2H/ubmfgcoF2WMfmSxcKMNyMbmZ&#10;Y+3jmbd02pVGCYRzjRbaUlKtdXYtBczTmIgl+45DwCLj0Gg/4FngodePVWV0wI7lQouJ1i254+43&#10;iIY5pP3b9v1Vm6+D6y8fK5d+GmvvbsfVM6hCY7ku/7dfvAVTPRnxlXeEA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tg8YAAADeAAAADwAAAAAAAAAAAAAAAACYAgAAZHJz&#10;L2Rvd25yZXYueG1sUEsFBgAAAAAEAAQA9QAAAIsDAAAAAA==&#10;" path="m,l,23469e" filled="f" strokecolor="#110f0d" strokeweight=".1337mm">
                  <v:path arrowok="t" textboxrect="0,0,0,23469"/>
                </v:shape>
                <v:shape id="Shape 60569" o:spid="_x0000_s1249" style="position:absolute;left:3340;top:20863;width:0;height:234;visibility:visible;mso-wrap-style:square;v-text-anchor:top" coordsize="0,2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IGMYA&#10;AADeAAAADwAAAGRycy9kb3ducmV2LnhtbESPUWsCMRCE3wX/Q1jBN821YKhXo0ihUFCoWkF8W5Lt&#10;3dHLJr2kev77Rij0cZidb3YWq9614kJdbDxreJgWIIiNtw1XGo4fr5MnEDEhW2w9k4YbRVgth4MF&#10;ltZfeU+XQ6pEhnAsUUOdUiiljKYmh3HqA3H2Pn3nMGXZVdJ2eM1w18rHolDSYcO5ocZALzWZr8OP&#10;y2+oUzhu9+8bqc4n0952axO+K63Ho379DCJRn/6P/9JvVoMqZmoO9zmZA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YIGMYAAADeAAAADwAAAAAAAAAAAAAAAACYAgAAZHJz&#10;L2Rvd25yZXYueG1sUEsFBgAAAAAEAAQA9QAAAIsDAAAAAA==&#10;" path="m,l,23469e" filled="f" strokecolor="#110f0d" strokeweight=".1337mm">
                  <v:path arrowok="t" textboxrect="0,0,0,23469"/>
                </v:shape>
                <v:shape id="Shape 60570" o:spid="_x0000_s1250" style="position:absolute;left:14104;top:14038;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ycscA&#10;AADeAAAADwAAAGRycy9kb3ducmV2LnhtbESPzWrCQBSF9wXfYbhCd3WS1qpEJyG02NZFRaO4vmSu&#10;STBzJ2RGTd++syh0eTh/fKtsMK24Ue8aywriSQSCuLS64UrB8bB+WoBwHllja5kU/JCDLB09rDDR&#10;9s57uhW+EmGEXYIKau+7REpX1mTQTWxHHLyz7Q36IPtK6h7vYdy08jmKZtJgw+Ghxo7eaiovxdUo&#10;2Jn14WMzjXG+ne5O1/fvz6LNX5R6HA/5EoSnwf+H/9pfWsEsep0HgIATUE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p8nLHAAAA3gAAAA8AAAAAAAAAAAAAAAAAmAIAAGRy&#10;cy9kb3ducmV2LnhtbFBLBQYAAAAABAAEAPUAAACMAwAAAAA=&#10;" path="m17450,v9652,,17462,7824,17462,17463c34912,27101,27102,34925,17450,34925,7810,34925,,27101,,17463,,7824,7810,,17450,xe" fillcolor="#3f69a4" stroked="f" strokeweight="0">
                  <v:path arrowok="t" textboxrect="0,0,34912,34925"/>
                </v:shape>
                <v:shape id="Shape 60571" o:spid="_x0000_s1251" style="position:absolute;left:14104;top:14038;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dsUA&#10;AADeAAAADwAAAGRycy9kb3ducmV2LnhtbESPT2vCQBTE74LfYXlCL1I3qcRK6ioqCL3Vv/fX7DMJ&#10;Zt+G3dWk375bKHgcZuY3zGLVm0Y8yPnasoJ0koAgLqyuuVRwPu1e5yB8QNbYWCYFP+RhtRwOFphr&#10;2/GBHsdQighhn6OCKoQ2l9IXFRn0E9sSR+9qncEQpSuldthFuGnkW5LMpMGa40KFLW0rKm7Hu1Hw&#10;le3IbbKx7s6dmX6H6T7Vl71SL6N+/QEiUB+e4f/2p1YwS7L3FP7ux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h2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72" o:spid="_x0000_s1252" style="position:absolute;left:17625;top:12701;width:350;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JnsgA&#10;AADeAAAADwAAAGRycy9kb3ducmV2LnhtbESPQWvCQBSE7wX/w/KE3uomVk2JWUUU23posbF4fmSf&#10;STD7NmRXTf99tyD0OMzMN0y27E0jrtS52rKCeBSBIC6srrlU8H3YPr2AcB5ZY2OZFPyQg+Vi8JBh&#10;qu2Nv+ia+1IECLsUFVTet6mUrqjIoBvZljh4J9sZ9EF2pdQd3gLcNHIcRTNpsOawUGFL64qKc34x&#10;CvZme3jdTWJMPif742Xz8ZY3q2elHof9ag7CU+//w/f2u1Ywi6b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8meyAAAAN4AAAAPAAAAAAAAAAAAAAAAAJgCAABk&#10;cnMvZG93bnJldi54bWxQSwUGAAAAAAQABAD1AAAAjQMAAAAA&#10;" path="m17450,v9652,,17462,7823,17462,17463c34912,27102,27102,34925,17450,34925,7810,34925,,27102,,17463,,7823,7810,,17450,xe" fillcolor="#3f69a4" stroked="f" strokeweight="0">
                  <v:path arrowok="t" textboxrect="0,0,34912,34925"/>
                </v:shape>
                <v:shape id="Shape 60573" o:spid="_x0000_s1253" style="position:absolute;left:17625;top:12701;width:350;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TmsUA&#10;AADeAAAADwAAAGRycy9kb3ducmV2LnhtbESPT2vCQBTE74LfYXlCL1I3NsRK6ioqCL3Vv/fX7DMJ&#10;Zt+G3dWk375bKHgcZuY3zGLVm0Y8yPnasoLpJAFBXFhdc6ngfNq9zkH4gKyxsUwKfsjDajkcLDDX&#10;tuMDPY6hFBHCPkcFVQhtLqUvKjLoJ7Yljt7VOoMhSldK7bCLcNPItySZSYM1x4UKW9pWVNyOd6Pg&#10;K9uR22Rj3Z07k36HdD/Vl71SL6N+/QEiUB+e4f/2p1YwS7L3FP7ux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ZOa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74" o:spid="_x0000_s1254" style="position:absolute;left:17625;top:13297;width:350;height:349;visibility:visible;mso-wrap-style:square;v-text-anchor:top" coordsize="34912,3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FdcYA&#10;AADeAAAADwAAAGRycy9kb3ducmV2LnhtbESPQWvCQBSE74L/YXlCb2YTadOQuooIBXuq2lY8vmaf&#10;STD7NmRXjf/eFQSPw8x8w0znvWnEmTpXW1aQRDEI4sLqmksFvz+f4wyE88gaG8uk4EoO5rPhYIq5&#10;thfe0HnrSxEg7HJUUHnf5lK6oiKDLrItcfAOtjPog+xKqTu8BLhp5CSOU2mw5rBQYUvLiorj9mQU&#10;FFnyn+6+Vou916bU61OSpd9/Sr2M+sUHCE+9f4Yf7ZVWkMZv769wvxOu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3FdcYAAADeAAAADwAAAAAAAAAAAAAAAACYAgAAZHJz&#10;L2Rvd25yZXYueG1sUEsFBgAAAAAEAAQA9QAAAIsDAAAAAA==&#10;" path="m17450,v9652,,17462,7811,17462,17463c34912,27102,27102,34912,17450,34912,7810,34912,,27102,,17463,,7811,7810,,17450,xe" fillcolor="#3f69a4" stroked="f" strokeweight="0">
                  <v:path arrowok="t" textboxrect="0,0,34912,34912"/>
                </v:shape>
                <v:shape id="Shape 60575" o:spid="_x0000_s1255" style="position:absolute;left:17625;top:13297;width:350;height:349;visibility:visible;mso-wrap-style:square;v-text-anchor:top" coordsize="34912,3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9DscA&#10;AADeAAAADwAAAGRycy9kb3ducmV2LnhtbESPT2vCQBTE74LfYXlCb2aTgrFGNyJCoT0U0Rbx+My+&#10;/Gmzb9PsVuO37xYKHoeZ+Q2zWg+mFRfqXWNZQRLFIIgLqxuuFHy8P0+fQDiPrLG1TApu5GCdj0cr&#10;zLS98p4uB1+JAGGXoYLa+y6T0hU1GXSR7YiDV9reoA+yr6Tu8RrgppWPcZxKgw2HhRo72tZUfB1+&#10;jIKjWXz78y6RA88XJX4mb6/pSSv1MBk2SxCeBn8P/7dftII0ns1n8HcnX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ZPQ7HAAAA3gAAAA8AAAAAAAAAAAAAAAAAmAIAAGRy&#10;cy9kb3ducmV2LnhtbFBLBQYAAAAABAAEAPUAAACMAwAAAAA=&#10;" path="m34912,17463v,9639,-7810,17449,-17462,17449c7810,34912,,27102,,17463,,7811,7810,,17450,v9652,,17462,7811,17462,17463xe" filled="f" strokecolor="#6078a9" strokeweight=".1002mm">
                  <v:path arrowok="t" textboxrect="0,0,34912,34912"/>
                </v:shape>
                <v:shape id="Shape 60576" o:spid="_x0000_s1256" style="position:absolute;left:15278;top:13147;width:349;height:349;visibility:visible;mso-wrap-style:square;v-text-anchor:top" coordsize="34912,3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mcUA&#10;AADeAAAADwAAAGRycy9kb3ducmV2LnhtbESPQWvCQBSE70L/w/IK3nQTwTWkriIFQU9ataXH1+xr&#10;Epp9G7Krxn/fFQSPw8x8w8yXvW3EhTpfO9aQjhMQxIUzNZcaTsf1KAPhA7LBxjFpuJGH5eJlMMfc&#10;uCt/0OUQShEh7HPUUIXQ5lL6oiKLfuxa4uj9us5iiLIrpenwGuG2kZMkUdJizXGhwpbeKyr+Dmer&#10;ocjSH/W13ay+g7Gl2Z/TTO0+tR6+9qs3EIH68Aw/2hujQSXTmYL7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6ZxQAAAN4AAAAPAAAAAAAAAAAAAAAAAJgCAABkcnMv&#10;ZG93bnJldi54bWxQSwUGAAAAAAQABAD1AAAAigMAAAAA&#10;" path="m17450,v9652,,17462,7811,17462,17463c34912,27102,27102,34912,17450,34912,7810,34912,,27102,,17463,,7811,7810,,17450,xe" fillcolor="#3f69a4" stroked="f" strokeweight="0">
                  <v:path arrowok="t" textboxrect="0,0,34912,34912"/>
                </v:shape>
                <v:shape id="Shape 60577" o:spid="_x0000_s1257" style="position:absolute;left:15278;top:13147;width:349;height:349;visibility:visible;mso-wrap-style:square;v-text-anchor:top" coordsize="34912,3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G4sYA&#10;AADeAAAADwAAAGRycy9kb3ducmV2LnhtbESPQWvCQBSE7wX/w/KE3uomBRONriKFgh5EqiIen9ln&#10;Es2+TbNbjf++WxB6HGbmG2Y670wtbtS6yrKCeBCBIM6trrhQsN99vo1AOI+ssbZMCh7kYD7rvUwx&#10;0/bOX3Tb+kIECLsMFZTeN5mULi/JoBvYhjh4Z9sa9EG2hdQt3gPc1PI9ihJpsOKwUGJDHyXl1+2P&#10;UXAw429/2sSy43R8xku8XiVHrdRrv1tMQHjq/H/42V5qBUk0TFP4uxOu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G4sYAAADeAAAADwAAAAAAAAAAAAAAAACYAgAAZHJz&#10;L2Rvd25yZXYueG1sUEsFBgAAAAAEAAQA9QAAAIsDAAAAAA==&#10;" path="m34912,17463v,9639,-7810,17449,-17462,17449c7810,34912,,27102,,17463,,7811,7810,,17450,v9652,,17462,7811,17462,17463xe" filled="f" strokecolor="#6078a9" strokeweight=".1002mm">
                  <v:path arrowok="t" textboxrect="0,0,34912,34912"/>
                </v:shape>
                <v:shape id="Shape 60578" o:spid="_x0000_s1258" style="position:absolute;left:6092;top:16849;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MUA&#10;AADeAAAADwAAAGRycy9kb3ducmV2LnhtbERPTWvCQBC9F/wPywi91U1aqxLdhNBiWw8VjeJ5yI5J&#10;MDsbsqum/757KPT4eN+rbDCtuFHvGssK4kkEgri0uuFKwfGwflqAcB5ZY2uZFPyQgywdPaww0fbO&#10;e7oVvhIhhF2CCmrvu0RKV9Zk0E1sRxy4s+0N+gD7Suoe7yHctPI5imbSYMOhocaO3moqL8XVKNiZ&#10;9eFjM41xvp3uTtf378+izV+UehwP+RKEp8H/i//cX1rBLHqdh73hTr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50xQAAAN4AAAAPAAAAAAAAAAAAAAAAAJgCAABkcnMv&#10;ZG93bnJldi54bWxQSwUGAAAAAAQABAD1AAAAigMAAAAA&#10;" path="m17450,v9652,,17462,7823,17462,17463c34912,27102,27102,34925,17450,34925,7810,34925,,27102,,17463,,7823,7810,,17450,xe" fillcolor="#3f69a4" stroked="f" strokeweight="0">
                  <v:path arrowok="t" textboxrect="0,0,34912,34925"/>
                </v:shape>
                <v:shape id="Shape 60579" o:spid="_x0000_s1259" style="position:absolute;left:6092;top:16849;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kcMUA&#10;AADeAAAADwAAAGRycy9kb3ducmV2LnhtbESPT2vCQBTE70K/w/IKvUjdWIm20VW0IHjzb++v2dck&#10;mH0bdrcmfntXEDwOM/MbZrboTC0u5HxlWcFwkIAgzq2uuFBwOq7fP0H4gKyxtkwKruRhMX/pzTDT&#10;tuU9XQ6hEBHCPkMFZQhNJqXPSzLoB7Yhjt6fdQZDlK6Q2mEb4aaWH0kylgYrjgslNvRdUn4+/BsF&#10;23RNbpX2dXtqzeg3jHZD/bNT6u21W05BBOrCM/xob7SCcZJOvuB+J1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aRw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80" o:spid="_x0000_s1260" style="position:absolute;left:19576;top:12111;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CVcUA&#10;AADeAAAADwAAAGRycy9kb3ducmV2LnhtbESPy4rCMBSG94LvEI7gTlOvIx2jiKKOixm0yqwPzbEt&#10;NieliVrffrIQZvnz3/jmy8aU4kG1KywrGPQjEMSp1QVnCi7nbW8GwnlkjaVlUvAiB8tFuzXHWNsn&#10;n+iR+EyEEXYxKsi9r2IpXZqTQde3FXHwrrY26IOsM6lrfIZxU8phFE2lwYLDQ44VrXNKb8ndKDia&#10;7Xl3GA/w42d8/L1vvvdJuRop1e00q08Qnhr/H363v7SCaTSZBYCAE1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IJVxQAAAN4AAAAPAAAAAAAAAAAAAAAAAJgCAABkcnMv&#10;ZG93bnJldi54bWxQSwUGAAAAAAQABAD1AAAAigMAAAAA&#10;" path="m17450,v9652,,17462,7823,17462,17463c34912,27102,27102,34925,17450,34925,7810,34925,,27102,,17463,,7823,7810,,17450,xe" fillcolor="#3f69a4" stroked="f" strokeweight="0">
                  <v:path arrowok="t" textboxrect="0,0,34912,34925"/>
                </v:shape>
                <v:shape id="Shape 60581" o:spid="_x0000_s1261" style="position:absolute;left:19576;top:12111;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YUcUA&#10;AADeAAAADwAAAGRycy9kb3ducmV2LnhtbESPT4vCMBTE7wt+h/AEL4umVSpSjaILgrd1/XN/Ns+2&#10;2LyUJGvrt98sLOxxmJnfMKtNbxrxJOdrywrSSQKCuLC65lLB5bwfL0D4gKyxsUwKXuRhsx68rTDX&#10;tuMvep5CKSKEfY4KqhDaXEpfVGTQT2xLHL27dQZDlK6U2mEX4aaR0ySZS4M1x4UKW/qoqHicvo2C&#10;z2xPbpe96+7SmdktzI6pvh6VGg377RJEoD78h//aB61gnmSLFH7vx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thR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82" o:spid="_x0000_s1262" style="position:absolute;left:10197;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5ucgA&#10;AADeAAAADwAAAGRycy9kb3ducmV2LnhtbESPQWvCQBSE7wX/w/KE3pqNVq1EVxHFth5abFI8P7LP&#10;JJh9G7IbTf99tyD0OMzMN8xy3ZtaXKl1lWUFoygGQZxbXXGh4DvbP81BOI+ssbZMCn7IwXo1eFhi&#10;ou2Nv+ia+kIECLsEFZTeN4mULi/JoItsQxy8s20N+iDbQuoWbwFuajmO45k0WHFYKLGhbUn5Je2M&#10;gqPZZ6+HyQhfPifHU7f7eEvrzbNSj8N+swDhqff/4Xv7XSuYxdP5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4rm5yAAAAN4AAAAPAAAAAAAAAAAAAAAAAJgCAABk&#10;cnMvZG93bnJldi54bWxQSwUGAAAAAAQABAD1AAAAjQMAAAAA&#10;" path="m17450,v9652,,17462,7823,17462,17463c34912,27102,27102,34925,17450,34925,7810,34925,,27102,,17463,,7823,7810,,17450,xe" fillcolor="#3f69a4" stroked="f" strokeweight="0">
                  <v:path arrowok="t" textboxrect="0,0,34912,34925"/>
                </v:shape>
                <v:shape id="Shape 60583" o:spid="_x0000_s1263" style="position:absolute;left:10197;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jvcUA&#10;AADeAAAADwAAAGRycy9kb3ducmV2LnhtbESPT4vCMBTE7wt+h/AEL4umWipSjaILgrd1/XN/Ns+2&#10;2LyUJGvrt98sLOxxmJnfMKtNbxrxJOdrywqmkwQEcWF1zaWCy3k/XoDwAVljY5kUvMjDZj14W2Gu&#10;bcdf9DyFUkQI+xwVVCG0uZS+qMign9iWOHp36wyGKF0ptcMuwk0jZ0kylwZrjgsVtvRRUfE4fRsF&#10;n9me3C57192lM+ktpMepvh6VGg377RJEoD78h//aB61gnmSLFH7vx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OO9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84" o:spid="_x0000_s1264" style="position:absolute;left:23681;top:10335;width:350;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EVsgA&#10;AADeAAAADwAAAGRycy9kb3ducmV2LnhtbESPQWvCQBSE7wX/w/KE3uomNlqJWUVabO1BsbH0/Mg+&#10;k2D2bciumv77riD0OMzMN0y27E0jLtS52rKCeBSBIC6srrlU8H1YP81AOI+ssbFMCn7JwXIxeMgw&#10;1fbKX3TJfSkChF2KCirv21RKV1Rk0I1sSxy8o+0M+iC7UuoOrwFuGjmOoqk0WHNYqLCl14qKU342&#10;CvZmfXj/TGJ82SX7n/Pb9iNvVs9KPQ771RyEp97/h+/tjVYwjSazBG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4RWyAAAAN4AAAAPAAAAAAAAAAAAAAAAAJgCAABk&#10;cnMvZG93bnJldi54bWxQSwUGAAAAAAQABAD1AAAAjQMAAAAA&#10;" path="m17450,v9639,,17462,7823,17462,17463c34912,27102,27089,34925,17450,34925,7810,34925,,27102,,17463,,7823,7810,,17450,xe" fillcolor="#3f69a4" stroked="f" strokeweight="0">
                  <v:path arrowok="t" textboxrect="0,0,34912,34925"/>
                </v:shape>
                <v:shape id="Shape 60585" o:spid="_x0000_s1265" style="position:absolute;left:23681;top:10335;width:350;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eUsUA&#10;AADeAAAADwAAAGRycy9kb3ducmV2LnhtbESPQWvCQBSE7wX/w/IEL0U3URIkdRUtBHqrjXp/zb4m&#10;odm3YXdr0n/fLRR6HGbmG2Z3mEwv7uR8Z1lBukpAENdWd9wouF7K5RaED8gae8uk4Js8HPazhx0W&#10;2o78RvcqNCJC2BeooA1hKKT0dUsG/coOxNH7sM5giNI1UjscI9z0cp0kuTTYcVxocaDnlurP6sso&#10;eM1KcqfsUY/X0Wzew+ac6ttZqcV8Oj6BCDSF//Bf+0UryJNsm8HvnXg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d5SxQAAAN4AAAAPAAAAAAAAAAAAAAAAAJgCAABkcnMv&#10;ZG93bnJldi54bWxQSwUGAAAAAAQABAD1AAAAigMAAAAA&#10;" path="m34912,17463v,9639,-7823,17462,-17462,17462c7810,34925,,27102,,17463,,7823,7810,,17450,v9639,,17462,7823,17462,17463xe" filled="f" strokecolor="#6078a9" strokeweight=".1002mm">
                  <v:path arrowok="t" textboxrect="0,0,34912,34925"/>
                </v:shape>
                <v:shape id="Shape 60586" o:spid="_x0000_s1266" style="position:absolute;left:21141;top:11521;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usgA&#10;AADeAAAADwAAAGRycy9kb3ducmV2LnhtbESPT2vCQBTE74LfYXlCb7pJq6nErCIt9s9BsbH0/Mg+&#10;k9Ds25BdNX57tyD0OMzMb5hs1ZtGnKlztWUF8SQCQVxYXXOp4PuwGc9BOI+ssbFMCq7kYLUcDjJM&#10;tb3wF51zX4oAYZeigsr7NpXSFRUZdBPbEgfvaDuDPsiulLrDS4CbRj5GUSIN1hwWKmzppaLiNz8Z&#10;BXuzObx9TmN83k33P6fX7XverJ+Uehj16wUIT73/D9/bH1pBEs3mCfzd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b+6yAAAAN4AAAAPAAAAAAAAAAAAAAAAAJgCAABk&#10;cnMvZG93bnJldi54bWxQSwUGAAAAAAQABAD1AAAAjQMAAAAA&#10;" path="m17463,v9639,,17449,7823,17449,17463c34912,27102,27102,34925,17463,34925,7823,34925,,27102,,17463,,7823,7823,,17463,xe" fillcolor="#3f69a4" stroked="f" strokeweight="0">
                  <v:path arrowok="t" textboxrect="0,0,34912,34925"/>
                </v:shape>
                <v:shape id="Shape 60587" o:spid="_x0000_s1267" style="position:absolute;left:21141;top:11521;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sUA&#10;AADeAAAADwAAAGRycy9kb3ducmV2LnhtbESPQWvCQBSE74L/YXmCF6kblaikrqKC4K1W7f01+0yC&#10;2bdhdzXx33cLhR6HmfmGWW06U4snOV9ZVjAZJyCIc6srLhRcL4e3JQgfkDXWlknBizxs1v3eCjNt&#10;W/6k5zkUIkLYZ6igDKHJpPR5SQb92DbE0btZZzBE6QqpHbYRbmo5TZK5NFhxXCixoX1J+f38MAo+&#10;0gO5XTrS7bU1s+8wO03010mp4aDbvoMI1IX/8F/7qBXMk3S5gN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W+xQAAAN4AAAAPAAAAAAAAAAAAAAAAAJgCAABkcnMv&#10;ZG93bnJldi54bWxQSwUGAAAAAAQABAD1AAAAigMAAAAA&#10;" path="m34912,17463v,9639,-7810,17462,-17449,17462c7823,34925,,27102,,17463,,7823,7823,,17463,v9639,,17449,7823,17449,17463xe" filled="f" strokecolor="#6078a9" strokeweight=".1002mm">
                  <v:path arrowok="t" textboxrect="0,0,34912,34925"/>
                </v:shape>
                <v:shape id="Shape 60588" o:spid="_x0000_s1268" style="position:absolute;left:33259;top:4857;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OU8MA&#10;AADeAAAADwAAAGRycy9kb3ducmV2LnhtbERPy4rCMBTdC/5DuII7TX2OdIwiijouZtAqs74017bY&#10;3JQmav37yUKY5eG858vGlOJBtSssKxj0IxDEqdUFZwou521vBsJ5ZI2lZVLwIgfLRbs1x1jbJ5/o&#10;kfhMhBB2MSrIva9iKV2ak0HXtxVx4K62NugDrDOpa3yGcFPKYRRNpcGCQ0OOFa1zSm/J3Sg4mu15&#10;dxgP8ONnfPy9b773SbkaKdXtNKtPEJ4a/y9+u7+0gmk0mYW94U6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OU8MAAADeAAAADwAAAAAAAAAAAAAAAACYAgAAZHJzL2Rv&#10;d25yZXYueG1sUEsFBgAAAAAEAAQA9QAAAIgDAAAAAA==&#10;" path="m17450,v9639,,17462,7823,17462,17463c34912,27102,27089,34925,17450,34925,7810,34925,,27102,,17463,,7823,7810,,17450,xe" fillcolor="#3f69a4" stroked="f" strokeweight="0">
                  <v:path arrowok="t" textboxrect="0,0,34912,34925"/>
                </v:shape>
                <v:shape id="Shape 60589" o:spid="_x0000_s1269" style="position:absolute;left:33259;top:4857;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UV8UA&#10;AADeAAAADwAAAGRycy9kb3ducmV2LnhtbESPQWvCQBSE74L/YXmCF9GNSsSmrqKC4K1W7f01+0yC&#10;2bdhdzXx33cLhR6HmfmGWW06U4snOV9ZVjCdJCCIc6srLhRcL4fxEoQPyBpry6TgRR42635vhZm2&#10;LX/S8xwKESHsM1RQhtBkUvq8JIN+Yhvi6N2sMxiidIXUDtsIN7WcJclCGqw4LpTY0L6k/H5+GAUf&#10;6YHcLh3p9tqa+XeYn6b666TUcNBt30EE6sJ/+K991AoWSbp8g9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NRXxQAAAN4AAAAPAAAAAAAAAAAAAAAAAJgCAABkcnMv&#10;ZG93bnJldi54bWxQSwUGAAAAAAQABAD1AAAAigMAAAAA&#10;" path="m34912,17463v,9639,-7823,17462,-17462,17462c7810,34925,,27102,,17463,,7823,7810,,17450,v9639,,17462,7823,17462,17463xe" filled="f" strokecolor="#6078a9" strokeweight=".1002mm">
                  <v:path arrowok="t" textboxrect="0,0,34912,34925"/>
                </v:shape>
                <v:shape id="Shape 60590" o:spid="_x0000_s1270" style="position:absolute;left:12930;top:15217;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UiMcA&#10;AADeAAAADwAAAGRycy9kb3ducmV2LnhtbESPzWrCQBSF9wXfYbiCuzqJtdrGjCIVrS5aNJauL5lr&#10;EszcCZlR07d3FgWXh/PHly46U4srta6yrCAeRiCIc6srLhT8HNfPbyCcR9ZYWyYFf+RgMe89pZho&#10;e+MDXTNfiDDCLkEFpfdNIqXLSzLohrYhDt7JtgZ9kG0hdYu3MG5qOYqiiTRYcXgosaGPkvJzdjEK&#10;9mZ93OzGMU6/x/vfy+rrM6uXL0oN+t1yBsJT5x/h//ZWK5hEr+8BIOAEF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lFIjHAAAA3gAAAA8AAAAAAAAAAAAAAAAAmAIAAGRy&#10;cy9kb3ducmV2LnhtbFBLBQYAAAAABAAEAPUAAACMAwAAAAA=&#10;" path="m17450,v9652,,17462,7823,17462,17463c34912,27102,27102,34925,17450,34925,7810,34925,,27102,,17463,,7823,7810,,17450,xe" fillcolor="#3f69a4" stroked="f" strokeweight="0">
                  <v:path arrowok="t" textboxrect="0,0,34912,34925"/>
                </v:shape>
                <v:shape id="Shape 60591" o:spid="_x0000_s1271" style="position:absolute;left:12930;top:15217;width:349;height:350;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OjMUA&#10;AADeAAAADwAAAGRycy9kb3ducmV2LnhtbESPT2vCQBTE74LfYXlCL1I3qURq6ioqCL3Vv/fX7DMJ&#10;Zt+G3dWk375bKHgcZuY3zGLVm0Y8yPnasoJ0koAgLqyuuVRwPu1e30H4gKyxsUwKfsjDajkcLDDX&#10;tuMDPY6hFBHCPkcFVQhtLqUvKjLoJ7Yljt7VOoMhSldK7bCLcNPItySZSYM1x4UKW9pWVNyOd6Pg&#10;K9uR22Rj3Z07M/0O032qL3ulXkb9+gNEoD48w//tT61glmTzFP7ux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06M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92" o:spid="_x0000_s1272" style="position:absolute;left:20166;top:11076;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vZMcA&#10;AADeAAAADwAAAGRycy9kb3ducmV2LnhtbESPW2vCQBSE34X+h+UUfNON17apq0jF24NiY+nzIXua&#10;hGbPhuyq8d+7guDjMDPfMJNZY0pxptoVlhX0uhEI4tTqgjMFP8dl5x2E88gaS8uk4EoOZtOX1gRj&#10;bS/8TefEZyJA2MWoIPe+iqV0aU4GXddWxMH7s7VBH2SdSV3jJcBNKftRNJYGCw4LOVb0lVP6n5yM&#10;goNZHlfbYQ/f9sPD72mxWyflfKBU+7WZf4Lw1Phn+NHeaAXjaPTRh/udc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7L2THAAAA3gAAAA8AAAAAAAAAAAAAAAAAmAIAAGRy&#10;cy9kb3ducmV2LnhtbFBLBQYAAAAABAAEAPUAAACMAwAAAAA=&#10;" path="m17450,v9639,,17462,7811,17462,17463c34912,27102,27089,34925,17450,34925,7810,34925,,27102,,17463,,7811,7810,,17450,xe" fillcolor="#3f69a4" stroked="f" strokeweight="0">
                  <v:path arrowok="t" textboxrect="0,0,34912,34925"/>
                </v:shape>
                <v:shape id="Shape 60593" o:spid="_x0000_s1273" style="position:absolute;left:20166;top:11076;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1YMUA&#10;AADeAAAADwAAAGRycy9kb3ducmV2LnhtbESPT2vCQBTE74LfYXlCL1I3NkRq6ioqCL3Vv/fX7DMJ&#10;Zt+G3dWk375bKHgcZuY3zGLVm0Y8yPnasoLpJAFBXFhdc6ngfNq9voPwAVljY5kU/JCH1XI4WGCu&#10;bccHehxDKSKEfY4KqhDaXEpfVGTQT2xLHL2rdQZDlK6U2mEX4aaRb0kykwZrjgsVtrStqLgd70bB&#10;V7Yjt8nGujt3Jv0O6X6qL3ulXkb9+gNEoD48w//tT61glmTzFP7ux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XVgxQAAAN4AAAAPAAAAAAAAAAAAAAAAAJgCAABkcnMv&#10;ZG93bnJldi54bWxQSwUGAAAAAAQABAD1AAAAigMAAAAA&#10;" path="m34912,17463v,9639,-7823,17462,-17462,17462c7810,34925,,27102,,17463,,7811,7810,,17450,v9639,,17462,7811,17462,17463xe" filled="f" strokecolor="#6078a9" strokeweight=".1002mm">
                  <v:path arrowok="t" textboxrect="0,0,34912,34925"/>
                </v:shape>
                <v:shape id="Shape 60594" o:spid="_x0000_s1274" style="position:absolute;left:11371;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Si8gA&#10;AADeAAAADwAAAGRycy9kb3ducmV2LnhtbESPQWvCQBSE7wX/w/IKvTUb29TW6CpS0erBYqN4fmRf&#10;k2D2bciuGv+9WxB6HGbmG2Y87UwtztS6yrKCfhSDIM6trrhQsN8tnj9AOI+ssbZMCq7kYDrpPYwx&#10;1fbCP3TOfCEChF2KCkrvm1RKl5dk0EW2IQ7er20N+iDbQuoWLwFuavkSxwNpsOKwUGJDnyXlx+xk&#10;FGzNYrdcJ318/062h9N885XVs1elnh672QiEp87/h+/tlVYwiN+GCfzdCV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hKLyAAAAN4AAAAPAAAAAAAAAAAAAAAAAJgCAABk&#10;cnMvZG93bnJldi54bWxQSwUGAAAAAAQABAD1AAAAjQMAAAAA&#10;" path="m17450,v9652,,17462,7823,17462,17463c34912,27102,27102,34925,17450,34925,7810,34925,,27102,,17463,,7823,7810,,17450,xe" fillcolor="#3f69a4" stroked="f" strokeweight="0">
                  <v:path arrowok="t" textboxrect="0,0,34912,34925"/>
                </v:shape>
                <v:shape id="Shape 60595" o:spid="_x0000_s1275" style="position:absolute;left:11371;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Ij8YA&#10;AADeAAAADwAAAGRycy9kb3ducmV2LnhtbESPQWvCQBSE74X+h+UVvBTdqERs6hragtCbNrX31+wz&#10;CWbfht1tkv57VxA8DjPzDbPJR9OKnpxvLCuYzxIQxKXVDVcKjt+76RqED8gaW8uk4J885NvHhw1m&#10;2g78RX0RKhEh7DNUUIfQZVL6siaDfmY74uidrDMYonSV1A6HCDetXCTJShpsOC7U2NFHTeW5+DMK&#10;9umO3Hv6rIfjYJa/YXmY65+DUpOn8e0VRKAx3MO39qdWsErSlxSud+IVkN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hIj8YAAADeAAAADwAAAAAAAAAAAAAAAACYAgAAZHJz&#10;L2Rvd25yZXYueG1sUEsFBgAAAAAEAAQA9QAAAIsDAAAAAA==&#10;" path="m34912,17463v,9639,-7810,17462,-17462,17462c7810,34925,,27102,,17463,,7823,7810,,17450,v9652,,17462,7823,17462,17463xe" filled="f" strokecolor="#6078a9" strokeweight=".1002mm">
                  <v:path arrowok="t" textboxrect="0,0,34912,34925"/>
                </v:shape>
                <v:shape id="Shape 60596" o:spid="_x0000_s1276" style="position:absolute;left:14495;top:14182;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pZ8gA&#10;AADeAAAADwAAAGRycy9kb3ducmV2LnhtbESPQWvCQBSE74L/YXmF3sxGq2mNriIW23qw2CieH9nX&#10;JJh9G7Krpv++Wyh4HGbmG2a+7EwtrtS6yrKCYRSDIM6trrhQcDxsBi8gnEfWWFsmBT/kYLno9+aY&#10;anvjL7pmvhABwi5FBaX3TSqly0sy6CLbEAfv27YGfZBtIXWLtwA3tRzFcSINVhwWSmxoXVJ+zi5G&#10;wd5sDm/b8RCfP8f70+V1957VqyelHh+61QyEp87fw//tD60giSfT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ClnyAAAAN4AAAAPAAAAAAAAAAAAAAAAAJgCAABk&#10;cnMvZG93bnJldi54bWxQSwUGAAAAAAQABAD1AAAAjQMAAAAA&#10;" path="m17450,v9652,,17462,7823,17462,17463c34912,27102,27102,34925,17450,34925,7810,34925,,27102,,17463,,7823,7810,,17450,xe" fillcolor="#3f69a4" stroked="f" strokeweight="0">
                  <v:path arrowok="t" textboxrect="0,0,34912,34925"/>
                </v:shape>
                <v:shape id="Shape 60597" o:spid="_x0000_s1277" style="position:absolute;left:14495;top:14182;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zY8UA&#10;AADeAAAADwAAAGRycy9kb3ducmV2LnhtbESPT2vCQBTE70K/w/IKvUjdWIm20VW0IHjzb++v2dck&#10;mH0bdrcmfntXEDwOM/MbZrboTC0u5HxlWcFwkIAgzq2uuFBwOq7fP0H4gKyxtkwKruRhMX/pzTDT&#10;tuU9XQ6hEBHCPkMFZQhNJqXPSzLoB7Yhjt6fdQZDlK6Q2mEb4aaWH0kylgYrjgslNvRdUn4+/BsF&#10;23RNbpX2dXtqzeg3jHZD/bNT6u21W05BBOrCM/xob7SCcZJ+TeB+J1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nNj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598" o:spid="_x0000_s1278" style="position:absolute;left:8241;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YjsUA&#10;AADeAAAADwAAAGRycy9kb3ducmV2LnhtbERPTWvCQBC9F/wPywje6ibWahuzilS0emjRWHoesmMS&#10;zM6G7Krpv3cPBY+P950uOlOLK7WusqwgHkYgiHOrKy4U/BzXz28gnEfWWFsmBX/kYDHvPaWYaHvj&#10;A10zX4gQwi5BBaX3TSKly0sy6Ia2IQ7cybYGfYBtIXWLtxBuajmKook0WHFoKLGhj5Lyc3YxCvZm&#10;fdzsxjFOv8f738vq6zOrly9KDfrdcgbCU+cf4n/3ViuYRK/vYW+4E6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xiOxQAAAN4AAAAPAAAAAAAAAAAAAAAAAJgCAABkcnMv&#10;ZG93bnJldi54bWxQSwUGAAAAAAQABAD1AAAAigMAAAAA&#10;" path="m17450,v9652,,17462,7823,17462,17463c34912,27102,27102,34925,17450,34925,7810,34925,,27102,,17463,,7823,7810,,17450,xe" fillcolor="#3f69a4" stroked="f" strokeweight="0">
                  <v:path arrowok="t" textboxrect="0,0,34912,34925"/>
                </v:shape>
                <v:shape id="Shape 60599" o:spid="_x0000_s1279" style="position:absolute;left:8241;top:16253;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CisUA&#10;AADeAAAADwAAAGRycy9kb3ducmV2LnhtbESPQWvCQBSE74L/YXmCF6kblYimrqKC4K1W7f01+0yC&#10;2bdhdzXx33cLhR6HmfmGWW06U4snOV9ZVjAZJyCIc6srLhRcL4e3BQgfkDXWlknBizxs1v3eCjNt&#10;W/6k5zkUIkLYZ6igDKHJpPR5SQb92DbE0btZZzBE6QqpHbYRbmo5TZK5NFhxXCixoX1J+f38MAo+&#10;0gO5XTrS7bU1s+8wO03010mp4aDbvoMI1IX/8F/7qBXMk3S5hN878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UKK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shape id="Shape 60600" o:spid="_x0000_s1280" style="position:absolute;left:6483;top:18029;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gc8UA&#10;AADeAAAADwAAAGRycy9kb3ducmV2LnhtbESPzWrCQBSF94LvMFyhO53RSlpSR5GKrS4sNorrS+Y2&#10;Cc3cCZlR49s7C8Hl4fzxzRadrcWFWl851jAeKRDEuTMVFxqOh/XwHYQPyAZrx6ThRh4W835vhqlx&#10;V/6lSxYKEUfYp6ihDKFJpfR5SRb9yDXE0ftzrcUQZVtI0+I1jttaTpRKpMWK40OJDX2WlP9nZ6th&#10;b9eHr+10jG8/0/3pvNp9Z/XyVeuXQbf8ABGoC8/wo70xGhKVqA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uBzxQAAAN4AAAAPAAAAAAAAAAAAAAAAAJgCAABkcnMv&#10;ZG93bnJldi54bWxQSwUGAAAAAAQABAD1AAAAigMAAAAA&#10;" path="m17450,v9652,,17462,7823,17462,17463c34912,27102,27102,34925,17450,34925,7810,34925,,27102,,17463,,7823,7810,,17450,xe" fillcolor="#3f69a4" stroked="f" strokeweight="0">
                  <v:path arrowok="t" textboxrect="0,0,34912,34925"/>
                </v:shape>
                <v:shape id="Shape 60601" o:spid="_x0000_s1281" style="position:absolute;left:6483;top:18029;width:349;height:349;visibility:visible;mso-wrap-style:square;v-text-anchor:top" coordsize="34912,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d8UA&#10;AADeAAAADwAAAGRycy9kb3ducmV2LnhtbESPQWsCMRSE7wX/Q3iCl6LJKi6yNYoWBG9Va++vm9fd&#10;pZuXJUnd9d83hYLHYWa+YdbbwbbiRj40jjVkMwWCuHSm4UrD9f0wXYEIEdlg65g03CnAdjN6WmNh&#10;XM9nul1iJRKEQ4Ea6hi7QspQ1mQxzFxHnLwv5y3GJH0ljcc+wW0r50rl0mLDaaHGjl5rKr8vP1bD&#10;2/JAfr98Nv21t4vPuDhl5uOk9WQ87F5ARBriI/zfPhoNucpVBn930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Lp3xQAAAN4AAAAPAAAAAAAAAAAAAAAAAJgCAABkcnMv&#10;ZG93bnJldi54bWxQSwUGAAAAAAQABAD1AAAAigMAAAAA&#10;" path="m34912,17463v,9639,-7810,17462,-17462,17462c7810,34925,,27102,,17463,,7823,7810,,17450,v9652,,17462,7823,17462,17463xe" filled="f" strokecolor="#6078a9" strokeweight=".1002mm">
                  <v:path arrowok="t" textboxrect="0,0,34912,34925"/>
                </v:shape>
                <v:rect id="Rectangle 60602" o:spid="_x0000_s1282" style="position:absolute;left:1877;top:20363;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4xMcA&#10;AADeAAAADwAAAGRycy9kb3ducmV2LnhtbESPzYvCMBTE7wv+D+EJe1sTPRTtGkX8QI/rB+jeHs2z&#10;LTYvpYm2u3+9WVjwOMzMb5jpvLOVeFDjS8cahgMFgjhzpuRcw+m4+RiD8AHZYOWYNPyQh/ms9zbF&#10;1LiW9/Q4hFxECPsUNRQh1KmUPivIoh+4mjh6V9dYDFE2uTQNthFuKzlSKpEWS44LBda0LCi7He5W&#10;w3ZcLy4799vm1fp7e/46T1bHSdD6vd8tPkEE6sIr/N/eGQ2JStQI/u7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uMTHAAAA3gAAAA8AAAAAAAAAAAAAAAAAmAIAAGRy&#10;cy9kb3ducmV2LnhtbFBLBQYAAAAABAAEAPUAAACMAwAAAAA=&#10;" filled="f" stroked="f">
                  <v:textbox inset="0,0,0,0">
                    <w:txbxContent>
                      <w:p w:rsidR="00CA3965" w:rsidRDefault="00CA3965" w:rsidP="006764B7">
                        <w:pPr>
                          <w:spacing w:after="160" w:line="259" w:lineRule="auto"/>
                        </w:pPr>
                        <w:r>
                          <w:rPr>
                            <w:rFonts w:cs="Calibri"/>
                            <w:color w:val="110F0D"/>
                            <w:sz w:val="12"/>
                          </w:rPr>
                          <w:t>20</w:t>
                        </w:r>
                      </w:p>
                    </w:txbxContent>
                  </v:textbox>
                </v:rect>
                <v:rect id="Rectangle 60603" o:spid="_x0000_s1283" style="position:absolute;left:1877;top:17403;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dX8YA&#10;AADeAAAADwAAAGRycy9kb3ducmV2LnhtbESPQWvCQBSE7wX/w/KE3uquLQSNriJa0WOrgnp7ZJ9J&#10;MPs2ZFeT9td3C4LHYWa+YabzzlbiTo0vHWsYDhQI4syZknMNh/36bQTCB2SDlWPS8EMe5rPeyxRT&#10;41r+pvsu5CJC2KeooQihTqX0WUEW/cDVxNG7uMZiiLLJpWmwjXBbyXelEmmx5LhQYE3LgrLr7mY1&#10;bEb14rR1v21efZ43x6/jeLUfB61f+91iAiJQF57hR3trNCQqUR/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gdX8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22</w:t>
                        </w:r>
                      </w:p>
                    </w:txbxContent>
                  </v:textbox>
                </v:rect>
                <v:rect id="Rectangle 60604" o:spid="_x0000_s1284" style="position:absolute;left:1877;top:14443;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FK8YA&#10;AADeAAAADwAAAGRycy9kb3ducmV2LnhtbESPQWvCQBSE7wX/w/KE3uqupQSNriJa0WOrgnp7ZJ9J&#10;MPs2ZFeT9td3C4LHYWa+YabzzlbiTo0vHWsYDhQI4syZknMNh/36bQTCB2SDlWPS8EMe5rPeyxRT&#10;41r+pvsu5CJC2KeooQihTqX0WUEW/cDVxNG7uMZiiLLJpWmwjXBbyXelEmmx5LhQYE3LgrLr7mY1&#10;bEb14rR1v21efZ43x6/jeLUfB61f+91iAiJQF57hR3trNCQqUR/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GFK8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24</w:t>
                        </w:r>
                      </w:p>
                    </w:txbxContent>
                  </v:textbox>
                </v:rect>
                <v:rect id="Rectangle 60605" o:spid="_x0000_s1285" style="position:absolute;left:1877;top:11484;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sMYA&#10;AADeAAAADwAAAGRycy9kb3ducmV2LnhtbESPQWvCQBSE7wX/w/KE3uquhQaNriJa0WOrgnp7ZJ9J&#10;MPs2ZFeT9td3C4LHYWa+YabzzlbiTo0vHWsYDhQI4syZknMNh/36bQTCB2SDlWPS8EMe5rPeyxRT&#10;41r+pvsu5CJC2KeooQihTqX0WUEW/cDVxNG7uMZiiLLJpWmwjXBbyXelEmmx5LhQYE3LgrLr7mY1&#10;bEb14rR1v21efZ43x6/jeLUfB61f+91iAiJQF57hR3trNCQqUR/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gsM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26</w:t>
                        </w:r>
                      </w:p>
                    </w:txbxContent>
                  </v:textbox>
                </v:rect>
                <v:rect id="Rectangle 60606" o:spid="_x0000_s1286" style="position:absolute;left:1877;top:8523;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8UA&#10;AADeAAAADwAAAGRycy9kb3ducmV2LnhtbERPTWvCQBS8C/6H5RV60017CDF1DaG2mKOagu3tkX1N&#10;QrNvQ3ZrUn+9KwhlTsN8MetsMp040+BaywqelhEI4srqlmsFH+X7IgHhPLLGzjIp+CMH2WY+W2Oq&#10;7cgHOh99LUIJuxQVNN73qZSuasigW9qeOGjfdjDoAx1qqQccQ7np5HMUxdJgy2GhwZ5eG6p+jr9G&#10;wS7p88/CXsa6e/vanfan1bZceaUeH6b8BYSnyf+b7+lCK4ijALjdCV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77HxQAAAN4AAAAPAAAAAAAAAAAAAAAAAJgCAABkcnMv&#10;ZG93bnJldi54bWxQSwUGAAAAAAQABAD1AAAAigMAAAAA&#10;" filled="f" stroked="f">
                  <v:textbox inset="0,0,0,0">
                    <w:txbxContent>
                      <w:p w:rsidR="00CA3965" w:rsidRDefault="00CA3965" w:rsidP="006764B7">
                        <w:pPr>
                          <w:spacing w:after="160" w:line="259" w:lineRule="auto"/>
                        </w:pPr>
                        <w:r>
                          <w:rPr>
                            <w:rFonts w:cs="Calibri"/>
                            <w:color w:val="110F0D"/>
                            <w:sz w:val="12"/>
                          </w:rPr>
                          <w:t>28</w:t>
                        </w:r>
                      </w:p>
                    </w:txbxContent>
                  </v:textbox>
                </v:rect>
                <v:rect id="Rectangle 60607" o:spid="_x0000_s1287" style="position:absolute;left:1877;top:5564;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bXMcA&#10;AADeAAAADwAAAGRycy9kb3ducmV2LnhtbESPT2vCQBTE7wW/w/IEb3W3HlKNriKtRY/+A9vbI/tM&#10;QrNvQ3ZrYj+9Kwgeh5n5DTNbdLYSF2p86VjD21CBIM6cKTnXcDx8vY5B+IBssHJMGq7kYTHvvcww&#10;Na7lHV32IRcRwj5FDUUIdSqlzwqy6IeuJo7e2TUWQ5RNLk2DbYTbSo6USqTFkuNCgTV9FJT97v+s&#10;hvW4Xn5v3H+bV6uf9Wl7mnweJkHrQb9bTkEE6sIz/GhvjIZEJeod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zG1zHAAAA3gAAAA8AAAAAAAAAAAAAAAAAmAIAAGRy&#10;cy9kb3ducmV2LnhtbFBLBQYAAAAABAAEAPUAAACMAwAAAAA=&#10;" filled="f" stroked="f">
                  <v:textbox inset="0,0,0,0">
                    <w:txbxContent>
                      <w:p w:rsidR="00CA3965" w:rsidRDefault="00CA3965" w:rsidP="006764B7">
                        <w:pPr>
                          <w:spacing w:after="160" w:line="259" w:lineRule="auto"/>
                        </w:pPr>
                        <w:r>
                          <w:rPr>
                            <w:rFonts w:cs="Calibri"/>
                            <w:color w:val="110F0D"/>
                            <w:sz w:val="12"/>
                          </w:rPr>
                          <w:t>30</w:t>
                        </w:r>
                      </w:p>
                    </w:txbxContent>
                  </v:textbox>
                </v:rect>
                <v:rect id="Rectangle 60608" o:spid="_x0000_s1288" style="position:absolute;left:1877;top:2604;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PLsMA&#10;AADeAAAADwAAAGRycy9kb3ducmV2LnhtbERPy4rCMBTdC/MP4Q6402RcFO0YRRxFl77AcXdprm2x&#10;uSlNtNWvN4uBWR7OezrvbCUe1PjSsYavoQJBnDlTcq7hdFwPxiB8QDZYOSYNT/Iwn330ppga1/Ke&#10;HoeQixjCPkUNRQh1KqXPCrLoh64mjtzVNRZDhE0uTYNtDLeVHCmVSIslx4YCa1oWlN0Od6thM64X&#10;v1v3avNqddmcd+fJz3EStO5/dotvEIG68C/+c2+NhkQlKu6Nd+IV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PLsMAAADeAAAADwAAAAAAAAAAAAAAAACYAgAAZHJzL2Rv&#10;d25yZXYueG1sUEsFBgAAAAAEAAQA9QAAAIgDAAAAAA==&#10;" filled="f" stroked="f">
                  <v:textbox inset="0,0,0,0">
                    <w:txbxContent>
                      <w:p w:rsidR="00CA3965" w:rsidRDefault="00CA3965" w:rsidP="006764B7">
                        <w:pPr>
                          <w:spacing w:after="160" w:line="259" w:lineRule="auto"/>
                        </w:pPr>
                        <w:r>
                          <w:rPr>
                            <w:rFonts w:cs="Calibri"/>
                            <w:color w:val="110F0D"/>
                            <w:sz w:val="12"/>
                          </w:rPr>
                          <w:t>32</w:t>
                        </w:r>
                      </w:p>
                    </w:txbxContent>
                  </v:textbox>
                </v:rect>
                <v:rect id="Rectangle 60609" o:spid="_x0000_s1289" style="position:absolute;left:2957;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qtccA&#10;AADeAAAADwAAAGRycy9kb3ducmV2LnhtbESPQWvCQBSE74L/YXlCb7qrh2BS1xCqRY+tFqy3R/aZ&#10;hGbfhuzWpP313UKhx2FmvmE2+WhbcafeN441LBcKBHHpTMOVhrfz83wNwgdkg61j0vBFHvLtdLLB&#10;zLiBX+l+CpWIEPYZaqhD6DIpfVmTRb9wHXH0bq63GKLsK2l6HCLctnKlVCItNhwXauzoqaby4/Rp&#10;NRzWXfF+dN9D1e6vh8vLJd2d06D1w2wsHkEEGsN/+K99NBoSlagUfu/EK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KrXHAAAA3gAAAA8AAAAAAAAAAAAAAAAAmAIAAGRy&#10;cy9kb3ducmV2LnhtbFBLBQYAAAAABAAEAPUAAACMAwAAAAA=&#10;" filled="f" stroked="f">
                  <v:textbox inset="0,0,0,0">
                    <w:txbxContent>
                      <w:p w:rsidR="00CA3965" w:rsidRDefault="00CA3965" w:rsidP="006764B7">
                        <w:pPr>
                          <w:spacing w:after="160" w:line="259" w:lineRule="auto"/>
                        </w:pPr>
                        <w:r>
                          <w:rPr>
                            <w:rFonts w:cs="Calibri"/>
                            <w:color w:val="110F0D"/>
                            <w:sz w:val="12"/>
                          </w:rPr>
                          <w:t>25</w:t>
                        </w:r>
                      </w:p>
                    </w:txbxContent>
                  </v:textbox>
                </v:rect>
                <v:rect id="Rectangle 60610" o:spid="_x0000_s1290" style="position:absolute;left:6865;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V9cYA&#10;AADeAAAADwAAAGRycy9kb3ducmV2LnhtbESPy2rCQBSG94LvMByhOzPRRYhpRhEvmKXVgu3ukDlN&#10;QjNnQmY0qU/fWRS6/PlvfPlmNK14UO8aywoWUQyCuLS64UrB+/U4T0E4j6yxtUwKfsjBZj2d5Jhp&#10;O/AbPS6+EmGEXYYKau+7TEpX1mTQRbYjDt6X7Q36IPtK6h6HMG5auYzjRBpsODzU2NGupvL7cjcK&#10;Tmm3/Sjsc6jaw+fpdr6t9teVV+plNm5fQXga/X/4r11oBUmcLAJAwAk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V9c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27</w:t>
                        </w:r>
                      </w:p>
                    </w:txbxContent>
                  </v:textbox>
                </v:rect>
                <v:rect id="Rectangle 60611" o:spid="_x0000_s1291" style="position:absolute;left:10774;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bsYA&#10;AADeAAAADwAAAGRycy9kb3ducmV2LnhtbESPT4vCMBTE78J+h/AWvGlaD0W7RpFdRY/+WXD39mie&#10;bbF5KU201U9vBMHjMDO/YabzzlTiSo0rLSuIhxEI4szqknMFv4fVYAzCeWSNlWVScCMH89lHb4qp&#10;ti3v6Lr3uQgQdikqKLyvUyldVpBBN7Q1cfBOtjHog2xyqRtsA9xUchRFiTRYclgosKbvgrLz/mIU&#10;rMf14m9j721eLf/Xx+1x8nOYeKX6n93iC4Snzr/Dr/ZGK0iiJ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wbs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29</w:t>
                        </w:r>
                      </w:p>
                    </w:txbxContent>
                  </v:textbox>
                </v:rect>
                <v:rect id="Rectangle 60612" o:spid="_x0000_s1292" style="position:absolute;left:14683;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uGcYA&#10;AADeAAAADwAAAGRycy9kb3ducmV2LnhtbESPT4vCMBTE7wt+h/CEva2pHopWo8juih79B9Xbo3m2&#10;ZZuX0kTb9dMbQfA4zMxvmNmiM5W4UeNKywqGgwgEcWZ1ybmC42H1NQbhPLLGyjIp+CcHi3nvY4aJ&#10;ti3v6Lb3uQgQdgkqKLyvEyldVpBBN7A1cfAutjHog2xyqRtsA9xUchRFsTRYclgosKbvgrK//dUo&#10;WI/r5Wlj721e/Z7X6Tad/BwmXqnPfrecgvDU+Xf41d5oBXEUD0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0uGc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31</w:t>
                        </w:r>
                      </w:p>
                    </w:txbxContent>
                  </v:textbox>
                </v:rect>
                <v:rect id="Rectangle 60613" o:spid="_x0000_s1293" style="position:absolute;left:18592;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LgsYA&#10;AADeAAAADwAAAGRycy9kb3ducmV2LnhtbESPT4vCMBTE78J+h/AWvGmqQtFqFNlV9OifBdfbo3nb&#10;lm1eShNt9dMbQfA4zMxvmNmiNaW4Uu0KywoG/QgEcWp1wZmCn+O6NwbhPLLG0jIpuJGDxfyjM8NE&#10;24b3dD34TAQIuwQV5N5XiZQuzcmg69uKOHh/tjbog6wzqWtsAtyUchhFsTRYcFjIsaKvnNL/w8Uo&#10;2Iyr5e/W3pusXJ03p91p8n2ceKW6n+1yCsJT69/hV3urFcRRPBj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GLgs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33</w:t>
                        </w:r>
                      </w:p>
                    </w:txbxContent>
                  </v:textbox>
                </v:rect>
                <v:rect id="Rectangle 60614" o:spid="_x0000_s1294" style="position:absolute;left:22500;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T9sYA&#10;AADeAAAADwAAAGRycy9kb3ducmV2LnhtbESPT4vCMBTE78J+h/AWvGmqSNFqFNlV9OifBdfbo3nb&#10;lm1eShNt9dMbQfA4zMxvmNmiNaW4Uu0KywoG/QgEcWp1wZmCn+O6NwbhPLLG0jIpuJGDxfyjM8NE&#10;24b3dD34TAQIuwQV5N5XiZQuzcmg69uKOHh/tjbog6wzqWtsAtyUchhFsTRYcFjIsaKvnNL/w8Uo&#10;2Iyr5e/W3pusXJ03p91p8n2ceKW6n+1yCsJT69/hV3urFcRRPBj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gT9s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35</w:t>
                        </w:r>
                      </w:p>
                    </w:txbxContent>
                  </v:textbox>
                </v:rect>
                <v:rect id="Rectangle 60615" o:spid="_x0000_s1295" style="position:absolute;left:26409;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2bcYA&#10;AADeAAAADwAAAGRycy9kb3ducmV2LnhtbESPT4vCMBTE78J+h/AWvGmqYNFqFNlV9OifBdfbo3nb&#10;lm1eShNt9dMbQfA4zMxvmNmiNaW4Uu0KywoG/QgEcWp1wZmCn+O6NwbhPLLG0jIpuJGDxfyjM8NE&#10;24b3dD34TAQIuwQV5N5XiZQuzcmg69uKOHh/tjbog6wzqWtsAtyUchhFsTRYcFjIsaKvnNL/w8Uo&#10;2Iyr5e/W3pusXJ03p91p8n2ceKW6n+1yCsJT69/hV3urFcRRPBjB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2bc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37</w:t>
                        </w:r>
                      </w:p>
                    </w:txbxContent>
                  </v:textbox>
                </v:rect>
                <v:rect id="Rectangle 60616" o:spid="_x0000_s1296" style="position:absolute;left:30318;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oGscA&#10;AADeAAAADwAAAGRycy9kb3ducmV2LnhtbESPQWvCQBSE74L/YXlCb7qxhxCjmyDaYo6tFqy3R/aZ&#10;BLNvQ3Zr0v76bqHgcZiZb5hNPppW3Kl3jWUFy0UEgri0uuFKwcfpdZ6AcB5ZY2uZFHyTgzybTjaY&#10;ajvwO92PvhIBwi5FBbX3XSqlK2sy6Ba2Iw7e1fYGfZB9JXWPQ4CbVj5HUSwNNhwWauxoV1N5O34Z&#10;BYek234W9meo2pfL4fx2Xu1PK6/U02zcrkF4Gv0j/N8utII4ip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KBrHAAAA3gAAAA8AAAAAAAAAAAAAAAAAmAIAAGRy&#10;cy9kb3ducmV2LnhtbFBLBQYAAAAABAAEAPUAAACMAwAAAAA=&#10;" filled="f" stroked="f">
                  <v:textbox inset="0,0,0,0">
                    <w:txbxContent>
                      <w:p w:rsidR="00CA3965" w:rsidRDefault="00CA3965" w:rsidP="006764B7">
                        <w:pPr>
                          <w:spacing w:after="160" w:line="259" w:lineRule="auto"/>
                        </w:pPr>
                        <w:r>
                          <w:rPr>
                            <w:rFonts w:cs="Calibri"/>
                            <w:color w:val="110F0D"/>
                            <w:sz w:val="12"/>
                          </w:rPr>
                          <w:t>39</w:t>
                        </w:r>
                      </w:p>
                    </w:txbxContent>
                  </v:textbox>
                </v:rect>
                <v:rect id="Rectangle 60617" o:spid="_x0000_s1297" style="position:absolute;left:34226;top:21341;width:1013;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NgcYA&#10;AADeAAAADwAAAGRycy9kb3ducmV2LnhtbESPT4vCMBTE74LfITxhb5rqoavVKOIf9OiqoN4ezbMt&#10;Ni+liba7n94sLOxxmJnfMLNFa0rxotoVlhUMBxEI4tTqgjMF59O2PwbhPLLG0jIp+CYHi3m3M8NE&#10;24a/6HX0mQgQdgkqyL2vEildmpNBN7AVcfDutjbog6wzqWtsAtyUchRFsTRYcFjIsaJVTunj+DQK&#10;duNqed3bnyYrN7fd5XCZrE8Tr9RHr11OQXhq/X/4r73XCuIoHn7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NgcYAAADeAAAADwAAAAAAAAAAAAAAAACYAgAAZHJz&#10;L2Rvd25yZXYueG1sUEsFBgAAAAAEAAQA9QAAAIsDAAAAAA==&#10;" filled="f" stroked="f">
                  <v:textbox inset="0,0,0,0">
                    <w:txbxContent>
                      <w:p w:rsidR="00CA3965" w:rsidRDefault="00CA3965" w:rsidP="006764B7">
                        <w:pPr>
                          <w:spacing w:after="160" w:line="259" w:lineRule="auto"/>
                        </w:pPr>
                        <w:r>
                          <w:rPr>
                            <w:rFonts w:cs="Calibri"/>
                            <w:color w:val="110F0D"/>
                            <w:sz w:val="12"/>
                          </w:rPr>
                          <w:t>41</w:t>
                        </w:r>
                      </w:p>
                    </w:txbxContent>
                  </v:textbox>
                </v:rect>
                <v:rect id="Rectangle 60618" o:spid="_x0000_s1298" style="position:absolute;left:3672;top:2196;width:833;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Z88QA&#10;AADeAAAADwAAAGRycy9kb3ducmV2LnhtbERPy2rCQBTdC/7DcIXuzEQXIaYZRXxgllYLtrtL5jYJ&#10;zdwJmdGkfn1nUejycN75ZjSteFDvGssKFlEMgri0uuFKwfv1OE9BOI+ssbVMCn7IwWY9neSYaTvw&#10;Gz0uvhIhhF2GCmrvu0xKV9Zk0EW2Iw7cl+0N+gD7SuoehxBuWrmM40QabDg01NjRrqby+3I3Ck5p&#10;t/0o7HOo2sPn6Xa+rfbXlVfqZTZuX0F4Gv2/+M9daAVJnCzC3nAnX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1GfPEAAAA3gAAAA8AAAAAAAAAAAAAAAAAmAIAAGRycy9k&#10;b3ducmV2LnhtbFBLBQYAAAAABAAEAPUAAACJAwAAAAA=&#10;" filled="f" stroked="f">
                  <v:textbox inset="0,0,0,0">
                    <w:txbxContent>
                      <w:p w:rsidR="00CA3965" w:rsidRDefault="00CA3965" w:rsidP="006764B7">
                        <w:pPr>
                          <w:spacing w:after="160" w:line="259" w:lineRule="auto"/>
                        </w:pPr>
                        <w:r>
                          <w:rPr>
                            <w:color w:val="110F0D"/>
                            <w:sz w:val="12"/>
                          </w:rPr>
                          <w:t>%</w:t>
                        </w:r>
                      </w:p>
                    </w:txbxContent>
                  </v:textbox>
                </v:rect>
                <v:rect id="Rectangle 60619" o:spid="_x0000_s1299" style="position:absolute;left:4161;top:100;width:3692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8aMYA&#10;AADeAAAADwAAAGRycy9kb3ducmV2LnhtbESPT4vCMBTE78J+h/AW9qapHoqtRpFdRY/+WXC9PZpn&#10;W2xeShNt109vBMHjMDO/YabzzlTiRo0rLSsYDiIQxJnVJecKfg+r/hiE88gaK8uk4J8czGcfvSmm&#10;2ra8o9ve5yJA2KWooPC+TqV0WUEG3cDWxME728agD7LJpW6wDXBTyVEUxdJgyWGhwJq+C8ou+6tR&#10;sB7Xi7+Nvbd5tTytj9tj8nNIvFJfn91iAsJT59/hV3ujFcRRPEz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m8aMYAAADeAAAADwAAAAAAAAAAAAAAAACYAgAAZHJz&#10;L2Rvd25yZXYueG1sUEsFBgAAAAAEAAQA9QAAAIsDAAAAAA==&#10;" filled="f" stroked="f">
                  <v:textbox inset="0,0,0,0">
                    <w:txbxContent>
                      <w:p w:rsidR="00CA3965" w:rsidRDefault="00CA3965" w:rsidP="006764B7">
                        <w:pPr>
                          <w:spacing w:after="160" w:line="259" w:lineRule="auto"/>
                        </w:pPr>
                        <w:r>
                          <w:rPr>
                            <w:color w:val="110F0D"/>
                            <w:sz w:val="21"/>
                          </w:rPr>
                          <w:t>Average income inequality for the period 2001–2012</w:t>
                        </w:r>
                      </w:p>
                    </w:txbxContent>
                  </v:textbox>
                </v:rect>
                <v:rect id="Rectangle 60620" o:spid="_x0000_s1300" style="position:absolute;left:617;top:23022;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fSMUA&#10;AADeAAAADwAAAGRycy9kb3ducmV2LnhtbESPy4rCMBSG9wO+QziCuzHVRdGOaREv6NJRQWd3aM60&#10;ZZqT0kRbffrJQnD589/4FllvanGn1lWWFUzGEQji3OqKCwXn0/ZzBsJ5ZI21ZVLwIAdZOvhYYKJt&#10;x990P/pChBF2CSoovW8SKV1ekkE3tg1x8H5ta9AH2RZSt9iFcVPLaRTF0mDF4aHEhlYl5X/Hm1Gw&#10;mzXL694+u6Le/Owuh8t8fZp7pUbDfvkFwlPv3+FXe68VxFE8DQABJ6C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99IxQAAAN4AAAAPAAAAAAAAAAAAAAAAAJgCAABkcnMv&#10;ZG93bnJldi54bWxQSwUGAAAAAAQABAD1AAAAigMAAAAA&#10;" filled="f" stroked="f">
                  <v:textbox inset="0,0,0,0">
                    <w:txbxContent>
                      <w:p w:rsidR="00CA3965" w:rsidRDefault="00CA3965" w:rsidP="006764B7">
                        <w:pPr>
                          <w:spacing w:after="160" w:line="259" w:lineRule="auto"/>
                        </w:pPr>
                        <w:r>
                          <w:rPr>
                            <w:color w:val="110F0D"/>
                            <w:sz w:val="8"/>
                          </w:rPr>
                          <w:t>a)</w:t>
                        </w:r>
                      </w:p>
                    </w:txbxContent>
                  </v:textbox>
                </v:rect>
                <v:rect id="Rectangle 60621" o:spid="_x0000_s1301" style="position:absolute;left:1194;top:22995;width:111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608YA&#10;AADeAAAADwAAAGRycy9kb3ducmV2LnhtbESPT4vCMBTE7wt+h/CEva2pHopWo8juih79B9Xbo3m2&#10;ZZuX0kTb9dMbQfA4zMxvmNmiM5W4UeNKywqGgwgEcWZ1ybmC42H1NQbhPLLGyjIp+CcHi3nvY4aJ&#10;ti3v6Lb3uQgQdgkqKLyvEyldVpBBN7A1cfAutjHog2xyqRtsA9xUchRFsTRYclgosKbvgrK//dUo&#10;WI/r5Wlj721e/Z7X6Tad/BwmXqnPfrecgvDU+Xf41d5oBXEUj4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N608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Former Yugoslav Republic.</w:t>
                        </w:r>
                      </w:p>
                    </w:txbxContent>
                  </v:textbox>
                </v:rect>
                <v:rect id="Rectangle 60622" o:spid="_x0000_s1302" style="position:absolute;left:617;top:23856;width:3081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kpMYA&#10;AADeAAAADwAAAGRycy9kb3ducmV2LnhtbESPT4vCMBTE78J+h/AWvGlqD0W7RhF3RY/+WXD39mie&#10;bbF5KU201U9vBMHjMDO/YabzzlTiSo0rLSsYDSMQxJnVJecKfg+rwRiE88gaK8uk4EYO5rOP3hRT&#10;bVve0XXvcxEg7FJUUHhfp1K6rCCDbmhr4uCdbGPQB9nkUjfYBripZBxFiTRYclgosKZlQdl5fzEK&#10;1uN68bex9zavfv7Xx+1x8n2YeKX6n93iC4Snzr/Dr/ZGK0iiJI7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HkpM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Source: World Bank World Development Indicators and EEAG calculations.</w:t>
                        </w:r>
                      </w:p>
                    </w:txbxContent>
                  </v:textbox>
                </v:rect>
                <v:rect id="Rectangle 60623" o:spid="_x0000_s1303" style="position:absolute;left:11514;top:13689;width:317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BP8gA&#10;AADeAAAADwAAAGRycy9kb3ducmV2LnhtbESPS2vDMBCE74X+B7GF3hq5LpjEiWJMHzjHPAppbou1&#10;tU2tlbHU2MmvjwKBHIeZ+YZZZKNpxZF611hW8DqJQBCXVjdcKfjefb1MQTiPrLG1TApO5CBbPj4s&#10;MNV24A0dt74SAcIuRQW1910qpStrMugmtiMO3q/tDfog+0rqHocAN62MoyiRBhsOCzV29F5T+bf9&#10;NwqKaZf/rOx5qNrPQ7Ff72cfu5lX6vlpzOcgPI3+Hr61V1pBEiX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UE/yAAAAN4AAAAPAAAAAAAAAAAAAAAAAJgCAABk&#10;cnMvZG93bnJldi54bWxQSwUGAAAAAAQABAD1AAAAjQMAAAAA&#10;" filled="f" stroked="f">
                  <v:textbox inset="0,0,0,0">
                    <w:txbxContent>
                      <w:p w:rsidR="00CA3965" w:rsidRDefault="00CA3965" w:rsidP="006764B7">
                        <w:pPr>
                          <w:spacing w:after="160" w:line="259" w:lineRule="auto"/>
                        </w:pPr>
                        <w:r>
                          <w:rPr>
                            <w:color w:val="110F0D"/>
                            <w:sz w:val="12"/>
                          </w:rPr>
                          <w:t>Albania</w:t>
                        </w:r>
                      </w:p>
                    </w:txbxContent>
                  </v:textbox>
                </v:rect>
                <v:rect id="Rectangle 60624" o:spid="_x0000_s1304" style="position:absolute;left:12844;top:12581;width:2951;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ZS8gA&#10;AADeAAAADwAAAGRycy9kb3ducmV2LnhtbESPS2vDMBCE74X+B7GF3hq5ppjEiWJMHzjHPAppbou1&#10;tU2tlbHU2MmvjwKBHIeZ+YZZZKNpxZF611hW8DqJQBCXVjdcKfjefb1MQTiPrLG1TApO5CBbPj4s&#10;MNV24A0dt74SAcIuRQW1910qpStrMugmtiMO3q/tDfog+0rqHocAN62MoyiRBhsOCzV29F5T+bf9&#10;NwqKaZf/rOx5qNrPQ7Ff72cfu5lX6vlpzOcgPI3+Hr61V1pBEiX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FNlLyAAAAN4AAAAPAAAAAAAAAAAAAAAAAJgCAABk&#10;cnMvZG93bnJldi54bWxQSwUGAAAAAAQABAD1AAAAjQMAAAAA&#10;" filled="f" stroked="f">
                  <v:textbox inset="0,0,0,0">
                    <w:txbxContent>
                      <w:p w:rsidR="00CA3965" w:rsidRDefault="00CA3965" w:rsidP="006764B7">
                        <w:pPr>
                          <w:spacing w:after="160" w:line="259" w:lineRule="auto"/>
                        </w:pPr>
                        <w:r>
                          <w:rPr>
                            <w:color w:val="110F0D"/>
                            <w:sz w:val="12"/>
                          </w:rPr>
                          <w:t>Croatia</w:t>
                        </w:r>
                      </w:p>
                    </w:txbxContent>
                  </v:textbox>
                </v:rect>
                <v:rect id="Rectangle 60625" o:spid="_x0000_s1305" style="position:absolute;left:3538;top:16252;width:274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80MgA&#10;AADeAAAADwAAAGRycy9kb3ducmV2LnhtbESPS2vDMBCE74X+B7GF3hq5hprEiWJMHzjHPAppbou1&#10;tU2tlbHU2MmvjwKBHIeZ+YZZZKNpxZF611hW8DqJQBCXVjdcKfjefb1MQTiPrLG1TApO5CBbPj4s&#10;MNV24A0dt74SAcIuRQW1910qpStrMugmtiMO3q/tDfog+0rqHocAN62MoyiRBhsOCzV29F5T+bf9&#10;NwqKaZf/rOx5qNrPQ7Ff72cfu5lX6vlpzOcgPI3+Hr61V1pBEiXx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WHzQyAAAAN4AAAAPAAAAAAAAAAAAAAAAAJgCAABk&#10;cnMvZG93bnJldi54bWxQSwUGAAAAAAQABAD1AAAAjQMAAAAA&#10;" filled="f" stroked="f">
                  <v:textbox inset="0,0,0,0">
                    <w:txbxContent>
                      <w:p w:rsidR="00CA3965" w:rsidRDefault="00CA3965" w:rsidP="006764B7">
                        <w:pPr>
                          <w:spacing w:after="160" w:line="259" w:lineRule="auto"/>
                        </w:pPr>
                        <w:r>
                          <w:rPr>
                            <w:color w:val="110F0D"/>
                            <w:sz w:val="12"/>
                          </w:rPr>
                          <w:t xml:space="preserve">Czech </w:t>
                        </w:r>
                      </w:p>
                    </w:txbxContent>
                  </v:textbox>
                </v:rect>
                <v:rect id="Rectangle 60626" o:spid="_x0000_s1306" style="position:absolute;left:3538;top:17113;width:362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ip8cA&#10;AADeAAAADwAAAGRycy9kb3ducmV2LnhtbESPT2vCQBTE74LfYXlCb7qphxCjq0j/kBxbFdTbI/tM&#10;gtm3IbtN0n76bqHgcZiZ3zCb3Wga0VPnassKnhcRCOLC6ppLBafj+zwB4TyyxsYyKfgmB7vtdLLB&#10;VNuBP6k/+FIECLsUFVTet6mUrqjIoFvYljh4N9sZ9EF2pdQdDgFuGrmMolgarDksVNjSS0XF/fBl&#10;FGRJu7/k9mcom7drdv44r16PK6/U02zcr0F4Gv0j/N/OtYI4ipcx/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4qf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Republic</w:t>
                        </w:r>
                      </w:p>
                    </w:txbxContent>
                  </v:textbox>
                </v:rect>
                <v:rect id="Rectangle 60627" o:spid="_x0000_s1307" style="position:absolute;left:24177;top:10019;width:256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HPMcA&#10;AADeAAAADwAAAGRycy9kb3ducmV2LnhtbESPQWvCQBSE74L/YXlCb7oxh1Sjawi2Eo+tFqy3R/Y1&#10;Cc2+DdnVpP313UKhx2FmvmG22WhacafeNZYVLBcRCOLS6oYrBW/nw3wFwnlkja1lUvBFDrLddLLF&#10;VNuBX+l+8pUIEHYpKqi971IpXVmTQbewHXHwPmxv0AfZV1L3OAS4aWUcRYk02HBYqLGjfU3l5+lm&#10;FBSrLn8/2u+hap+vxeXlsn46r71SD7Mx34DwNPr/8F/7qBUkURI/wu+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Rzz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Latvia</w:t>
                        </w:r>
                      </w:p>
                    </w:txbxContent>
                  </v:textbox>
                </v:rect>
                <v:shape id="Shape 547233" o:spid="_x0000_s1308" style="position:absolute;left:21629;top:11305;width:3021;height:999;visibility:visible;mso-wrap-style:square;v-text-anchor:top" coordsize="302184,9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3EMgA&#10;AADfAAAADwAAAGRycy9kb3ducmV2LnhtbESPT2vCQBTE74V+h+UVeqsbE6uSuorWCoV68c/F2yP7&#10;mo1m34bsatJv7xYKPQ4z8xtmtuhtLW7U+sqxguEgAUFcOF1xqeB42LxMQfiArLF2TAp+yMNi/vgw&#10;w1y7jnd024dSRAj7HBWYEJpcSl8YsugHriGO3rdrLYYo21LqFrsIt7VMk2QsLVYcFww29G6ouOyv&#10;VgGeT6Num33tiuCzdWo/zEReVko9P/XLNxCB+vAf/mt/agWvo0maZfD7J34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XcQyAAAAN8AAAAPAAAAAAAAAAAAAAAAAJgCAABk&#10;cnMvZG93bnJldi54bWxQSwUGAAAAAAQABAD1AAAAjQMAAAAA&#10;" path="m,l302184,r,99923l,99923,,e" fillcolor="#fffefd" stroked="f" strokeweight="0">
                  <v:path arrowok="t" textboxrect="0,0,302184,99923"/>
                </v:shape>
                <v:rect id="Rectangle 60629" o:spid="_x0000_s1309" style="position:absolute;left:21739;top:11379;width:384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21cYA&#10;AADeAAAADwAAAGRycy9kb3ducmV2LnhtbESPT4vCMBTE78J+h/AW9qapHoqtRhH/oMdVF1xvj+bZ&#10;FpuX0kTb3U9vBMHjMDO/YabzzlTiTo0rLSsYDiIQxJnVJecKfo6b/hiE88gaK8uk4I8czGcfvSmm&#10;2ra8p/vB5yJA2KWooPC+TqV0WUEG3cDWxMG72MagD7LJpW6wDXBTyVEUxdJgyWGhwJqWBWXXw80o&#10;2I7rxe/O/rd5tT5vT9+nZHVMvFJfn91iAsJT59/hV3unFcRRPEr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V21c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Lithuania</w:t>
                        </w:r>
                      </w:p>
                    </w:txbxContent>
                  </v:textbox>
                </v:rect>
                <v:rect id="Rectangle 60630" o:spid="_x0000_s1310" style="position:absolute;left:28164;top:3975;width:19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JlcUA&#10;AADeAAAADwAAAGRycy9kb3ducmV2LnhtbESPy4rCMBSG98K8QzgDs9PUGSi2GkV0RJfewJndoTm2&#10;xeakNNFWn94sBJc//41vMutMJW7UuNKyguEgAkGcWV1yruB4WPVHIJxH1lhZJgV3cjCbfvQmmGrb&#10;8o5ue5+LMMIuRQWF93UqpcsKMugGtiYO3tk2Bn2QTS51g20YN5X8jqJYGiw5PBRY06Kg7LK/GgXr&#10;UT3/29hHm1e//+vT9pQsD4lX6uuzm49BeOr8O/xqb7SCOIp/Ak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kmVxQAAAN4AAAAPAAAAAAAAAAAAAAAAAJgCAABkcnMv&#10;ZG93bnJldi54bWxQSwUGAAAAAAQABAD1AAAAigMAAAAA&#10;" filled="f" stroked="f">
                  <v:textbox inset="0,0,0,0">
                    <w:txbxContent>
                      <w:p w:rsidR="00CA3965" w:rsidRDefault="00CA3965" w:rsidP="006764B7">
                        <w:pPr>
                          <w:spacing w:after="160" w:line="259" w:lineRule="auto"/>
                        </w:pPr>
                        <w:r>
                          <w:rPr>
                            <w:color w:val="110F0D"/>
                            <w:sz w:val="12"/>
                          </w:rPr>
                          <w:t>FYR</w:t>
                        </w:r>
                      </w:p>
                    </w:txbxContent>
                  </v:textbox>
                </v:rect>
                <v:rect id="Rectangle 60631" o:spid="_x0000_s1311" style="position:absolute;left:29628;top:4001;width:517;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sDsYA&#10;AADeAAAADwAAAGRycy9kb3ducmV2LnhtbESPT4vCMBTE78J+h/AWvGmqQtFqFNlV9OifBdfbo3nb&#10;lm1eShNt9dMbQfA4zMxvmNmiNaW4Uu0KywoG/QgEcWp1wZmCn+O6NwbhPLLG0jIpuJGDxfyjM8NE&#10;24b3dD34TAQIuwQV5N5XiZQuzcmg69uKOHh/tjbog6wzqWtsAtyUchhFsTRYcFjIsaKvnNL/w8Uo&#10;2Iyr5e/W3pusXJ03p91p8n2ceKW6n+1yCsJT69/hV3urFcRRP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rsDsYAAADeAAAADwAAAAAAAAAAAAAAAACYAgAAZHJz&#10;L2Rvd25yZXYueG1sUEsFBgAAAAAEAAQA9QAAAIsDAAAAAA==&#10;" filled="f" stroked="f">
                  <v:textbox inset="0,0,0,0">
                    <w:txbxContent>
                      <w:p w:rsidR="00CA3965" w:rsidRDefault="00CA3965" w:rsidP="006764B7">
                        <w:pPr>
                          <w:spacing w:after="160" w:line="259" w:lineRule="auto"/>
                        </w:pPr>
                        <w:r>
                          <w:rPr>
                            <w:color w:val="110F0D"/>
                            <w:sz w:val="8"/>
                          </w:rPr>
                          <w:t>a)</w:t>
                        </w:r>
                      </w:p>
                    </w:txbxContent>
                  </v:textbox>
                </v:rect>
                <v:rect id="Rectangle 60632" o:spid="_x0000_s1312" style="position:absolute;left:30206;top:3975;width:443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yecgA&#10;AADeAAAADwAAAGRycy9kb3ducmV2LnhtbESPS2vDMBCE74X+B7GF3hq5LpjEiWJMHzjHPAppbou1&#10;tU2tlbHU2MmvjwKBHIeZ+YZZZKNpxZF611hW8DqJQBCXVjdcKfjefb1MQTiPrLG1TApO5CBbPj4s&#10;MNV24A0dt74SAcIuRQW1910qpStrMugmtiMO3q/tDfog+0rqHocAN62MoyiRBhsOCzV29F5T+bf9&#10;NwqKaZf/rOx5qNrPQ7Ff72cfu5lX6vlpzOcgPI3+Hr61V1pBEiVv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HJ5yAAAAN4AAAAPAAAAAAAAAAAAAAAAAJgCAABk&#10;cnMvZG93bnJldi54bWxQSwUGAAAAAAQABAD1AAAAjQMAAAAA&#10;" filled="f" stroked="f">
                  <v:textbox inset="0,0,0,0">
                    <w:txbxContent>
                      <w:p w:rsidR="00CA3965" w:rsidRDefault="00CA3965" w:rsidP="006764B7">
                        <w:pPr>
                          <w:spacing w:after="160" w:line="259" w:lineRule="auto"/>
                        </w:pPr>
                        <w:r>
                          <w:rPr>
                            <w:color w:val="110F0D"/>
                            <w:sz w:val="12"/>
                          </w:rPr>
                          <w:t>Macedonia</w:t>
                        </w:r>
                      </w:p>
                    </w:txbxContent>
                  </v:textbox>
                </v:rect>
                <v:rect id="Rectangle 60633" o:spid="_x0000_s1313" style="position:absolute;left:18320;top:10018;width:2795;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X4sYA&#10;AADeAAAADwAAAGRycy9kb3ducmV2LnhtbESPT4vCMBTE7wv7HcJb2NuarkLRahRZXfToP1Bvj+bZ&#10;FpuX0kRb/fRGEDwOM/MbZjRpTSmuVLvCsoLfTgSCOLW64EzBbvv/0wfhPLLG0jIpuJGDyfjzY4SJ&#10;tg2v6brxmQgQdgkqyL2vEildmpNB17EVcfBOtjbog6wzqWtsAtyUshtFsTRYcFjIsaK/nNLz5mIU&#10;LPrV9LC09yYr58fFfrUfzLYDr9T3VzsdgvDU+nf41V5qBXEU93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TX4s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Poland</w:t>
                        </w:r>
                      </w:p>
                    </w:txbxContent>
                  </v:textbox>
                </v:rect>
                <v:shape id="Shape 547234" o:spid="_x0000_s1314" style="position:absolute;left:14923;top:14315;width:2046;height:999;visibility:visible;mso-wrap-style:square;v-text-anchor:top" coordsize="204673,99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nskA&#10;AADfAAAADwAAAGRycy9kb3ducmV2LnhtbESPT0sDMRTE74LfITzBi7RZ62plbVpKURCEFvvn4O2x&#10;eW4Wk5clSbfrt28KgsdhZn7DzBaDs6KnEFvPCu7HBQji2uuWGwX73dvoGURMyBqtZ1LwSxEW8+ur&#10;GVban/iT+m1qRIZwrFCBSamrpIy1IYdx7Dvi7H374DBlGRqpA54y3Fk5KYon6bDlvGCwo5Wh+md7&#10;dApS+3GwGxO+9nrdlUf5urkLtlfq9mZYvoBINKT/8F/7XSt4LKeThxIuf/IXk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dFnskAAADfAAAADwAAAAAAAAAAAAAAAACYAgAA&#10;ZHJzL2Rvd25yZXYueG1sUEsFBgAAAAAEAAQA9QAAAI4DAAAAAA==&#10;" path="m,l204673,r,99923l,99923,,e" fillcolor="#fffefd" stroked="f" strokeweight="0">
                  <v:path arrowok="t" textboxrect="0,0,204673,99923"/>
                </v:shape>
                <v:rect id="Rectangle 60635" o:spid="_x0000_s1315" style="position:absolute;left:15028;top:14385;width:256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DccA&#10;AADeAAAADwAAAGRycy9kb3ducmV2LnhtbESPQWvCQBSE7wX/w/KE3pqNSkOMriJq0WOrQvT2yL4m&#10;odm3Ibs1aX99t1DocZiZb5jlejCNuFPnassKJlEMgriwuuZSweX88pSCcB5ZY2OZFHyRg/Vq9LDE&#10;TNue3+h+8qUIEHYZKqi8bzMpXVGRQRfZljh477Yz6IPsSqk77APcNHIax4k0WHNYqLClbUXFx+nT&#10;KDik7eZ6tN992exvh/w1n+/Oc6/U43jYLEB4Gvx/+K991AqSOJk9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B6g3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Serbia</w:t>
                        </w:r>
                      </w:p>
                    </w:txbxContent>
                  </v:textbox>
                </v:rect>
                <v:rect id="Rectangle 60636" o:spid="_x0000_s1316" style="position:absolute;left:6766;top:18278;width:351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0esYA&#10;AADeAAAADwAAAGRycy9kb3ducmV2LnhtbESPT4vCMBTE78J+h/AWvGmqQtFqFNl10aN/FtTbo3m2&#10;xealNFlb/fRGEPY4zMxvmNmiNaW4Ue0KywoG/QgEcWp1wZmC38NPbwzCeWSNpWVScCcHi/lHZ4aJ&#10;tg3v6Lb3mQgQdgkqyL2vEildmpNB17cVcfAutjbog6wzqWtsAtyUchhFsTRYcFjIsaKvnNLr/s8o&#10;WI+r5WljH01Wrs7r4/Y4+T5MvFLdz3Y5BeGp9f/hd3ujFcRRPIr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N0es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Slovenia</w:t>
                        </w:r>
                      </w:p>
                    </w:txbxContent>
                  </v:textbox>
                </v:rect>
                <v:rect id="Rectangle 60637" o:spid="_x0000_s1317" style="position:absolute;left:34853;top:20041;width:83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4ccA&#10;AADeAAAADwAAAGRycy9kb3ducmV2LnhtbESPQWvCQBSE70L/w/IK3nRThTRGV5Gq6LFqwXp7ZF+T&#10;0OzbkF1N9Ne7hYLHYWa+YWaLzlTiSo0rLSt4G0YgiDOrS84VfB03gwSE88gaK8uk4EYOFvOX3gxT&#10;bVve0/XgcxEg7FJUUHhfp1K6rCCDbmhr4uD92MagD7LJpW6wDXBTyVEUxdJgyWGhwJo+Csp+Dxej&#10;YJvUy++dvbd5tT5vT5+nyeo48Ur1X7vlFISnzj/D/+2dVhBH8f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0eH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w:t>
                        </w:r>
                      </w:p>
                    </w:txbxContent>
                  </v:textbox>
                </v:rect>
                <v:rect id="Rectangle 60638" o:spid="_x0000_s1318" style="position:absolute;left:-9625;top:9085;width:21259;height:13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HUsQA&#10;AADeAAAADwAAAGRycy9kb3ducmV2LnhtbERPy2rCQBTdF/yH4Qrd1YlVUolOggiSbhTUVrq8zdw8&#10;MHMnzYya/n1nIXR5OO9VNphW3Kh3jWUF00kEgriwuuFKwcdp+7IA4TyyxtYyKfglB1k6elphou2d&#10;D3Q7+kqEEHYJKqi97xIpXVGTQTexHXHgStsb9AH2ldQ93kO4aeVrFMXSYMOhocaONjUVl+PVKPic&#10;nq7n3O2/+av8eZvvfL4vq1yp5/GwXoLwNPh/8cP9rhXEUTwLe8Odc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B1LEAAAA3gAAAA8AAAAAAAAAAAAAAAAAmAIAAGRycy9k&#10;b3ducmV2LnhtbFBLBQYAAAAABAAEAPUAAACJAwAAAAA=&#10;" filled="f" stroked="f">
                  <v:textbox inset="0,0,0,0">
                    <w:txbxContent>
                      <w:p w:rsidR="00CA3965" w:rsidRDefault="00CA3965" w:rsidP="006764B7">
                        <w:pPr>
                          <w:spacing w:after="160" w:line="259" w:lineRule="auto"/>
                        </w:pPr>
                        <w:r>
                          <w:rPr>
                            <w:color w:val="110F0D"/>
                            <w:sz w:val="12"/>
                          </w:rPr>
                          <w:t>Share of income earned by the highest 10% of earner</w:t>
                        </w:r>
                      </w:p>
                    </w:txbxContent>
                  </v:textbox>
                </v:rect>
                <v:rect id="Rectangle 60639" o:spid="_x0000_s1319" style="position:absolute;left:810;top:3539;width:389;height:131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iyccA&#10;AADeAAAADwAAAGRycy9kb3ducmV2LnhtbESPT2vCQBTE70K/w/IEb7rRSmyjq0ihxItC1RaPz+zL&#10;H5p9m2ZXTb+9WxB6HGbmN8xi1ZlaXKl1lWUF41EEgjizuuJCwfHwPnwB4TyyxtoyKfglB6vlU2+B&#10;ibY3/qDr3hciQNglqKD0vkmkdFlJBt3INsTBy21r0AfZFlK3eAtwU8tJFMXSYMVhocSG3krKvvcX&#10;o+BzfLh8pW535lP+M5tufbrLi1SpQb9bz0F46vx/+NHeaAVxFD+/wt+dc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Uosn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s</w:t>
                        </w:r>
                      </w:p>
                    </w:txbxContent>
                  </v:textbox>
                </v:rect>
                <v:rect id="Rectangle 60640" o:spid="_x0000_s1320" style="position:absolute;left:16238;top:22086;width:6809;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66MUA&#10;AADeAAAADwAAAGRycy9kb3ducmV2LnhtbESPy4rCMBSG98K8QzgDs9PUYSi2GkV0RJfewJndoTm2&#10;xeakNNFWn94sBJc//41vMutMJW7UuNKyguEgAkGcWV1yruB4WPVHIJxH1lhZJgV3cjCbfvQmmGrb&#10;8o5ue5+LMMIuRQWF93UqpcsKMugGtiYO3tk2Bn2QTS51g20YN5X8jqJYGiw5PBRY06Kg7LK/GgXr&#10;UT3/29hHm1e//+vT9pQsD4lX6uuzm49BeOr8O/xqb7SCOIp/Ak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DroxQAAAN4AAAAPAAAAAAAAAAAAAAAAAJgCAABkcnMv&#10;ZG93bnJldi54bWxQSwUGAAAAAAQABAD1AAAAigMAAAAA&#10;" filled="f" stroked="f">
                  <v:textbox inset="0,0,0,0">
                    <w:txbxContent>
                      <w:p w:rsidR="00CA3965" w:rsidRDefault="00CA3965" w:rsidP="006764B7">
                        <w:pPr>
                          <w:spacing w:after="160" w:line="259" w:lineRule="auto"/>
                        </w:pPr>
                        <w:r>
                          <w:rPr>
                            <w:color w:val="110F0D"/>
                            <w:sz w:val="12"/>
                          </w:rPr>
                          <w:t xml:space="preserve">Gini coefficient  </w:t>
                        </w:r>
                      </w:p>
                    </w:txbxContent>
                  </v:textbox>
                </v:rect>
                <v:rect id="Rectangle 60641" o:spid="_x0000_s1321" style="position:absolute;left:19554;top:12518;width:301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fc8YA&#10;AADeAAAADwAAAGRycy9kb3ducmV2LnhtbESPT4vCMBTE78J+h/AWvGmqSNFqFNlV9OifBdfbo3nb&#10;lm1eShNt9dMbQfA4zMxvmNmiNaW4Uu0KywoG/QgEcWp1wZmCn+O6NwbhPLLG0jIpuJGDxfyjM8NE&#10;24b3dD34TAQIuwQV5N5XiZQuzcmg69uKOHh/tjbog6wzqWtsAtyUchhFsTRYcFjIsaKvnNL/w8Uo&#10;2Iyr5e/W3pusXJ03p91p8n2ceKW6n+1yCsJT69/hV3urFcRRPBr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yfc8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Estonia</w:t>
                        </w:r>
                      </w:p>
                    </w:txbxContent>
                  </v:textbox>
                </v:rect>
                <v:shape id="Shape 547235" o:spid="_x0000_s1322" style="position:absolute;left:5929;top:14345;width:2853;height:1872;visibility:visible;mso-wrap-style:square;v-text-anchor:top" coordsize="285344,18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UqMcA&#10;AADfAAAADwAAAGRycy9kb3ducmV2LnhtbESP3WrCQBSE7wt9h+UUelc3/qSV6CrSouiN4M8DnGSP&#10;yWL2bMxuNb69KxR6OczMN8x03tlaXKn1xrGCfi8BQVw4bbhUcDwsP8YgfEDWWDsmBXfyMJ+9vkwx&#10;0+7GO7ruQykihH2GCqoQmkxKX1Rk0fdcQxy9k2sthijbUuoWbxFuazlIkk9p0XBcqLCh74qK8/7X&#10;KjBbOcw7fV9t8p88deZAlxWRUu9v3WICIlAX/sN/7bVWkI6+BsMUnn/iF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KjHAAAA3wAAAA8AAAAAAAAAAAAAAAAAmAIAAGRy&#10;cy9kb3ducmV2LnhtbFBLBQYAAAAABAAEAPUAAACMAwAAAAA=&#10;" path="m,l285344,r,187211l,187211,,e" fillcolor="#fffefd" stroked="f" strokeweight="0">
                  <v:path arrowok="t" textboxrect="0,0,285344,187211"/>
                </v:shape>
                <v:rect id="Rectangle 60643" o:spid="_x0000_s1323" style="position:absolute;left:6038;top:14418;width:30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kn8cA&#10;AADeAAAADwAAAGRycy9kb3ducmV2LnhtbESPQWvCQBSE7wX/w/KE3pqNWkKMriJq0WOrQvT2yL4m&#10;odm3Ibs1aX99t1DocZiZb5jlejCNuFPnassKJlEMgriwuuZSweX88pSCcB5ZY2OZFHyRg/Vq9LDE&#10;TNue3+h+8qUIEHYZKqi8bzMpXVGRQRfZljh477Yz6IPsSqk77APcNHIax4k0WHNYqLClbUXFx+nT&#10;KDik7eZ6tN992exvh/w1n+/Oc6/U43jYLEB4Gvx/+K991AqSOHme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ipJ/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 xml:space="preserve">Slovak </w:t>
                        </w:r>
                      </w:p>
                    </w:txbxContent>
                  </v:textbox>
                </v:rect>
                <v:rect id="Rectangle 60644" o:spid="_x0000_s1324" style="position:absolute;left:6038;top:15278;width:362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868YA&#10;AADeAAAADwAAAGRycy9kb3ducmV2LnhtbESPT4vCMBTE7wv7HcJb2NuarkjRahRZXfToP1Bvj+bZ&#10;FpuX0kRb/fRGEDwOM/MbZjRpTSmuVLvCsoLfTgSCOLW64EzBbvv/0wfhPLLG0jIpuJGDyfjzY4SJ&#10;tg2v6brxmQgQdgkqyL2vEildmpNB17EVcfBOtjbog6wzqWtsAtyUshtFsTRYcFjIsaK/nNLz5mIU&#10;LPrV9LC09yYr58fFfrUfzLYDr9T3VzsdgvDU+nf41V5qBXEU93rwvBOu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s868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Republic</w:t>
                        </w:r>
                      </w:p>
                    </w:txbxContent>
                  </v:textbox>
                </v:rect>
                <v:rect id="Rectangle 60645" o:spid="_x0000_s1325" style="position:absolute;left:8918;top:16790;width:350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ZcMcA&#10;AADeAAAADwAAAGRycy9kb3ducmV2LnhtbESPQWvCQBSE7wX/w/KE3pqNYkOMriJq0WOrQvT2yL4m&#10;odm3Ibs1aX99t1DocZiZb5jlejCNuFPnassKJlEMgriwuuZSweX88pSCcB5ZY2OZFHyRg/Vq9LDE&#10;TNue3+h+8qUIEHYZKqi8bzMpXVGRQRfZljh477Yz6IPsSqk77APcNHIax4k0WHNYqLClbUXFx+nT&#10;KDik7eZ6tN992exvh/w1n+/Oc6/U43jYLEB4Gvx/+K991AqSOJk9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mXD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Hungary</w:t>
                        </w:r>
                      </w:p>
                    </w:txbxContent>
                  </v:textbox>
                </v:rect>
                <v:rect id="Rectangle 60646" o:spid="_x0000_s1326" style="position:absolute;left:11799;top:16094;width:360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HB8YA&#10;AADeAAAADwAAAGRycy9kb3ducmV2LnhtbESPT4vCMBTE78J+h/AWvGmqSNFqFNl10aN/FtTbo3m2&#10;xealNFlb/fRGEPY4zMxvmNmiNaW4Ue0KywoG/QgEcWp1wZmC38NPbwzCeWSNpWVScCcHi/lHZ4aJ&#10;tg3v6Lb3mQgQdgkqyL2vEildmpNB17cVcfAutjbog6wzqWtsAtyUchhFsTRYcFjIsaKvnNLr/s8o&#10;WI+r5WljH01Wrs7r4/Y4+T5MvFLdz3Y5BeGp9f/hd3ujFcRRPIrhdSd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UHB8YAAADeAAAADwAAAAAAAAAAAAAAAACYAgAAZHJz&#10;L2Rvd25yZXYueG1sUEsFBgAAAAAEAAQA9QAAAIsDAAAAAA==&#10;" filled="f" stroked="f">
                  <v:textbox inset="0,0,0,0">
                    <w:txbxContent>
                      <w:p w:rsidR="00CA3965" w:rsidRDefault="00CA3965" w:rsidP="006764B7">
                        <w:pPr>
                          <w:spacing w:after="160" w:line="259" w:lineRule="auto"/>
                        </w:pPr>
                        <w:r>
                          <w:rPr>
                            <w:color w:val="110F0D"/>
                            <w:sz w:val="12"/>
                          </w:rPr>
                          <w:t>Romania</w:t>
                        </w:r>
                      </w:p>
                    </w:txbxContent>
                  </v:textbox>
                </v:rect>
                <v:rect id="Rectangle 60647" o:spid="_x0000_s1327" style="position:absolute;left:17529;top:13595;width:344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inMcA&#10;AADeAAAADwAAAGRycy9kb3ducmV2LnhtbESPQWvCQBSE70L/w/IK3nRTkTRGV5Gq6LFqwXp7ZF+T&#10;0OzbkF1N9Ne7hYLHYWa+YWaLzlTiSo0rLSt4G0YgiDOrS84VfB03gwSE88gaK8uk4EYOFvOX3gxT&#10;bVve0/XgcxEg7FJUUHhfp1K6rCCDbmhr4uD92MagD7LJpW6wDXBTyVEUxdJgyWGhwJo+Csp+Dxej&#10;YJvUy++dvbd5tT5vT5+nyeo48Ur1X7vlFISnzj/D/+2dVhBH8fgd/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Zopz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Bulgaria</w:t>
                        </w:r>
                      </w:p>
                    </w:txbxContent>
                  </v:textbox>
                </v:rect>
                <v:rect id="Rectangle 60648" o:spid="_x0000_s1328" style="position:absolute;left:11926;top:11601;width:824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7sMA&#10;AADeAAAADwAAAGRycy9kb3ducmV2LnhtbERPy4rCMBTdC/MP4Q7MTlOHodhqFNERXfoCZ3aX5toW&#10;m5vSRFv9erMQXB7OezLrTCVu1LjSsoLhIAJBnFldcq7geFj1RyCcR9ZYWSYFd3Iwm370Jphq2/KO&#10;bnufixDCLkUFhfd1KqXLCjLoBrYmDtzZNgZ9gE0udYNtCDeV/I6iWBosOTQUWNOioOyyvxoF61E9&#10;/9vYR5tXv//r0/aULA+JV+rrs5uPQXjq/Fv8cm+0gjiKf8LecCdc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27sMAAADeAAAADwAAAAAAAAAAAAAAAACYAgAAZHJzL2Rv&#10;d25yZXYueG1sUEsFBgAAAAAEAAQA9QAAAIgDAAAAAA==&#10;" filled="f" stroked="f">
                  <v:textbox inset="0,0,0,0">
                    <w:txbxContent>
                      <w:p w:rsidR="00CA3965" w:rsidRDefault="00CA3965" w:rsidP="006764B7">
                        <w:pPr>
                          <w:spacing w:after="160" w:line="259" w:lineRule="auto"/>
                        </w:pPr>
                        <w:r>
                          <w:rPr>
                            <w:color w:val="110F0D"/>
                            <w:sz w:val="12"/>
                          </w:rPr>
                          <w:t>Bosnia-Herzegovina</w:t>
                        </w:r>
                      </w:p>
                    </w:txbxContent>
                  </v:textbox>
                </v:rect>
                <v:rect id="Rectangle 60649" o:spid="_x0000_s1329" style="position:absolute;left:13571;top:15208;width:489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TdccA&#10;AADeAAAADwAAAGRycy9kb3ducmV2LnhtbESPT2vCQBTE74LfYXlCb7pRSjCpq4h/0KNVwfb2yL4m&#10;wezbkF1N2k/vFgSPw8z8hpktOlOJOzWutKxgPIpAEGdWl5wrOJ+2wykI55E1VpZJwS85WMz7vRmm&#10;2rb8Sfejz0WAsEtRQeF9nUrpsoIMupGtiYP3YxuDPsgml7rBNsBNJSdRFEuDJYeFAmtaFZRdjzej&#10;YDetl197+9fm1eZ7dzlckvUp8Uq9DbrlBwhPnX+Fn+29VhBH8XsC/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k3XHAAAA3gAAAA8AAAAAAAAAAAAAAAAAmAIAAGRy&#10;cy9kb3ducmV2LnhtbFBLBQYAAAAABAAEAPUAAACMAwAAAAA=&#10;" filled="f" stroked="f">
                  <v:textbox inset="0,0,0,0">
                    <w:txbxContent>
                      <w:p w:rsidR="00CA3965" w:rsidRDefault="00CA3965" w:rsidP="006764B7">
                        <w:pPr>
                          <w:spacing w:after="160" w:line="259" w:lineRule="auto"/>
                        </w:pPr>
                        <w:r>
                          <w:rPr>
                            <w:color w:val="110F0D"/>
                            <w:sz w:val="12"/>
                          </w:rPr>
                          <w:t>Montenegro</w:t>
                        </w:r>
                      </w:p>
                    </w:txbxContent>
                  </v:textbox>
                </v:rect>
                <w10:wrap type="square"/>
              </v:group>
            </w:pict>
          </mc:Fallback>
        </mc:AlternateContent>
      </w:r>
      <w:r w:rsidR="006D7C85">
        <w:t>Î</w:t>
      </w:r>
      <w:r w:rsidR="00E14CDB">
        <w:t xml:space="preserve">n continuare </w:t>
      </w:r>
      <w:r w:rsidR="006D7C85">
        <w:t xml:space="preserve">vom face </w:t>
      </w:r>
      <w:r w:rsidR="00E14CDB">
        <w:t xml:space="preserve">referire la </w:t>
      </w:r>
      <w:r w:rsidR="00454100">
        <w:t>sărăci</w:t>
      </w:r>
      <w:r w:rsidR="00E14CDB">
        <w:t>e</w:t>
      </w:r>
      <w:r w:rsidR="00454100">
        <w:t>.</w:t>
      </w:r>
      <w:r w:rsidR="00E14CDB">
        <w:t xml:space="preserve"> </w:t>
      </w:r>
      <w:r w:rsidR="006D7C85" w:rsidRPr="00A338F7">
        <w:t>V</w:t>
      </w:r>
      <w:r w:rsidR="00E14CDB" w:rsidRPr="00A338F7">
        <w:t xml:space="preserve">om </w:t>
      </w:r>
      <w:r w:rsidR="006D7C85" w:rsidRPr="00A338F7">
        <w:t xml:space="preserve">folosi, din nou, </w:t>
      </w:r>
      <w:r w:rsidR="00454100" w:rsidRPr="00A338F7">
        <w:t xml:space="preserve">două măsuri: </w:t>
      </w:r>
      <w:r w:rsidR="005245C2" w:rsidRPr="005245C2">
        <w:t xml:space="preserve">prima se bazează pe standardele naţionale de sărăcie </w:t>
      </w:r>
      <w:r w:rsidR="005245C2">
        <w:t>di</w:t>
      </w:r>
      <w:r w:rsidR="005245C2" w:rsidRPr="005245C2">
        <w:t>n fiecare ţară, cu procentul populaţiei sub pragul naţional al sărăciei raportat la mărimea populaţiei.</w:t>
      </w:r>
      <w:r w:rsidR="005245C2" w:rsidRPr="00CA4422">
        <w:rPr>
          <w:sz w:val="32"/>
          <w:szCs w:val="32"/>
        </w:rPr>
        <w:t xml:space="preserve"> </w:t>
      </w:r>
    </w:p>
    <w:p w:rsidR="006764B7" w:rsidRPr="00693EE4" w:rsidRDefault="006764B7" w:rsidP="00E04755">
      <w:pPr>
        <w:jc w:val="both"/>
        <w:rPr>
          <w:i/>
        </w:rPr>
      </w:pPr>
      <w:r w:rsidRPr="00454100">
        <w:rPr>
          <w:b/>
        </w:rPr>
        <w:t>Figura 5.16</w:t>
      </w:r>
      <w:r>
        <w:rPr>
          <w:b/>
        </w:rPr>
        <w:t xml:space="preserve"> </w:t>
      </w:r>
      <w:r w:rsidR="00BD7818">
        <w:rPr>
          <w:b/>
        </w:rPr>
        <w:t>I</w:t>
      </w:r>
      <w:r w:rsidR="00BD7818" w:rsidRPr="00BD7818">
        <w:rPr>
          <w:b/>
        </w:rPr>
        <w:t>negalitatea venitului mediu pentru perioada 2001-2012</w:t>
      </w:r>
    </w:p>
    <w:p w:rsidR="00A338F7" w:rsidRDefault="002D388F" w:rsidP="00E04755">
      <w:pPr>
        <w:jc w:val="both"/>
      </w:pPr>
      <w:r>
        <w:t xml:space="preserve">O </w:t>
      </w:r>
      <w:r w:rsidR="00454100">
        <w:t xml:space="preserve">problemă legată de această măsură este faptul că fiecare </w:t>
      </w:r>
      <w:r w:rsidR="001F6D64">
        <w:t>ţ</w:t>
      </w:r>
      <w:r w:rsidR="00454100">
        <w:t>ară poate avea o defini</w:t>
      </w:r>
      <w:r w:rsidR="001F6D64">
        <w:t>ţ</w:t>
      </w:r>
      <w:r w:rsidR="00454100">
        <w:t xml:space="preserve">ie oarecum diferită </w:t>
      </w:r>
      <w:r w:rsidR="00C173D2">
        <w:t xml:space="preserve">a </w:t>
      </w:r>
      <w:r w:rsidR="00454100">
        <w:t>ceea ce înseamnă, de f</w:t>
      </w:r>
      <w:r w:rsidR="005245C2">
        <w:t>apt</w:t>
      </w:r>
      <w:r w:rsidR="005A22E4">
        <w:t xml:space="preserve">, </w:t>
      </w:r>
      <w:r w:rsidR="00C173D2">
        <w:t xml:space="preserve">sărăcia. Aşa că vom folosi şi </w:t>
      </w:r>
      <w:r w:rsidR="00454100">
        <w:t xml:space="preserve">o altă măsură </w:t>
      </w:r>
      <w:r w:rsidR="005245C2">
        <w:t xml:space="preserve">exprimată prin procentul </w:t>
      </w:r>
      <w:r w:rsidR="00454100">
        <w:t xml:space="preserve"> persoane</w:t>
      </w:r>
      <w:r w:rsidR="006764B7">
        <w:t>lor</w:t>
      </w:r>
      <w:r w:rsidR="00454100">
        <w:t xml:space="preserve"> care </w:t>
      </w:r>
      <w:r w:rsidR="00C173D2">
        <w:t>câştigă (</w:t>
      </w:r>
      <w:r w:rsidR="00454100" w:rsidRPr="00C173D2">
        <w:rPr>
          <w:color w:val="C00000"/>
        </w:rPr>
        <w:t>PP</w:t>
      </w:r>
      <w:r w:rsidR="00C173D2">
        <w:rPr>
          <w:color w:val="C00000"/>
        </w:rPr>
        <w:t>C</w:t>
      </w:r>
      <w:r w:rsidR="00C173D2">
        <w:t xml:space="preserve"> ajustat</w:t>
      </w:r>
      <w:r w:rsidR="00454100">
        <w:t>) 2 dolari pe zi sau mai pu</w:t>
      </w:r>
      <w:r w:rsidR="001F6D64">
        <w:t>ţ</w:t>
      </w:r>
      <w:r w:rsidR="00454100">
        <w:t>in (ca frac</w:t>
      </w:r>
      <w:r w:rsidR="001F6D64">
        <w:t>ţ</w:t>
      </w:r>
      <w:r w:rsidR="00454100">
        <w:t>iune din numărul total al popula</w:t>
      </w:r>
      <w:r w:rsidR="001F6D64">
        <w:t>ţ</w:t>
      </w:r>
      <w:r w:rsidR="00454100">
        <w:t xml:space="preserve">iei). Această </w:t>
      </w:r>
      <w:r w:rsidR="005245C2">
        <w:t xml:space="preserve">unitate de </w:t>
      </w:r>
      <w:r w:rsidR="00454100">
        <w:t xml:space="preserve">măsură determină </w:t>
      </w:r>
      <w:r w:rsidR="005245C2">
        <w:t xml:space="preserve">un procent al </w:t>
      </w:r>
      <w:r w:rsidR="00454100">
        <w:t>popula</w:t>
      </w:r>
      <w:r w:rsidR="001F6D64">
        <w:t>ţ</w:t>
      </w:r>
      <w:r w:rsidR="00454100">
        <w:t>iei în sărăcie c</w:t>
      </w:r>
      <w:r w:rsidR="00C173D2">
        <w:t>runt</w:t>
      </w:r>
      <w:r w:rsidR="00C173D2">
        <w:rPr>
          <w:lang w:val="ro-RO"/>
        </w:rPr>
        <w:t>ă</w:t>
      </w:r>
      <w:r w:rsidR="00C173D2">
        <w:t xml:space="preserve">. </w:t>
      </w:r>
      <w:r w:rsidR="005245C2">
        <w:t xml:space="preserve">Trebuie observant </w:t>
      </w:r>
      <w:r w:rsidR="00454100">
        <w:t>faptul că aceste două măsuri au pu</w:t>
      </w:r>
      <w:r w:rsidR="001F6D64">
        <w:t>ţ</w:t>
      </w:r>
      <w:r w:rsidR="00454100">
        <w:t>ine corela</w:t>
      </w:r>
      <w:r w:rsidR="001F6D64">
        <w:t>ţ</w:t>
      </w:r>
      <w:r w:rsidR="00454100">
        <w:t>i</w:t>
      </w:r>
      <w:r w:rsidR="00C173D2">
        <w:t>i</w:t>
      </w:r>
      <w:r w:rsidR="00454100">
        <w:t xml:space="preserve"> (a se vedea figura 5.17). Cu toate acestea, este clar că sărăcia este încă o problemă </w:t>
      </w:r>
      <w:r w:rsidR="005245C2">
        <w:t xml:space="preserve">serioasă </w:t>
      </w:r>
      <w:r w:rsidR="00454100">
        <w:t>în re</w:t>
      </w:r>
      <w:r w:rsidR="00C173D2">
        <w:t>giunea BV</w:t>
      </w:r>
      <w:r w:rsidR="00454100" w:rsidRPr="006764B7">
        <w:t xml:space="preserve">, Bulgaria şi România; </w:t>
      </w:r>
      <w:r w:rsidR="005245C2">
        <w:t xml:space="preserve">dar </w:t>
      </w:r>
      <w:r w:rsidR="00454100" w:rsidRPr="006764B7">
        <w:t xml:space="preserve">o problemă mult mai mică în </w:t>
      </w:r>
      <w:r w:rsidR="001F6D64" w:rsidRPr="006764B7">
        <w:t>ţ</w:t>
      </w:r>
      <w:r w:rsidR="00454100" w:rsidRPr="006764B7">
        <w:t xml:space="preserve">ările din Europa Centrală şi de Est. Mai precis, există încă </w:t>
      </w:r>
      <w:r w:rsidR="005A22E4">
        <w:t xml:space="preserve">un procent de loc </w:t>
      </w:r>
      <w:r w:rsidR="00454100" w:rsidRPr="006764B7">
        <w:t>negli</w:t>
      </w:r>
      <w:r w:rsidR="00C173D2" w:rsidRPr="006764B7">
        <w:t>jabil</w:t>
      </w:r>
      <w:r w:rsidR="00454100" w:rsidRPr="006764B7">
        <w:t xml:space="preserve"> de oameni </w:t>
      </w:r>
      <w:r w:rsidR="005245C2">
        <w:t xml:space="preserve">aflaţi </w:t>
      </w:r>
      <w:r w:rsidR="00454100" w:rsidRPr="006764B7">
        <w:t xml:space="preserve">în sărăcie extremă în toate </w:t>
      </w:r>
      <w:r w:rsidR="001F6D64" w:rsidRPr="006764B7">
        <w:t>ţ</w:t>
      </w:r>
      <w:r w:rsidR="00454100" w:rsidRPr="006764B7">
        <w:t xml:space="preserve">ările </w:t>
      </w:r>
      <w:r w:rsidR="008A2EA1" w:rsidRPr="006764B7">
        <w:t>BV</w:t>
      </w:r>
      <w:r w:rsidR="00454100" w:rsidRPr="006764B7">
        <w:t>, cu excep</w:t>
      </w:r>
      <w:r w:rsidR="001F6D64" w:rsidRPr="006764B7">
        <w:t>ţ</w:t>
      </w:r>
      <w:r w:rsidR="00454100" w:rsidRPr="006764B7">
        <w:t>ia Croa</w:t>
      </w:r>
      <w:r w:rsidR="001F6D64" w:rsidRPr="006764B7">
        <w:t>ţ</w:t>
      </w:r>
      <w:r w:rsidR="00454100" w:rsidRPr="006764B7">
        <w:t xml:space="preserve">iei. </w:t>
      </w:r>
    </w:p>
    <w:p w:rsidR="006F695C" w:rsidRPr="006F695C" w:rsidRDefault="006F695C" w:rsidP="00E04755">
      <w:pPr>
        <w:jc w:val="both"/>
        <w:rPr>
          <w:b/>
        </w:rPr>
      </w:pPr>
      <w:r w:rsidRPr="006F695C">
        <w:rPr>
          <w:b/>
        </w:rPr>
        <w:t xml:space="preserve">5.5 </w:t>
      </w:r>
      <w:r w:rsidR="00454100">
        <w:rPr>
          <w:b/>
        </w:rPr>
        <w:t>M</w:t>
      </w:r>
      <w:r w:rsidRPr="006F695C">
        <w:rPr>
          <w:b/>
        </w:rPr>
        <w:t>odele de tranzi</w:t>
      </w:r>
      <w:r w:rsidR="00454100">
        <w:rPr>
          <w:b/>
        </w:rPr>
        <w:t>ţ</w:t>
      </w:r>
      <w:r w:rsidRPr="006F695C">
        <w:rPr>
          <w:b/>
        </w:rPr>
        <w:t>ie</w:t>
      </w:r>
    </w:p>
    <w:p w:rsidR="00693EE4" w:rsidRDefault="006F695C" w:rsidP="00E04755">
      <w:pPr>
        <w:jc w:val="both"/>
      </w:pPr>
      <w:r>
        <w:t>Banca Europeană pentru Reconstruc</w:t>
      </w:r>
      <w:r w:rsidR="001F6D64">
        <w:t>ţ</w:t>
      </w:r>
      <w:r>
        <w:t xml:space="preserve">ie </w:t>
      </w:r>
      <w:r w:rsidR="004C347D">
        <w:t>ş</w:t>
      </w:r>
      <w:r w:rsidR="005A22E4">
        <w:t xml:space="preserve">i </w:t>
      </w:r>
      <w:r w:rsidR="005245C2">
        <w:t>D</w:t>
      </w:r>
      <w:r w:rsidR="005A22E4">
        <w:t>ez</w:t>
      </w:r>
      <w:r>
        <w:t>volt</w:t>
      </w:r>
      <w:r w:rsidR="00454100">
        <w:t>are</w:t>
      </w:r>
      <w:r>
        <w:t xml:space="preserve"> (BERD) </w:t>
      </w:r>
      <w:r w:rsidR="005A22E4">
        <w:t>colecteaz</w:t>
      </w:r>
      <w:r w:rsidR="006764B7">
        <w:t>ă</w:t>
      </w:r>
      <w:r>
        <w:t xml:space="preserve"> </w:t>
      </w:r>
      <w:r w:rsidR="005A22E4">
        <w:t>punctaje/</w:t>
      </w:r>
      <w:r>
        <w:t xml:space="preserve">scoruri </w:t>
      </w:r>
      <w:r w:rsidR="005245C2">
        <w:t xml:space="preserve">referitoare la </w:t>
      </w:r>
      <w:r w:rsidR="005A22E4">
        <w:t xml:space="preserve">procesul de </w:t>
      </w:r>
      <w:r>
        <w:t>tranzi</w:t>
      </w:r>
      <w:r w:rsidR="001F6D64">
        <w:t>ţ</w:t>
      </w:r>
      <w:r>
        <w:t xml:space="preserve">ie (din 1989) </w:t>
      </w:r>
      <w:r w:rsidR="006764B7">
        <w:t xml:space="preserve">din </w:t>
      </w:r>
      <w:r>
        <w:t xml:space="preserve">toate </w:t>
      </w:r>
      <w:r w:rsidR="001F6D64">
        <w:t>ţ</w:t>
      </w:r>
      <w:r>
        <w:t>ă</w:t>
      </w:r>
      <w:r w:rsidR="00693EE4">
        <w:t xml:space="preserve">rile </w:t>
      </w:r>
      <w:r w:rsidR="006764B7">
        <w:t>aflate în zona sa</w:t>
      </w:r>
      <w:r w:rsidR="00693EE4">
        <w:t xml:space="preserve"> de responsabilitate, </w:t>
      </w:r>
      <w:r w:rsidR="006764B7">
        <w:t xml:space="preserve">inclusiv </w:t>
      </w:r>
      <w:r w:rsidR="005A22E4">
        <w:t>di</w:t>
      </w:r>
      <w:r w:rsidR="006764B7">
        <w:t xml:space="preserve">n </w:t>
      </w:r>
      <w:r w:rsidR="001F6D64">
        <w:t>ţ</w:t>
      </w:r>
      <w:r w:rsidR="00693EE4">
        <w:t>ările din regiune</w:t>
      </w:r>
      <w:r w:rsidR="006764B7">
        <w:t>a</w:t>
      </w:r>
      <w:r w:rsidR="00693EE4">
        <w:t xml:space="preserve"> </w:t>
      </w:r>
      <w:r w:rsidR="008A2EA1">
        <w:t>BV</w:t>
      </w:r>
      <w:r w:rsidR="00693EE4">
        <w:t xml:space="preserve">, </w:t>
      </w:r>
      <w:r w:rsidR="008A2EA1">
        <w:t>Ţ</w:t>
      </w:r>
      <w:r w:rsidR="005A22E4">
        <w:t>ă</w:t>
      </w:r>
      <w:r w:rsidR="008A2EA1">
        <w:t>rile Baltice</w:t>
      </w:r>
      <w:r w:rsidR="00693EE4">
        <w:t xml:space="preserve"> şi regiunile CESEE. Există mai multe categorii de tranzi</w:t>
      </w:r>
      <w:r w:rsidR="001F6D64">
        <w:t>ţ</w:t>
      </w:r>
      <w:r w:rsidR="00693EE4">
        <w:t>ie</w:t>
      </w:r>
      <w:r w:rsidR="006764B7">
        <w:t>,</w:t>
      </w:r>
      <w:r w:rsidR="00693EE4">
        <w:t xml:space="preserve"> </w:t>
      </w:r>
      <w:r w:rsidR="006764B7">
        <w:t xml:space="preserve">iar </w:t>
      </w:r>
      <w:r w:rsidR="00693EE4">
        <w:t>scorurile acordate în fiecare an sunt de la 1 la 5. Un scor de 4 sau mai mare înseamnă o tranzi</w:t>
      </w:r>
      <w:r w:rsidR="001F6D64">
        <w:t>ţ</w:t>
      </w:r>
      <w:r w:rsidR="00693EE4">
        <w:t>ie aproape completă a celor mai bune practici de pe pia</w:t>
      </w:r>
      <w:r w:rsidR="001F6D64">
        <w:t>ţ</w:t>
      </w:r>
      <w:r w:rsidR="00693EE4">
        <w:t xml:space="preserve">ă într-o anumită categorie, în timp ce un scor de 1 indică faptul că </w:t>
      </w:r>
      <w:r w:rsidR="0063603C">
        <w:t xml:space="preserve">nu </w:t>
      </w:r>
      <w:r w:rsidR="00693EE4">
        <w:t xml:space="preserve">avut loc </w:t>
      </w:r>
      <w:r w:rsidR="0063603C">
        <w:t xml:space="preserve">nici o tranziţie în această categorie </w:t>
      </w:r>
      <w:r w:rsidR="00693EE4">
        <w:t>până în prezent.</w:t>
      </w:r>
      <w:r w:rsidR="00950C8D">
        <w:rPr>
          <w:rStyle w:val="FootnoteReference"/>
        </w:rPr>
        <w:footnoteReference w:id="18"/>
      </w:r>
    </w:p>
    <w:p w:rsidR="00693EE4" w:rsidRDefault="006F695C" w:rsidP="00E04755">
      <w:pPr>
        <w:jc w:val="both"/>
        <w:rPr>
          <w:b/>
          <w:color w:val="110F0D"/>
          <w:sz w:val="21"/>
        </w:rPr>
      </w:pPr>
      <w:r w:rsidRPr="0063603C">
        <w:rPr>
          <w:b/>
        </w:rPr>
        <w:t xml:space="preserve">Figura </w:t>
      </w:r>
      <w:r w:rsidR="0063603C" w:rsidRPr="0063603C">
        <w:rPr>
          <w:b/>
        </w:rPr>
        <w:t>5.17</w:t>
      </w:r>
      <w:r w:rsidR="0063603C" w:rsidRPr="00693EE4">
        <w:rPr>
          <w:b/>
          <w:color w:val="110F0D"/>
          <w:sz w:val="21"/>
        </w:rPr>
        <w:t xml:space="preserve"> </w:t>
      </w:r>
      <w:r w:rsidR="00114C23">
        <w:rPr>
          <w:b/>
          <w:color w:val="110F0D"/>
          <w:sz w:val="21"/>
        </w:rPr>
        <w:t xml:space="preserve">Sărăcia medie </w:t>
      </w:r>
      <w:r w:rsidR="0063603C" w:rsidRPr="0063603C">
        <w:rPr>
          <w:b/>
          <w:color w:val="110F0D"/>
          <w:sz w:val="21"/>
        </w:rPr>
        <w:t>pentru perioada 2001-2013</w:t>
      </w:r>
      <w:r w:rsidR="0063603C">
        <w:rPr>
          <w:b/>
          <w:color w:val="110F0D"/>
          <w:sz w:val="21"/>
        </w:rPr>
        <w:t xml:space="preserve"> </w:t>
      </w:r>
    </w:p>
    <w:p w:rsidR="005A22E4" w:rsidRPr="00E705E7" w:rsidRDefault="00E705E7" w:rsidP="00E04755">
      <w:pPr>
        <w:shd w:val="clear" w:color="auto" w:fill="C6D9F1" w:themeFill="text2" w:themeFillTint="33"/>
        <w:jc w:val="both"/>
        <w:rPr>
          <w:i/>
          <w:sz w:val="16"/>
          <w:szCs w:val="16"/>
        </w:rPr>
      </w:pPr>
      <w:r w:rsidRPr="005A22E4">
        <w:rPr>
          <w:i/>
          <w:sz w:val="16"/>
          <w:szCs w:val="16"/>
        </w:rPr>
        <w:t>Vertical: Ponderea popula</w:t>
      </w:r>
      <w:r w:rsidRPr="005A22E4">
        <w:rPr>
          <w:i/>
          <w:sz w:val="16"/>
          <w:szCs w:val="16"/>
          <w:lang w:val="ro-RO"/>
        </w:rPr>
        <w:t xml:space="preserve">ţiei care câştigă mai puţin de 2 dolari SUA pe zi </w:t>
      </w:r>
      <w:r w:rsidRPr="005A22E4">
        <w:rPr>
          <w:i/>
          <w:sz w:val="16"/>
          <w:szCs w:val="16"/>
        </w:rPr>
        <w:t xml:space="preserve">(ajustat PPC) </w:t>
      </w:r>
    </w:p>
    <w:tbl>
      <w:tblPr>
        <w:tblStyle w:val="TableGrid"/>
        <w:tblW w:w="0" w:type="auto"/>
        <w:tblInd w:w="558" w:type="dxa"/>
        <w:tblLook w:val="04A0" w:firstRow="1" w:lastRow="0" w:firstColumn="1" w:lastColumn="0" w:noHBand="0" w:noVBand="1"/>
      </w:tblPr>
      <w:tblGrid>
        <w:gridCol w:w="5310"/>
      </w:tblGrid>
      <w:tr w:rsidR="0063603C" w:rsidTr="005A22E4">
        <w:trPr>
          <w:trHeight w:val="1222"/>
        </w:trPr>
        <w:tc>
          <w:tcPr>
            <w:tcW w:w="5310" w:type="dxa"/>
            <w:shd w:val="clear" w:color="auto" w:fill="DBE5F1" w:themeFill="accent1" w:themeFillTint="33"/>
          </w:tcPr>
          <w:p w:rsidR="0063603C" w:rsidRPr="00693EE4" w:rsidRDefault="0063603C" w:rsidP="00E04755">
            <w:pPr>
              <w:jc w:val="both"/>
              <w:rPr>
                <w:color w:val="0070C0"/>
              </w:rPr>
            </w:pPr>
          </w:p>
          <w:p w:rsidR="0063603C" w:rsidRDefault="0063603C" w:rsidP="00E04755">
            <w:pPr>
              <w:tabs>
                <w:tab w:val="center" w:pos="268"/>
                <w:tab w:val="center" w:pos="473"/>
              </w:tabs>
              <w:spacing w:after="233" w:line="265" w:lineRule="auto"/>
              <w:jc w:val="both"/>
            </w:pPr>
            <w:r>
              <w:rPr>
                <w:rFonts w:cs="Calibri"/>
                <w:color w:val="000000"/>
              </w:rPr>
              <w:tab/>
            </w:r>
            <w:r>
              <w:rPr>
                <w:rFonts w:cs="Calibri"/>
                <w:color w:val="110F0D"/>
                <w:sz w:val="12"/>
              </w:rPr>
              <w:t>6</w:t>
            </w:r>
            <w:r>
              <w:rPr>
                <w:rFonts w:cs="Calibri"/>
                <w:color w:val="110F0D"/>
                <w:sz w:val="12"/>
              </w:rPr>
              <w:tab/>
            </w:r>
            <w:r>
              <w:rPr>
                <w:color w:val="110F0D"/>
                <w:sz w:val="12"/>
              </w:rPr>
              <w:t>%</w:t>
            </w:r>
          </w:p>
          <w:p w:rsidR="0063603C" w:rsidRDefault="0063603C" w:rsidP="00E04755">
            <w:pPr>
              <w:spacing w:after="19" w:line="249" w:lineRule="auto"/>
              <w:ind w:left="4126" w:hanging="10"/>
              <w:jc w:val="both"/>
            </w:pPr>
            <w:r>
              <w:rPr>
                <w:color w:val="110F0D"/>
                <w:sz w:val="12"/>
              </w:rPr>
              <w:t>Romania</w:t>
            </w:r>
          </w:p>
          <w:p w:rsidR="0063603C" w:rsidRDefault="0063603C" w:rsidP="00E04755">
            <w:pPr>
              <w:spacing w:line="265" w:lineRule="auto"/>
              <w:ind w:left="248" w:hanging="10"/>
              <w:jc w:val="both"/>
            </w:pPr>
            <w:r>
              <w:rPr>
                <w:rFonts w:cs="Calibri"/>
                <w:color w:val="110F0D"/>
                <w:sz w:val="12"/>
              </w:rPr>
              <w:t>5</w:t>
            </w:r>
            <w:r>
              <w:t xml:space="preserve">                                        </w:t>
            </w:r>
            <w:r>
              <w:rPr>
                <w:color w:val="110F0D"/>
                <w:sz w:val="12"/>
              </w:rPr>
              <w:t>Albania</w:t>
            </w:r>
          </w:p>
          <w:p w:rsidR="0063603C" w:rsidRDefault="0063603C" w:rsidP="00E04755">
            <w:pPr>
              <w:spacing w:after="112" w:line="265" w:lineRule="auto"/>
              <w:ind w:left="248" w:hanging="10"/>
              <w:jc w:val="both"/>
            </w:pPr>
            <w:r>
              <w:rPr>
                <w:rFonts w:cs="Calibri"/>
                <w:color w:val="110F0D"/>
                <w:sz w:val="12"/>
              </w:rPr>
              <w:t>4</w:t>
            </w:r>
          </w:p>
          <w:p w:rsidR="0063603C" w:rsidRDefault="0063603C" w:rsidP="00E04755">
            <w:pPr>
              <w:tabs>
                <w:tab w:val="center" w:pos="3921"/>
                <w:tab w:val="center" w:pos="4929"/>
              </w:tabs>
              <w:spacing w:after="47" w:line="259" w:lineRule="auto"/>
              <w:jc w:val="both"/>
            </w:pPr>
            <w:r>
              <w:rPr>
                <w:rFonts w:cs="Calibri"/>
                <w:color w:val="000000"/>
              </w:rPr>
              <w:tab/>
            </w:r>
            <w:r>
              <w:rPr>
                <w:color w:val="110F0D"/>
                <w:sz w:val="12"/>
              </w:rPr>
              <w:t>Bulgaria</w:t>
            </w:r>
            <w:r>
              <w:rPr>
                <w:color w:val="110F0D"/>
                <w:sz w:val="12"/>
              </w:rPr>
              <w:tab/>
              <w:t>FRI</w:t>
            </w:r>
            <w:r>
              <w:rPr>
                <w:color w:val="110F0D"/>
                <w:sz w:val="12"/>
                <w:vertAlign w:val="superscript"/>
              </w:rPr>
              <w:t xml:space="preserve">a) </w:t>
            </w:r>
            <w:r>
              <w:rPr>
                <w:color w:val="110F0D"/>
                <w:sz w:val="12"/>
              </w:rPr>
              <w:t>Macedonia</w:t>
            </w:r>
          </w:p>
          <w:p w:rsidR="0063603C" w:rsidRDefault="0063603C" w:rsidP="00E04755">
            <w:pPr>
              <w:spacing w:after="304" w:line="265" w:lineRule="auto"/>
              <w:ind w:left="248" w:hanging="10"/>
              <w:jc w:val="both"/>
            </w:pPr>
            <w:r>
              <w:rPr>
                <w:rFonts w:cs="Calibri"/>
                <w:color w:val="110F0D"/>
                <w:sz w:val="12"/>
              </w:rPr>
              <w:t>3</w:t>
            </w:r>
          </w:p>
          <w:p w:rsidR="0063603C" w:rsidRDefault="0063603C" w:rsidP="00E04755">
            <w:pPr>
              <w:spacing w:line="265" w:lineRule="auto"/>
              <w:ind w:left="248" w:hanging="10"/>
              <w:jc w:val="both"/>
            </w:pPr>
            <w:r>
              <w:rPr>
                <w:rFonts w:cs="Calibri"/>
                <w:color w:val="110F0D"/>
                <w:sz w:val="12"/>
              </w:rPr>
              <w:t>2</w:t>
            </w:r>
          </w:p>
          <w:p w:rsidR="0063603C" w:rsidRDefault="0063603C" w:rsidP="00E04755">
            <w:pPr>
              <w:spacing w:after="51" w:line="259" w:lineRule="auto"/>
              <w:ind w:left="2718" w:right="903" w:hanging="10"/>
              <w:jc w:val="both"/>
            </w:pPr>
            <w:r>
              <w:rPr>
                <w:color w:val="110F0D"/>
                <w:sz w:val="12"/>
              </w:rPr>
              <w:t>Lituania</w:t>
            </w:r>
          </w:p>
          <w:p w:rsidR="0063603C" w:rsidRDefault="0063603C" w:rsidP="00E04755">
            <w:pPr>
              <w:tabs>
                <w:tab w:val="center" w:pos="3218"/>
                <w:tab w:val="center" w:pos="4024"/>
              </w:tabs>
              <w:spacing w:line="259" w:lineRule="auto"/>
              <w:jc w:val="both"/>
            </w:pPr>
            <w:r>
              <w:rPr>
                <w:rFonts w:cs="Calibri"/>
                <w:color w:val="000000"/>
              </w:rPr>
              <w:tab/>
            </w:r>
            <w:r>
              <w:rPr>
                <w:color w:val="110F0D"/>
                <w:sz w:val="12"/>
              </w:rPr>
              <w:t>Estonia</w:t>
            </w:r>
            <w:r>
              <w:rPr>
                <w:color w:val="110F0D"/>
                <w:sz w:val="12"/>
              </w:rPr>
              <w:tab/>
            </w:r>
            <w:r>
              <w:rPr>
                <w:color w:val="110F0D"/>
                <w:vertAlign w:val="superscript"/>
              </w:rPr>
              <w:t>Letonia</w:t>
            </w:r>
          </w:p>
          <w:p w:rsidR="0063603C" w:rsidRDefault="0063603C" w:rsidP="00E04755">
            <w:pPr>
              <w:tabs>
                <w:tab w:val="center" w:pos="268"/>
                <w:tab w:val="center" w:pos="4782"/>
              </w:tabs>
              <w:spacing w:after="19" w:line="249" w:lineRule="auto"/>
              <w:jc w:val="both"/>
            </w:pPr>
            <w:r>
              <w:rPr>
                <w:rFonts w:cs="Calibri"/>
                <w:color w:val="000000"/>
              </w:rPr>
              <w:tab/>
            </w:r>
            <w:r>
              <w:rPr>
                <w:rFonts w:cs="Calibri"/>
                <w:color w:val="110F0D"/>
                <w:sz w:val="12"/>
              </w:rPr>
              <w:t>1</w:t>
            </w:r>
            <w:r>
              <w:rPr>
                <w:rFonts w:cs="Calibri"/>
                <w:color w:val="110F0D"/>
                <w:sz w:val="12"/>
              </w:rPr>
              <w:tab/>
            </w:r>
            <w:r>
              <w:rPr>
                <w:color w:val="110F0D"/>
                <w:sz w:val="12"/>
              </w:rPr>
              <w:t>Serbia</w:t>
            </w:r>
          </w:p>
          <w:p w:rsidR="0063603C" w:rsidRDefault="0063603C" w:rsidP="00E04755">
            <w:pPr>
              <w:tabs>
                <w:tab w:val="center" w:pos="752"/>
                <w:tab w:val="center" w:pos="1480"/>
                <w:tab w:val="center" w:pos="2156"/>
              </w:tabs>
              <w:spacing w:after="177" w:line="249" w:lineRule="auto"/>
              <w:jc w:val="both"/>
            </w:pPr>
            <w:r>
              <w:rPr>
                <w:rFonts w:cs="Calibri"/>
                <w:color w:val="000000"/>
              </w:rPr>
              <w:tab/>
            </w:r>
            <w:r>
              <w:rPr>
                <w:color w:val="110F0D"/>
                <w:sz w:val="12"/>
              </w:rPr>
              <w:t>Montenegro</w:t>
            </w:r>
            <w:r>
              <w:rPr>
                <w:color w:val="110F0D"/>
                <w:sz w:val="12"/>
              </w:rPr>
              <w:tab/>
              <w:t xml:space="preserve">Slovacia </w:t>
            </w:r>
            <w:r>
              <w:rPr>
                <w:color w:val="110F0D"/>
                <w:sz w:val="12"/>
              </w:rPr>
              <w:tab/>
              <w:t>Slovenia</w:t>
            </w:r>
          </w:p>
          <w:p w:rsidR="0063603C" w:rsidRDefault="0063603C" w:rsidP="00E04755">
            <w:pPr>
              <w:tabs>
                <w:tab w:val="center" w:pos="268"/>
                <w:tab w:val="center" w:pos="1500"/>
                <w:tab w:val="center" w:pos="2547"/>
                <w:tab w:val="center" w:pos="3396"/>
                <w:tab w:val="right" w:pos="5507"/>
              </w:tabs>
              <w:spacing w:after="287" w:line="249" w:lineRule="auto"/>
              <w:jc w:val="both"/>
            </w:pPr>
            <w:r>
              <w:rPr>
                <w:rFonts w:cs="Calibri"/>
                <w:color w:val="000000"/>
              </w:rPr>
              <w:tab/>
            </w:r>
            <w:r>
              <w:rPr>
                <w:rFonts w:cs="Calibri"/>
                <w:color w:val="110F0D"/>
                <w:sz w:val="12"/>
              </w:rPr>
              <w:t>0</w:t>
            </w:r>
            <w:r>
              <w:rPr>
                <w:rFonts w:cs="Calibri"/>
                <w:color w:val="110F0D"/>
                <w:sz w:val="12"/>
              </w:rPr>
              <w:tab/>
            </w:r>
            <w:r>
              <w:rPr>
                <w:color w:val="110F0D"/>
                <w:sz w:val="12"/>
              </w:rPr>
              <w:t>Republica Cehă Republic Hungary</w:t>
            </w:r>
            <w:r>
              <w:rPr>
                <w:color w:val="110F0D"/>
                <w:sz w:val="12"/>
              </w:rPr>
              <w:tab/>
              <w:t>Poland</w:t>
            </w:r>
            <w:r>
              <w:rPr>
                <w:color w:val="110F0D"/>
                <w:sz w:val="12"/>
              </w:rPr>
              <w:tab/>
              <w:t>Bosnia-HerzegovinaCroatia</w:t>
            </w:r>
            <w:r>
              <w:rPr>
                <w:color w:val="110F0D"/>
                <w:sz w:val="12"/>
              </w:rPr>
              <w:tab/>
              <w:t>%</w:t>
            </w:r>
          </w:p>
          <w:p w:rsidR="0063603C" w:rsidRDefault="0063603C" w:rsidP="00E04755">
            <w:pPr>
              <w:tabs>
                <w:tab w:val="center" w:pos="408"/>
                <w:tab w:val="center" w:pos="906"/>
                <w:tab w:val="center" w:pos="1404"/>
                <w:tab w:val="center" w:pos="1903"/>
                <w:tab w:val="center" w:pos="2401"/>
                <w:tab w:val="center" w:pos="2899"/>
                <w:tab w:val="center" w:pos="3397"/>
                <w:tab w:val="center" w:pos="3896"/>
                <w:tab w:val="center" w:pos="4394"/>
                <w:tab w:val="center" w:pos="4892"/>
                <w:tab w:val="right" w:pos="5507"/>
              </w:tabs>
              <w:spacing w:line="259" w:lineRule="auto"/>
              <w:ind w:right="-15"/>
              <w:jc w:val="both"/>
            </w:pPr>
            <w:r>
              <w:rPr>
                <w:rFonts w:cs="Calibri"/>
                <w:color w:val="000000"/>
              </w:rPr>
              <w:tab/>
            </w:r>
            <w:r>
              <w:rPr>
                <w:rFonts w:cs="Calibri"/>
                <w:color w:val="110F0D"/>
                <w:sz w:val="12"/>
              </w:rPr>
              <w:t>8</w:t>
            </w:r>
            <w:r>
              <w:rPr>
                <w:rFonts w:cs="Calibri"/>
                <w:color w:val="110F0D"/>
                <w:sz w:val="12"/>
              </w:rPr>
              <w:tab/>
              <w:t>10</w:t>
            </w:r>
            <w:r>
              <w:rPr>
                <w:rFonts w:cs="Calibri"/>
                <w:color w:val="110F0D"/>
                <w:sz w:val="12"/>
              </w:rPr>
              <w:tab/>
              <w:t>12</w:t>
            </w:r>
            <w:r>
              <w:rPr>
                <w:rFonts w:cs="Calibri"/>
                <w:color w:val="110F0D"/>
                <w:sz w:val="12"/>
              </w:rPr>
              <w:tab/>
              <w:t>14</w:t>
            </w:r>
            <w:r>
              <w:rPr>
                <w:rFonts w:cs="Calibri"/>
                <w:color w:val="110F0D"/>
                <w:sz w:val="12"/>
              </w:rPr>
              <w:tab/>
              <w:t>16</w:t>
            </w:r>
            <w:r>
              <w:rPr>
                <w:rFonts w:cs="Calibri"/>
                <w:color w:val="110F0D"/>
                <w:sz w:val="12"/>
              </w:rPr>
              <w:tab/>
              <w:t>18</w:t>
            </w:r>
            <w:r>
              <w:rPr>
                <w:rFonts w:cs="Calibri"/>
                <w:color w:val="110F0D"/>
                <w:sz w:val="12"/>
              </w:rPr>
              <w:tab/>
              <w:t>20</w:t>
            </w:r>
            <w:r>
              <w:rPr>
                <w:rFonts w:cs="Calibri"/>
                <w:color w:val="110F0D"/>
                <w:sz w:val="12"/>
              </w:rPr>
              <w:tab/>
              <w:t>22</w:t>
            </w:r>
            <w:r>
              <w:rPr>
                <w:rFonts w:cs="Calibri"/>
                <w:color w:val="110F0D"/>
                <w:sz w:val="12"/>
              </w:rPr>
              <w:tab/>
              <w:t>24</w:t>
            </w:r>
            <w:r>
              <w:rPr>
                <w:rFonts w:cs="Calibri"/>
                <w:color w:val="110F0D"/>
                <w:sz w:val="12"/>
              </w:rPr>
              <w:tab/>
              <w:t>26</w:t>
            </w:r>
            <w:r>
              <w:rPr>
                <w:rFonts w:cs="Calibri"/>
                <w:color w:val="110F0D"/>
                <w:sz w:val="12"/>
              </w:rPr>
              <w:tab/>
              <w:t>28</w:t>
            </w:r>
          </w:p>
          <w:p w:rsidR="0063603C" w:rsidRDefault="0063603C" w:rsidP="00E04755">
            <w:pPr>
              <w:tabs>
                <w:tab w:val="center" w:pos="408"/>
                <w:tab w:val="center" w:pos="906"/>
                <w:tab w:val="center" w:pos="1404"/>
                <w:tab w:val="center" w:pos="1903"/>
                <w:tab w:val="center" w:pos="2401"/>
                <w:tab w:val="center" w:pos="2899"/>
                <w:tab w:val="center" w:pos="3397"/>
                <w:tab w:val="center" w:pos="3896"/>
                <w:tab w:val="center" w:pos="4394"/>
                <w:tab w:val="center" w:pos="4892"/>
                <w:tab w:val="right" w:pos="5507"/>
              </w:tabs>
              <w:spacing w:line="259" w:lineRule="auto"/>
              <w:ind w:right="-15"/>
              <w:jc w:val="both"/>
            </w:pPr>
            <w:r>
              <w:rPr>
                <w:color w:val="110F0D"/>
                <w:sz w:val="12"/>
              </w:rPr>
              <w:t xml:space="preserve">                                                    Poverty measure based on national poverty guidelines</w:t>
            </w:r>
          </w:p>
          <w:p w:rsidR="0063603C" w:rsidRDefault="0063603C" w:rsidP="00E04755">
            <w:pPr>
              <w:spacing w:after="19" w:line="249" w:lineRule="auto"/>
              <w:ind w:left="57" w:hanging="10"/>
              <w:jc w:val="both"/>
            </w:pPr>
            <w:r>
              <w:rPr>
                <w:color w:val="110F0D"/>
                <w:sz w:val="12"/>
                <w:vertAlign w:val="superscript"/>
              </w:rPr>
              <w:t xml:space="preserve">a) </w:t>
            </w:r>
            <w:r>
              <w:rPr>
                <w:color w:val="110F0D"/>
                <w:sz w:val="12"/>
              </w:rPr>
              <w:t>Fosta Republică Iugoslavia.</w:t>
            </w:r>
          </w:p>
          <w:p w:rsidR="0063603C" w:rsidRDefault="0063603C" w:rsidP="00E04755">
            <w:pPr>
              <w:spacing w:after="19" w:line="249" w:lineRule="auto"/>
              <w:ind w:left="57" w:hanging="10"/>
              <w:jc w:val="both"/>
            </w:pPr>
            <w:r>
              <w:rPr>
                <w:color w:val="110F0D"/>
                <w:sz w:val="12"/>
              </w:rPr>
              <w:t>Sursa: World Bank World Development Indicators and EEAG calculations.</w:t>
            </w:r>
          </w:p>
          <w:p w:rsidR="0063603C" w:rsidRDefault="0063603C" w:rsidP="00E04755">
            <w:pPr>
              <w:jc w:val="both"/>
              <w:rPr>
                <w:color w:val="0070C0"/>
              </w:rPr>
            </w:pPr>
          </w:p>
        </w:tc>
      </w:tr>
    </w:tbl>
    <w:p w:rsidR="005A22E4" w:rsidRDefault="005A22E4" w:rsidP="00E04755">
      <w:pPr>
        <w:jc w:val="both"/>
      </w:pPr>
    </w:p>
    <w:p w:rsidR="006F695C" w:rsidRDefault="006F695C" w:rsidP="00E04755">
      <w:pPr>
        <w:jc w:val="both"/>
      </w:pPr>
      <w:r>
        <w:t>Ini</w:t>
      </w:r>
      <w:r w:rsidR="00114C23">
        <w:t>ţ</w:t>
      </w:r>
      <w:r>
        <w:t>ial, republicile din fosta Iugoslavie au fost fr</w:t>
      </w:r>
      <w:r w:rsidR="00114C23">
        <w:t>untaşe</w:t>
      </w:r>
      <w:r>
        <w:t xml:space="preserve"> în tranzi</w:t>
      </w:r>
      <w:r w:rsidR="001F6D64">
        <w:t>ţ</w:t>
      </w:r>
      <w:r>
        <w:t xml:space="preserve">ie, </w:t>
      </w:r>
      <w:r w:rsidR="00E705E7">
        <w:t xml:space="preserve">deoarece </w:t>
      </w:r>
      <w:r>
        <w:t xml:space="preserve">Iugoslavia a fost prima </w:t>
      </w:r>
      <w:r w:rsidR="001F6D64">
        <w:t>ţ</w:t>
      </w:r>
      <w:r>
        <w:t xml:space="preserve">ară </w:t>
      </w:r>
      <w:r w:rsidR="00114C23">
        <w:t>care a realizat</w:t>
      </w:r>
      <w:r>
        <w:t xml:space="preserve"> o privatizare la scară mică, în 1989. Cu toate acestea, odată cu dezintegrarea </w:t>
      </w:r>
      <w:r w:rsidR="001F6D64">
        <w:t>ţ</w:t>
      </w:r>
      <w:r>
        <w:t xml:space="preserve">ării, unele dintre fostele republici, în special în BiH </w:t>
      </w:r>
      <w:r w:rsidR="004C347D">
        <w:t>ş</w:t>
      </w:r>
      <w:r>
        <w:t>i Serbia, au re</w:t>
      </w:r>
      <w:r w:rsidR="00114C23">
        <w:t xml:space="preserve">gresat în </w:t>
      </w:r>
      <w:r>
        <w:t>tranzi</w:t>
      </w:r>
      <w:r w:rsidR="001F6D64">
        <w:t>ţ</w:t>
      </w:r>
      <w:r>
        <w:t>i</w:t>
      </w:r>
      <w:r w:rsidR="00E705E7">
        <w:t>e</w:t>
      </w:r>
      <w:r>
        <w:t xml:space="preserve"> mai mul</w:t>
      </w:r>
      <w:r w:rsidR="001F6D64">
        <w:t>ţ</w:t>
      </w:r>
      <w:r>
        <w:t xml:space="preserve">i ani (a se vedea figurile 5.18 </w:t>
      </w:r>
      <w:r w:rsidR="004C347D">
        <w:t>ş</w:t>
      </w:r>
      <w:r>
        <w:t>i 5.19).</w:t>
      </w:r>
    </w:p>
    <w:p w:rsidR="006C0B8B" w:rsidRPr="006C0B8B" w:rsidRDefault="006F695C" w:rsidP="00E04755">
      <w:pPr>
        <w:jc w:val="both"/>
        <w:rPr>
          <w:color w:val="00B050"/>
          <w:sz w:val="16"/>
          <w:szCs w:val="16"/>
          <w:vertAlign w:val="superscript"/>
        </w:rPr>
      </w:pPr>
      <w:r>
        <w:t xml:space="preserve">În BiH, </w:t>
      </w:r>
      <w:r w:rsidR="00114C23">
        <w:t xml:space="preserve">au fost introduse </w:t>
      </w:r>
      <w:r>
        <w:t>controale s</w:t>
      </w:r>
      <w:r w:rsidR="00E705E7">
        <w:t>evere</w:t>
      </w:r>
      <w:r>
        <w:t xml:space="preserve"> ale pre</w:t>
      </w:r>
      <w:r w:rsidR="001F6D64">
        <w:t>ţ</w:t>
      </w:r>
      <w:r>
        <w:t>urilor în timpul războiului din</w:t>
      </w:r>
      <w:r w:rsidR="00CA4493">
        <w:t xml:space="preserve"> perioada </w:t>
      </w:r>
      <w:r>
        <w:t xml:space="preserve"> 1992 </w:t>
      </w:r>
      <w:r w:rsidR="00114C23">
        <w:t xml:space="preserve">şi </w:t>
      </w:r>
      <w:r>
        <w:t>1995. Din moment</w:t>
      </w:r>
      <w:r w:rsidR="00693EE4">
        <w:t xml:space="preserve">ul </w:t>
      </w:r>
      <w:r>
        <w:t>instituir</w:t>
      </w:r>
      <w:r w:rsidR="00693EE4">
        <w:t>ii</w:t>
      </w:r>
      <w:r>
        <w:t xml:space="preserve"> păcii în 1995, </w:t>
      </w:r>
      <w:r w:rsidR="001F6D64">
        <w:t>ţ</w:t>
      </w:r>
      <w:r>
        <w:t xml:space="preserve">ara </w:t>
      </w:r>
      <w:r w:rsidR="00114C23">
        <w:t xml:space="preserve">s-a aflat </w:t>
      </w:r>
      <w:r w:rsidR="00E705E7" w:rsidRPr="00E705E7">
        <w:rPr>
          <w:i/>
        </w:rPr>
        <w:t>de facto</w:t>
      </w:r>
      <w:r w:rsidR="00E705E7">
        <w:t xml:space="preserve"> </w:t>
      </w:r>
      <w:r>
        <w:t>sub tutorat</w:t>
      </w:r>
      <w:r w:rsidR="00114C23">
        <w:t xml:space="preserve"> străin</w:t>
      </w:r>
      <w:r>
        <w:t>. La</w:t>
      </w:r>
      <w:r w:rsidR="00693EE4" w:rsidRPr="00693EE4">
        <w:t xml:space="preserve"> </w:t>
      </w:r>
      <w:r w:rsidR="00693EE4">
        <w:t>început,</w:t>
      </w:r>
      <w:r w:rsidR="00114C23">
        <w:t xml:space="preserve"> au fost aplica</w:t>
      </w:r>
      <w:r w:rsidR="00E705E7">
        <w:t>te</w:t>
      </w:r>
      <w:r w:rsidR="00114C23">
        <w:t xml:space="preserve"> </w:t>
      </w:r>
      <w:r w:rsidR="00693EE4">
        <w:t xml:space="preserve">mai multe reforme </w:t>
      </w:r>
      <w:r w:rsidR="00114C23">
        <w:t xml:space="preserve">de piaţă </w:t>
      </w:r>
      <w:r w:rsidR="00693EE4">
        <w:t>astfel încât indicele de tranzi</w:t>
      </w:r>
      <w:r w:rsidR="001F6D64">
        <w:t>ţ</w:t>
      </w:r>
      <w:r w:rsidR="00693EE4">
        <w:t>ie agregat a crescut de la 1,</w:t>
      </w:r>
      <w:r w:rsidR="00114C23">
        <w:t xml:space="preserve"> </w:t>
      </w:r>
      <w:r w:rsidR="00693EE4">
        <w:t>2 (în 1995) la 2,</w:t>
      </w:r>
      <w:r w:rsidR="00114C23">
        <w:t xml:space="preserve"> </w:t>
      </w:r>
      <w:r w:rsidR="00693EE4">
        <w:t>9 (în 2001). În anii 2000, administra</w:t>
      </w:r>
      <w:r w:rsidR="001F6D64">
        <w:t>ţ</w:t>
      </w:r>
      <w:r w:rsidR="00693EE4">
        <w:t xml:space="preserve">ia civilă locală </w:t>
      </w:r>
      <w:r w:rsidR="00E705E7">
        <w:rPr>
          <w:lang w:val="ro-RO"/>
        </w:rPr>
        <w:t xml:space="preserve">a început să-şi asume </w:t>
      </w:r>
      <w:r w:rsidR="00693EE4">
        <w:t>responsabilitatea pentru deciziile zi</w:t>
      </w:r>
      <w:r w:rsidR="006C0B8B">
        <w:t>lnice</w:t>
      </w:r>
      <w:r w:rsidR="00693EE4">
        <w:t xml:space="preserve"> în </w:t>
      </w:r>
      <w:r w:rsidR="001F6D64">
        <w:t>ţ</w:t>
      </w:r>
      <w:r w:rsidR="00693EE4">
        <w:t xml:space="preserve">ară. Aici, </w:t>
      </w:r>
      <w:r w:rsidR="00E705E7">
        <w:t xml:space="preserve">a apărut </w:t>
      </w:r>
      <w:r w:rsidR="00693EE4">
        <w:t xml:space="preserve">o problemă structurală </w:t>
      </w:r>
      <w:r w:rsidR="00E705E7">
        <w:t xml:space="preserve">pentru </w:t>
      </w:r>
      <w:r w:rsidR="00693EE4">
        <w:t xml:space="preserve">BiH. Şi anume, sistemul politic complicat dezvoltat de Acordul de Pace de la Dayton, eficient în asigurarea păcii, dar </w:t>
      </w:r>
      <w:r w:rsidR="006C0B8B">
        <w:t>neconducând la luarea unor decizii eficiente</w:t>
      </w:r>
      <w:r w:rsidR="00693EE4">
        <w:t xml:space="preserve">, a creat un context în care schimbările majore </w:t>
      </w:r>
      <w:r w:rsidR="00CA4493">
        <w:t xml:space="preserve">au fost </w:t>
      </w:r>
      <w:r w:rsidR="00693EE4">
        <w:t xml:space="preserve">greu de </w:t>
      </w:r>
      <w:r w:rsidR="006C0B8B">
        <w:t>realiza</w:t>
      </w:r>
      <w:r w:rsidR="00693EE4">
        <w:t xml:space="preserve">t. Acest lucru, la rândul său, a încetinit </w:t>
      </w:r>
      <w:r w:rsidR="006C0B8B">
        <w:t xml:space="preserve">procesul de </w:t>
      </w:r>
      <w:r w:rsidR="00693EE4">
        <w:t>tranzi</w:t>
      </w:r>
      <w:r w:rsidR="001F6D64">
        <w:t>ţ</w:t>
      </w:r>
      <w:r w:rsidR="00693EE4">
        <w:t>i</w:t>
      </w:r>
      <w:r w:rsidR="006C0B8B">
        <w:t>e.</w:t>
      </w:r>
      <w:r w:rsidR="00950C8D">
        <w:rPr>
          <w:rStyle w:val="FootnoteReference"/>
        </w:rPr>
        <w:footnoteReference w:id="19"/>
      </w:r>
    </w:p>
    <w:p w:rsidR="00E705E7" w:rsidRPr="002D388F" w:rsidRDefault="00693EE4" w:rsidP="00E04755">
      <w:pPr>
        <w:jc w:val="both"/>
        <w:rPr>
          <w:b/>
          <w:sz w:val="24"/>
          <w:szCs w:val="24"/>
          <w:vertAlign w:val="superscript"/>
        </w:rPr>
      </w:pPr>
      <w:r w:rsidRPr="004806CA">
        <w:rPr>
          <w:b/>
        </w:rPr>
        <w:t>Figura 5.18</w:t>
      </w:r>
      <w:r w:rsidR="006C0B8B" w:rsidRPr="004806CA">
        <w:rPr>
          <w:b/>
        </w:rPr>
        <w:t xml:space="preserve"> Medii ponderate ale scorurilor de tranzi</w:t>
      </w:r>
      <w:r w:rsidR="00BC2BF1">
        <w:rPr>
          <w:b/>
        </w:rPr>
        <w:t>ţ</w:t>
      </w:r>
      <w:r w:rsidR="006C0B8B" w:rsidRPr="004806CA">
        <w:rPr>
          <w:b/>
        </w:rPr>
        <w:t>ie pentru cele 5 categorii principale de tranzi</w:t>
      </w:r>
      <w:r w:rsidR="00BC2BF1">
        <w:rPr>
          <w:b/>
        </w:rPr>
        <w:t>ţ</w:t>
      </w:r>
      <w:r w:rsidR="006C0B8B" w:rsidRPr="004806CA">
        <w:rPr>
          <w:b/>
        </w:rPr>
        <w:t xml:space="preserve">ie ale BERD pe regiuni </w:t>
      </w:r>
      <w:r w:rsidR="006C0B8B" w:rsidRPr="004806CA">
        <w:rPr>
          <w:b/>
          <w:vertAlign w:val="superscript"/>
        </w:rPr>
        <w:t>a)</w:t>
      </w:r>
    </w:p>
    <w:tbl>
      <w:tblPr>
        <w:tblStyle w:val="TableGrid"/>
        <w:tblW w:w="0" w:type="auto"/>
        <w:tblInd w:w="1703" w:type="dxa"/>
        <w:tblLook w:val="04A0" w:firstRow="1" w:lastRow="0" w:firstColumn="1" w:lastColumn="0" w:noHBand="0" w:noVBand="1"/>
      </w:tblPr>
      <w:tblGrid>
        <w:gridCol w:w="2453"/>
        <w:gridCol w:w="2227"/>
      </w:tblGrid>
      <w:tr w:rsidR="00E705E7" w:rsidRPr="002D388F" w:rsidTr="002D388F">
        <w:tc>
          <w:tcPr>
            <w:tcW w:w="2453" w:type="dxa"/>
          </w:tcPr>
          <w:p w:rsidR="00E705E7" w:rsidRPr="002D388F" w:rsidRDefault="00E705E7" w:rsidP="00E04755">
            <w:pPr>
              <w:jc w:val="both"/>
              <w:rPr>
                <w:b/>
                <w:sz w:val="24"/>
                <w:szCs w:val="24"/>
                <w:vertAlign w:val="superscript"/>
              </w:rPr>
            </w:pPr>
            <w:r w:rsidRPr="002D388F">
              <w:rPr>
                <w:b/>
                <w:sz w:val="24"/>
                <w:szCs w:val="24"/>
                <w:vertAlign w:val="superscript"/>
              </w:rPr>
              <w:t>Privatizare pe scară largă</w:t>
            </w:r>
          </w:p>
        </w:tc>
        <w:tc>
          <w:tcPr>
            <w:tcW w:w="2227" w:type="dxa"/>
          </w:tcPr>
          <w:p w:rsidR="00E705E7" w:rsidRPr="002D388F" w:rsidRDefault="00E705E7" w:rsidP="00E04755">
            <w:pPr>
              <w:jc w:val="both"/>
              <w:rPr>
                <w:b/>
                <w:sz w:val="24"/>
                <w:szCs w:val="24"/>
                <w:vertAlign w:val="superscript"/>
              </w:rPr>
            </w:pPr>
            <w:r w:rsidRPr="002D388F">
              <w:rPr>
                <w:b/>
                <w:sz w:val="24"/>
                <w:szCs w:val="24"/>
                <w:vertAlign w:val="superscript"/>
              </w:rPr>
              <w:t>Privatizare pe scară mică</w:t>
            </w:r>
          </w:p>
        </w:tc>
      </w:tr>
      <w:tr w:rsidR="00E705E7" w:rsidRPr="002D388F" w:rsidTr="002D388F">
        <w:tc>
          <w:tcPr>
            <w:tcW w:w="2453" w:type="dxa"/>
          </w:tcPr>
          <w:p w:rsidR="00E705E7" w:rsidRPr="002D388F" w:rsidRDefault="00981636" w:rsidP="00E04755">
            <w:pPr>
              <w:jc w:val="both"/>
              <w:rPr>
                <w:b/>
                <w:sz w:val="24"/>
                <w:szCs w:val="24"/>
                <w:vertAlign w:val="superscript"/>
              </w:rPr>
            </w:pPr>
            <w:r w:rsidRPr="002D388F">
              <w:rPr>
                <w:b/>
                <w:sz w:val="24"/>
                <w:szCs w:val="24"/>
                <w:vertAlign w:val="superscript"/>
              </w:rPr>
              <w:t>Guvernanţ</w:t>
            </w:r>
            <w:r w:rsidR="00A05F88" w:rsidRPr="002D388F">
              <w:rPr>
                <w:b/>
                <w:sz w:val="24"/>
                <w:szCs w:val="24"/>
                <w:vertAlign w:val="superscript"/>
              </w:rPr>
              <w:t>a</w:t>
            </w:r>
            <w:r w:rsidRPr="002D388F">
              <w:rPr>
                <w:b/>
                <w:sz w:val="24"/>
                <w:szCs w:val="24"/>
                <w:vertAlign w:val="superscript"/>
              </w:rPr>
              <w:t xml:space="preserve"> şi restructurarea întreprinderilor</w:t>
            </w:r>
          </w:p>
        </w:tc>
        <w:tc>
          <w:tcPr>
            <w:tcW w:w="2227" w:type="dxa"/>
          </w:tcPr>
          <w:p w:rsidR="00E705E7" w:rsidRPr="002D388F" w:rsidRDefault="00981636" w:rsidP="00E04755">
            <w:pPr>
              <w:jc w:val="both"/>
              <w:rPr>
                <w:b/>
                <w:sz w:val="24"/>
                <w:szCs w:val="24"/>
                <w:vertAlign w:val="superscript"/>
              </w:rPr>
            </w:pPr>
            <w:r w:rsidRPr="002D388F">
              <w:rPr>
                <w:b/>
                <w:sz w:val="24"/>
                <w:szCs w:val="24"/>
                <w:vertAlign w:val="superscript"/>
              </w:rPr>
              <w:t>Comerţul şi sistemul FOREX</w:t>
            </w:r>
          </w:p>
        </w:tc>
      </w:tr>
      <w:tr w:rsidR="00E705E7" w:rsidRPr="002D388F" w:rsidTr="002D388F">
        <w:tc>
          <w:tcPr>
            <w:tcW w:w="2453" w:type="dxa"/>
          </w:tcPr>
          <w:p w:rsidR="00E705E7" w:rsidRPr="002D388F" w:rsidRDefault="00981636" w:rsidP="00E04755">
            <w:pPr>
              <w:jc w:val="both"/>
              <w:rPr>
                <w:b/>
                <w:sz w:val="24"/>
                <w:szCs w:val="24"/>
                <w:vertAlign w:val="superscript"/>
              </w:rPr>
            </w:pPr>
            <w:r w:rsidRPr="002D388F">
              <w:rPr>
                <w:b/>
                <w:sz w:val="24"/>
                <w:szCs w:val="24"/>
                <w:vertAlign w:val="superscript"/>
              </w:rPr>
              <w:t>Politica concurenţială</w:t>
            </w:r>
          </w:p>
        </w:tc>
        <w:tc>
          <w:tcPr>
            <w:tcW w:w="2227" w:type="dxa"/>
          </w:tcPr>
          <w:p w:rsidR="00E705E7" w:rsidRPr="002D388F" w:rsidRDefault="00981636" w:rsidP="00E04755">
            <w:pPr>
              <w:jc w:val="both"/>
              <w:rPr>
                <w:b/>
                <w:sz w:val="24"/>
                <w:szCs w:val="24"/>
                <w:vertAlign w:val="superscript"/>
              </w:rPr>
            </w:pPr>
            <w:r w:rsidRPr="002D388F">
              <w:rPr>
                <w:b/>
                <w:sz w:val="24"/>
                <w:szCs w:val="24"/>
                <w:vertAlign w:val="superscript"/>
              </w:rPr>
              <w:t>Scorul agregat</w:t>
            </w:r>
          </w:p>
        </w:tc>
      </w:tr>
    </w:tbl>
    <w:p w:rsidR="007C27BE" w:rsidRPr="004806CA" w:rsidRDefault="007C27BE" w:rsidP="00E04755">
      <w:pPr>
        <w:jc w:val="both"/>
        <w:rPr>
          <w:b/>
          <w:vertAlign w:val="superscript"/>
        </w:rPr>
      </w:pPr>
    </w:p>
    <w:p w:rsidR="00693EE4" w:rsidRDefault="00693EE4" w:rsidP="00E04755">
      <w:pPr>
        <w:jc w:val="both"/>
      </w:pPr>
      <w:r>
        <w:rPr>
          <w:noProof/>
          <w:lang w:val="en-GB" w:eastAsia="en-GB"/>
        </w:rPr>
        <w:drawing>
          <wp:anchor distT="0" distB="0" distL="114300" distR="114300" simplePos="0" relativeHeight="251681792" behindDoc="0" locked="0" layoutInCell="1" allowOverlap="0" wp14:anchorId="497B3FF5" wp14:editId="18518860">
            <wp:simplePos x="0" y="0"/>
            <wp:positionH relativeFrom="column">
              <wp:posOffset>686435</wp:posOffset>
            </wp:positionH>
            <wp:positionV relativeFrom="paragraph">
              <wp:posOffset>-271145</wp:posOffset>
            </wp:positionV>
            <wp:extent cx="3840480" cy="4846320"/>
            <wp:effectExtent l="0" t="0" r="7620" b="0"/>
            <wp:wrapSquare wrapText="bothSides"/>
            <wp:docPr id="535090" name="Picture 535090"/>
            <wp:cNvGraphicFramePr/>
            <a:graphic xmlns:a="http://schemas.openxmlformats.org/drawingml/2006/main">
              <a:graphicData uri="http://schemas.openxmlformats.org/drawingml/2006/picture">
                <pic:pic xmlns:pic="http://schemas.openxmlformats.org/drawingml/2006/picture">
                  <pic:nvPicPr>
                    <pic:cNvPr id="535090" name="Picture 535090"/>
                    <pic:cNvPicPr/>
                  </pic:nvPicPr>
                  <pic:blipFill>
                    <a:blip r:embed="rId16"/>
                    <a:stretch>
                      <a:fillRect/>
                    </a:stretch>
                  </pic:blipFill>
                  <pic:spPr>
                    <a:xfrm>
                      <a:off x="0" y="0"/>
                      <a:ext cx="3840480" cy="4846320"/>
                    </a:xfrm>
                    <a:prstGeom prst="rect">
                      <a:avLst/>
                    </a:prstGeom>
                  </pic:spPr>
                </pic:pic>
              </a:graphicData>
            </a:graphic>
            <wp14:sizeRelH relativeFrom="margin">
              <wp14:pctWidth>0</wp14:pctWidth>
            </wp14:sizeRelH>
            <wp14:sizeRelV relativeFrom="margin">
              <wp14:pctHeight>0</wp14:pctHeight>
            </wp14:sizeRelV>
          </wp:anchor>
        </w:drawing>
      </w: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6C0B8B" w:rsidRDefault="006C0B8B" w:rsidP="00E04755">
      <w:pPr>
        <w:jc w:val="both"/>
      </w:pPr>
    </w:p>
    <w:p w:rsidR="004806CA" w:rsidRDefault="004806CA" w:rsidP="00E04755">
      <w:pPr>
        <w:jc w:val="both"/>
        <w:rPr>
          <w:sz w:val="16"/>
          <w:szCs w:val="16"/>
        </w:rPr>
      </w:pPr>
    </w:p>
    <w:p w:rsidR="00981636" w:rsidRDefault="00981636" w:rsidP="00E04755">
      <w:pPr>
        <w:pStyle w:val="ListParagraph"/>
        <w:jc w:val="both"/>
        <w:rPr>
          <w:sz w:val="16"/>
          <w:szCs w:val="16"/>
        </w:rPr>
      </w:pPr>
    </w:p>
    <w:p w:rsidR="00981636" w:rsidRDefault="00981636" w:rsidP="00E04755">
      <w:pPr>
        <w:pStyle w:val="ListParagraph"/>
        <w:jc w:val="both"/>
        <w:rPr>
          <w:sz w:val="16"/>
          <w:szCs w:val="16"/>
        </w:rPr>
      </w:pPr>
    </w:p>
    <w:p w:rsidR="00981636" w:rsidRDefault="00981636" w:rsidP="00E04755">
      <w:pPr>
        <w:pStyle w:val="ListParagraph"/>
        <w:jc w:val="both"/>
        <w:rPr>
          <w:sz w:val="16"/>
          <w:szCs w:val="16"/>
        </w:rPr>
      </w:pPr>
    </w:p>
    <w:p w:rsidR="00981636" w:rsidRPr="00981636" w:rsidRDefault="00981636" w:rsidP="00E04755">
      <w:pPr>
        <w:pStyle w:val="ListParagraph"/>
        <w:jc w:val="both"/>
        <w:rPr>
          <w:sz w:val="16"/>
          <w:szCs w:val="16"/>
        </w:rPr>
      </w:pPr>
    </w:p>
    <w:p w:rsidR="006C0B8B" w:rsidRPr="004806CA" w:rsidRDefault="00981636" w:rsidP="00E04755">
      <w:pPr>
        <w:pStyle w:val="ListParagraph"/>
        <w:jc w:val="both"/>
        <w:rPr>
          <w:sz w:val="16"/>
          <w:szCs w:val="16"/>
        </w:rPr>
      </w:pPr>
      <w:r>
        <w:rPr>
          <w:sz w:val="16"/>
          <w:szCs w:val="16"/>
        </w:rPr>
        <w:t xml:space="preserve">a) </w:t>
      </w:r>
      <w:r w:rsidR="006C0B8B" w:rsidRPr="004806CA">
        <w:rPr>
          <w:sz w:val="16"/>
          <w:szCs w:val="16"/>
        </w:rPr>
        <w:t xml:space="preserve">În rapoartele BERD </w:t>
      </w:r>
      <w:r w:rsidR="00EB7A33" w:rsidRPr="004806CA">
        <w:rPr>
          <w:sz w:val="16"/>
          <w:szCs w:val="16"/>
        </w:rPr>
        <w:t xml:space="preserve">privind tranziţia nu se găsesc </w:t>
      </w:r>
      <w:r w:rsidR="006C0B8B" w:rsidRPr="004806CA">
        <w:rPr>
          <w:sz w:val="16"/>
          <w:szCs w:val="16"/>
        </w:rPr>
        <w:t xml:space="preserve">date pentru Republica Cehă. Mediile regionale sunt calculate folosind toate celelalte </w:t>
      </w:r>
      <w:r w:rsidR="00EB7A33" w:rsidRPr="004806CA">
        <w:rPr>
          <w:sz w:val="16"/>
          <w:szCs w:val="16"/>
        </w:rPr>
        <w:t>ţ</w:t>
      </w:r>
      <w:r w:rsidR="006C0B8B" w:rsidRPr="004806CA">
        <w:rPr>
          <w:sz w:val="16"/>
          <w:szCs w:val="16"/>
        </w:rPr>
        <w:t xml:space="preserve">ări din </w:t>
      </w:r>
      <w:r w:rsidR="00EB7A33" w:rsidRPr="004806CA">
        <w:rPr>
          <w:sz w:val="16"/>
          <w:szCs w:val="16"/>
        </w:rPr>
        <w:t>eşantionul CESEE.</w:t>
      </w:r>
      <w:r w:rsidR="006C0B8B" w:rsidRPr="004806CA">
        <w:rPr>
          <w:sz w:val="16"/>
          <w:szCs w:val="16"/>
        </w:rPr>
        <w:t xml:space="preserve"> </w:t>
      </w:r>
      <w:r w:rsidR="00EB7A33" w:rsidRPr="004806CA">
        <w:rPr>
          <w:sz w:val="16"/>
          <w:szCs w:val="16"/>
        </w:rPr>
        <w:t xml:space="preserve"> b) Ţ</w:t>
      </w:r>
      <w:r w:rsidR="006C0B8B" w:rsidRPr="004806CA">
        <w:rPr>
          <w:sz w:val="16"/>
          <w:szCs w:val="16"/>
        </w:rPr>
        <w:t>ări</w:t>
      </w:r>
      <w:r w:rsidR="00EB7A33" w:rsidRPr="004806CA">
        <w:rPr>
          <w:sz w:val="16"/>
          <w:szCs w:val="16"/>
        </w:rPr>
        <w:t>le</w:t>
      </w:r>
      <w:r w:rsidR="006C0B8B" w:rsidRPr="004806CA">
        <w:rPr>
          <w:sz w:val="16"/>
          <w:szCs w:val="16"/>
        </w:rPr>
        <w:t xml:space="preserve"> </w:t>
      </w:r>
      <w:r w:rsidR="00EB7A33" w:rsidRPr="004806CA">
        <w:rPr>
          <w:sz w:val="16"/>
          <w:szCs w:val="16"/>
        </w:rPr>
        <w:t>E</w:t>
      </w:r>
      <w:r w:rsidR="006C0B8B" w:rsidRPr="004806CA">
        <w:rPr>
          <w:sz w:val="16"/>
          <w:szCs w:val="16"/>
        </w:rPr>
        <w:t>urope</w:t>
      </w:r>
      <w:r w:rsidR="00EB7A33" w:rsidRPr="004806CA">
        <w:rPr>
          <w:sz w:val="16"/>
          <w:szCs w:val="16"/>
        </w:rPr>
        <w:t>i Centrale şi Europei de Sud-Est.</w:t>
      </w:r>
    </w:p>
    <w:p w:rsidR="007C27BE" w:rsidRDefault="00BF0595" w:rsidP="00E04755">
      <w:pPr>
        <w:jc w:val="both"/>
      </w:pPr>
      <w:r>
        <w:t xml:space="preserve">Deceniul </w:t>
      </w:r>
      <w:r w:rsidR="00857A39">
        <w:t>anilor 1990, este cunoscut în Serbia ca "deceniul pierdut". Sanc</w:t>
      </w:r>
      <w:r w:rsidR="001F6D64">
        <w:t>ţ</w:t>
      </w:r>
      <w:r w:rsidR="00857A39">
        <w:t xml:space="preserve">iunile economice au izolat </w:t>
      </w:r>
      <w:r w:rsidR="001F6D64">
        <w:t>ţ</w:t>
      </w:r>
      <w:r w:rsidR="00EB7A33">
        <w:t xml:space="preserve">ara complet între anii </w:t>
      </w:r>
      <w:r w:rsidR="00857A39">
        <w:t xml:space="preserve">1993-1996 </w:t>
      </w:r>
      <w:r w:rsidR="004C347D">
        <w:t>ş</w:t>
      </w:r>
      <w:r w:rsidR="00857A39">
        <w:t>i par</w:t>
      </w:r>
      <w:r w:rsidR="001F6D64">
        <w:t>ţ</w:t>
      </w:r>
      <w:r w:rsidR="00857A39">
        <w:t>ial (</w:t>
      </w:r>
      <w:r w:rsidR="00EB7A33">
        <w:t xml:space="preserve">prin aşa-numitul </w:t>
      </w:r>
      <w:r w:rsidR="00857A39">
        <w:t>perete exterior al sanc</w:t>
      </w:r>
      <w:r w:rsidR="001F6D64">
        <w:t>ţ</w:t>
      </w:r>
      <w:r w:rsidR="00857A39">
        <w:t>iunilor) în</w:t>
      </w:r>
      <w:r w:rsidR="00EB7A33">
        <w:t xml:space="preserve"> anii</w:t>
      </w:r>
      <w:r w:rsidR="00857A39">
        <w:t xml:space="preserve"> 1997-2000. </w:t>
      </w:r>
      <w:r w:rsidR="00981636">
        <w:t>Î</w:t>
      </w:r>
      <w:r w:rsidR="00857A39">
        <w:t>n acest timp, la fel ca în BiH,</w:t>
      </w:r>
      <w:r w:rsidR="00CA4493" w:rsidRPr="00CA4493">
        <w:t xml:space="preserve"> </w:t>
      </w:r>
      <w:r w:rsidR="00CA4493">
        <w:t xml:space="preserve">s-au efectuat acţiuni de </w:t>
      </w:r>
      <w:r w:rsidR="00857A39">
        <w:t>control</w:t>
      </w:r>
      <w:r w:rsidR="00CA4493">
        <w:t xml:space="preserve"> al </w:t>
      </w:r>
      <w:r w:rsidR="00857A39">
        <w:t>pre</w:t>
      </w:r>
      <w:r w:rsidR="001F6D64">
        <w:t>ţ</w:t>
      </w:r>
      <w:r w:rsidR="00857A39">
        <w:t>urilor, dar nu a</w:t>
      </w:r>
      <w:r w:rsidR="00EB7A33">
        <w:t>u</w:t>
      </w:r>
      <w:r w:rsidR="00857A39">
        <w:t xml:space="preserve"> avut succes: în 1993 </w:t>
      </w:r>
      <w:r w:rsidR="001F6D64">
        <w:t>ţ</w:t>
      </w:r>
      <w:r w:rsidR="00857A39">
        <w:t>ara a trecut printr-una dintre cele mai severe h</w:t>
      </w:r>
      <w:r w:rsidR="00EB7A33">
        <w:t>iperinflaţii</w:t>
      </w:r>
      <w:r w:rsidR="00857A39">
        <w:t xml:space="preserve"> din istorie (a se vedea sec</w:t>
      </w:r>
      <w:r w:rsidR="001F6D64">
        <w:t>ţ</w:t>
      </w:r>
      <w:r w:rsidR="00857A39">
        <w:t xml:space="preserve">iunea următoare). După </w:t>
      </w:r>
      <w:r w:rsidR="00EB7A33">
        <w:t xml:space="preserve">ce </w:t>
      </w:r>
      <w:r w:rsidR="00857A39">
        <w:t>o coali</w:t>
      </w:r>
      <w:r w:rsidR="001F6D64">
        <w:t>ţ</w:t>
      </w:r>
      <w:r w:rsidR="00CA4493">
        <w:t>ie pro-</w:t>
      </w:r>
      <w:r w:rsidR="00EB7A33">
        <w:t>occidentală</w:t>
      </w:r>
      <w:r w:rsidR="00857A39">
        <w:t xml:space="preserve"> a preluat puterea la sfâr</w:t>
      </w:r>
      <w:r w:rsidR="004C347D">
        <w:t>ş</w:t>
      </w:r>
      <w:r w:rsidR="00857A39">
        <w:t>itul anului 2000, peretele exterior al sanc</w:t>
      </w:r>
      <w:r w:rsidR="001F6D64">
        <w:t>ţ</w:t>
      </w:r>
      <w:r w:rsidR="00857A39">
        <w:t xml:space="preserve">iunilor a fost ridicat </w:t>
      </w:r>
      <w:r w:rsidR="004C347D">
        <w:t>ş</w:t>
      </w:r>
      <w:r w:rsidR="00857A39">
        <w:t xml:space="preserve">i Serbia </w:t>
      </w:r>
      <w:r w:rsidR="00EB7A33">
        <w:t xml:space="preserve">a fost acceptată înapoi în </w:t>
      </w:r>
      <w:r w:rsidR="00857A39">
        <w:t>"comunitatea interna</w:t>
      </w:r>
      <w:r w:rsidR="001F6D64">
        <w:t>ţ</w:t>
      </w:r>
      <w:r w:rsidR="00857A39">
        <w:t>ională". Până în acel moment economia a fost devastat</w:t>
      </w:r>
      <w:r w:rsidR="00EB7A33">
        <w:t>ă</w:t>
      </w:r>
      <w:r w:rsidR="00857A39">
        <w:t xml:space="preserve">. Regiunea Kosovo, </w:t>
      </w:r>
      <w:r w:rsidR="00EB7A33">
        <w:t xml:space="preserve">aproximativ </w:t>
      </w:r>
      <w:r w:rsidR="00857A39">
        <w:t>15</w:t>
      </w:r>
      <w:r w:rsidR="00EB7A33">
        <w:t xml:space="preserve">% </w:t>
      </w:r>
      <w:r w:rsidR="00857A39">
        <w:t xml:space="preserve">din teritoriul bogat în cărbune </w:t>
      </w:r>
      <w:r w:rsidR="004C347D">
        <w:t>ş</w:t>
      </w:r>
      <w:r w:rsidR="00857A39">
        <w:t xml:space="preserve">i minerale, a fost </w:t>
      </w:r>
      <w:r w:rsidR="00EB7A33">
        <w:t xml:space="preserve">de fapt </w:t>
      </w:r>
      <w:r w:rsidR="00857A39">
        <w:t xml:space="preserve">separat de </w:t>
      </w:r>
      <w:r w:rsidR="001F6D64">
        <w:t>ţ</w:t>
      </w:r>
      <w:r w:rsidR="00857A39">
        <w:t>ară, după interven</w:t>
      </w:r>
      <w:r w:rsidR="001F6D64">
        <w:t>ţ</w:t>
      </w:r>
      <w:r w:rsidR="00857A39">
        <w:t xml:space="preserve">ia NATO </w:t>
      </w:r>
      <w:r w:rsidR="00EB7A33">
        <w:t>di</w:t>
      </w:r>
      <w:r w:rsidR="00857A39">
        <w:t xml:space="preserve">n 1999. Problema Kosovo a constituit un serios </w:t>
      </w:r>
      <w:r w:rsidR="00EB7A33">
        <w:t xml:space="preserve">obstacol </w:t>
      </w:r>
      <w:r w:rsidR="00857A39">
        <w:t xml:space="preserve">pentru Serbia </w:t>
      </w:r>
      <w:r w:rsidR="00EB7A33">
        <w:t xml:space="preserve">începând </w:t>
      </w:r>
      <w:r w:rsidR="00857A39">
        <w:t xml:space="preserve">de atunci. Cu toate acestea, din 2001, </w:t>
      </w:r>
      <w:r w:rsidR="001F6D64">
        <w:t>ţ</w:t>
      </w:r>
      <w:r w:rsidR="00857A39">
        <w:t>ara înce</w:t>
      </w:r>
      <w:r w:rsidR="000A4A42">
        <w:t>a</w:t>
      </w:r>
      <w:r w:rsidR="00857A39">
        <w:t>rc</w:t>
      </w:r>
      <w:r w:rsidR="000A4A42">
        <w:t xml:space="preserve">ă să </w:t>
      </w:r>
      <w:r w:rsidR="00CA4493">
        <w:t>ajungă</w:t>
      </w:r>
      <w:r w:rsidR="00857A39">
        <w:t xml:space="preserve"> din urmă </w:t>
      </w:r>
      <w:r w:rsidR="00CA4493">
        <w:t xml:space="preserve">celelalte state din </w:t>
      </w:r>
      <w:r w:rsidR="00857A39">
        <w:t>Europ</w:t>
      </w:r>
      <w:r w:rsidR="00CA4493">
        <w:t xml:space="preserve">a </w:t>
      </w:r>
      <w:r w:rsidR="00981636">
        <w:t>emergent</w:t>
      </w:r>
      <w:r w:rsidR="00CA4493">
        <w:t>ă</w:t>
      </w:r>
      <w:r w:rsidR="00857A39">
        <w:t>. În</w:t>
      </w:r>
      <w:r w:rsidR="000A4A42">
        <w:t>tre anii</w:t>
      </w:r>
      <w:r w:rsidR="00857A39">
        <w:t xml:space="preserve"> 2001-2008, Serbia a făcut progrese substan</w:t>
      </w:r>
      <w:r w:rsidR="000A4A42">
        <w:t>ţiale</w:t>
      </w:r>
      <w:r w:rsidR="00857A39">
        <w:t xml:space="preserve"> în tranzi</w:t>
      </w:r>
      <w:r w:rsidR="001F6D64">
        <w:t>ţ</w:t>
      </w:r>
      <w:r w:rsidR="00857A39">
        <w:t>ia</w:t>
      </w:r>
    </w:p>
    <w:p w:rsidR="00A338F7" w:rsidRDefault="002D388F" w:rsidP="00E04755">
      <w:pPr>
        <w:jc w:val="both"/>
        <w:rPr>
          <w:b/>
        </w:rPr>
      </w:pPr>
      <w:r>
        <w:rPr>
          <w:b/>
        </w:rPr>
        <w:tab/>
      </w:r>
      <w:r w:rsidR="006F695C" w:rsidRPr="000A4A42">
        <w:rPr>
          <w:b/>
        </w:rPr>
        <w:t>Figur</w:t>
      </w:r>
      <w:r>
        <w:rPr>
          <w:b/>
        </w:rPr>
        <w:t>a</w:t>
      </w:r>
      <w:r w:rsidR="006F695C" w:rsidRPr="000A4A42">
        <w:rPr>
          <w:b/>
        </w:rPr>
        <w:t xml:space="preserve"> 5.19</w:t>
      </w:r>
      <w:r w:rsidR="000A4A42" w:rsidRPr="000A4A42">
        <w:rPr>
          <w:b/>
        </w:rPr>
        <w:t xml:space="preserve"> Scorurile agregate ale tranzi</w:t>
      </w:r>
      <w:r w:rsidR="00BC2BF1">
        <w:rPr>
          <w:b/>
        </w:rPr>
        <w:t>ţ</w:t>
      </w:r>
      <w:r w:rsidR="000A4A42" w:rsidRPr="000A4A42">
        <w:rPr>
          <w:b/>
        </w:rPr>
        <w:t>iei pentru Balcanii de Vest</w:t>
      </w:r>
    </w:p>
    <w:p w:rsidR="007C27BE" w:rsidRPr="000E62A7" w:rsidRDefault="00BF0595" w:rsidP="00E04755">
      <w:pPr>
        <w:jc w:val="both"/>
        <w:rPr>
          <w:b/>
        </w:rPr>
      </w:pPr>
      <w:r w:rsidRPr="00BF0595">
        <w:rPr>
          <w:rFonts w:ascii="Times New Roman" w:eastAsia="Times New Roman" w:hAnsi="Times New Roman"/>
          <w:noProof/>
          <w:color w:val="181717"/>
          <w:sz w:val="18"/>
          <w:lang w:val="en-GB" w:eastAsia="en-GB"/>
        </w:rPr>
        <w:drawing>
          <wp:anchor distT="0" distB="0" distL="114300" distR="114300" simplePos="0" relativeHeight="251683840" behindDoc="1" locked="0" layoutInCell="1" allowOverlap="0" wp14:anchorId="0AE993B5" wp14:editId="3DD44F82">
            <wp:simplePos x="0" y="0"/>
            <wp:positionH relativeFrom="column">
              <wp:posOffset>433704</wp:posOffset>
            </wp:positionH>
            <wp:positionV relativeFrom="paragraph">
              <wp:posOffset>127635</wp:posOffset>
            </wp:positionV>
            <wp:extent cx="4933861" cy="2924175"/>
            <wp:effectExtent l="0" t="0" r="635" b="0"/>
            <wp:wrapNone/>
            <wp:docPr id="6" name="Picture 6"/>
            <wp:cNvGraphicFramePr/>
            <a:graphic xmlns:a="http://schemas.openxmlformats.org/drawingml/2006/main">
              <a:graphicData uri="http://schemas.openxmlformats.org/drawingml/2006/picture">
                <pic:pic xmlns:pic="http://schemas.openxmlformats.org/drawingml/2006/picture">
                  <pic:nvPicPr>
                    <pic:cNvPr id="535088" name="Picture 535088"/>
                    <pic:cNvPicPr/>
                  </pic:nvPicPr>
                  <pic:blipFill>
                    <a:blip r:embed="rId17"/>
                    <a:stretch>
                      <a:fillRect/>
                    </a:stretch>
                  </pic:blipFill>
                  <pic:spPr>
                    <a:xfrm>
                      <a:off x="0" y="0"/>
                      <a:ext cx="4937075" cy="2926080"/>
                    </a:xfrm>
                    <a:prstGeom prst="rect">
                      <a:avLst/>
                    </a:prstGeom>
                  </pic:spPr>
                </pic:pic>
              </a:graphicData>
            </a:graphic>
            <wp14:sizeRelH relativeFrom="margin">
              <wp14:pctWidth>0</wp14:pctWidth>
            </wp14:sizeRelH>
            <wp14:sizeRelV relativeFrom="margin">
              <wp14:pctHeight>0</wp14:pctHeight>
            </wp14:sizeRelV>
          </wp:anchor>
        </w:drawing>
      </w:r>
      <w:r w:rsidR="006F695C" w:rsidRPr="006F695C">
        <w:tab/>
      </w:r>
    </w:p>
    <w:p w:rsidR="007C27BE" w:rsidRDefault="007C27BE" w:rsidP="00E04755">
      <w:pPr>
        <w:jc w:val="both"/>
      </w:pPr>
      <w:r>
        <w:tab/>
        <w:t xml:space="preserve"> </w:t>
      </w:r>
    </w:p>
    <w:p w:rsidR="00BF0595" w:rsidRDefault="00BF0595" w:rsidP="00E04755">
      <w:pPr>
        <w:jc w:val="both"/>
      </w:pPr>
    </w:p>
    <w:p w:rsidR="000A4A42" w:rsidRDefault="00BF0595" w:rsidP="00E04755">
      <w:pPr>
        <w:jc w:val="both"/>
      </w:pPr>
      <w:r>
        <w:tab/>
      </w:r>
    </w:p>
    <w:p w:rsidR="000A4A42" w:rsidRDefault="000A4A42" w:rsidP="00E04755">
      <w:pPr>
        <w:jc w:val="both"/>
      </w:pPr>
    </w:p>
    <w:p w:rsidR="000A4A42" w:rsidRDefault="000A4A42" w:rsidP="00E04755">
      <w:pPr>
        <w:jc w:val="both"/>
      </w:pPr>
    </w:p>
    <w:p w:rsidR="000A4A42" w:rsidRDefault="000A4A42" w:rsidP="00E04755">
      <w:pPr>
        <w:jc w:val="both"/>
      </w:pPr>
    </w:p>
    <w:p w:rsidR="000E62A7" w:rsidRDefault="000A4A42" w:rsidP="00E04755">
      <w:pPr>
        <w:jc w:val="both"/>
      </w:pPr>
      <w:r>
        <w:tab/>
      </w:r>
      <w:r>
        <w:tab/>
      </w:r>
      <w:r w:rsidR="00BF0595">
        <w:t>1989</w:t>
      </w:r>
      <w:r w:rsidR="00BF0595">
        <w:tab/>
        <w:t>1995</w:t>
      </w:r>
      <w:r w:rsidR="00BF0595">
        <w:tab/>
      </w:r>
      <w:r>
        <w:t xml:space="preserve"> </w:t>
      </w:r>
      <w:r w:rsidR="00BF0595">
        <w:t>2001</w:t>
      </w:r>
      <w:r w:rsidR="00BF0595">
        <w:tab/>
      </w:r>
      <w:r>
        <w:t xml:space="preserve">   </w:t>
      </w:r>
      <w:r w:rsidR="00BF0595">
        <w:t>2008</w:t>
      </w:r>
      <w:r w:rsidR="00BF0595">
        <w:tab/>
      </w:r>
      <w:r>
        <w:t xml:space="preserve">    </w:t>
      </w:r>
      <w:r w:rsidR="000E62A7">
        <w:t>2012</w:t>
      </w:r>
    </w:p>
    <w:p w:rsidR="000E62A7" w:rsidRPr="000E62A7" w:rsidRDefault="000E62A7" w:rsidP="00E04755">
      <w:pPr>
        <w:jc w:val="both"/>
        <w:rPr>
          <w:sz w:val="16"/>
          <w:szCs w:val="16"/>
        </w:rPr>
      </w:pPr>
      <w:r w:rsidRPr="000E62A7">
        <w:rPr>
          <w:sz w:val="16"/>
          <w:szCs w:val="16"/>
        </w:rPr>
        <w:t xml:space="preserve">a) Fosta Republică Iugoslavă. </w:t>
      </w:r>
      <w:r>
        <w:rPr>
          <w:sz w:val="16"/>
          <w:szCs w:val="16"/>
        </w:rPr>
        <w:t xml:space="preserve"> </w:t>
      </w:r>
      <w:r w:rsidRPr="000E62A7">
        <w:rPr>
          <w:sz w:val="16"/>
          <w:szCs w:val="16"/>
        </w:rPr>
        <w:t>Sursa: BERD şi EEAG calcule.</w:t>
      </w:r>
    </w:p>
    <w:p w:rsidR="002D388F" w:rsidRDefault="002D388F" w:rsidP="00E04755">
      <w:pPr>
        <w:jc w:val="both"/>
      </w:pPr>
    </w:p>
    <w:p w:rsidR="00BF0595" w:rsidRDefault="00471E73" w:rsidP="00E04755">
      <w:pPr>
        <w:jc w:val="both"/>
      </w:pPr>
      <w:r w:rsidRPr="00471E73">
        <w:t>spre o economie de pia</w:t>
      </w:r>
      <w:r w:rsidR="00BC2BF1">
        <w:t>ţ</w:t>
      </w:r>
      <w:r w:rsidRPr="00471E73">
        <w:t>ă (de la un scor mediu de 1,</w:t>
      </w:r>
      <w:r>
        <w:t xml:space="preserve"> </w:t>
      </w:r>
      <w:r w:rsidRPr="00471E73">
        <w:t>6 în 2001 la 3,</w:t>
      </w:r>
      <w:r>
        <w:t xml:space="preserve"> </w:t>
      </w:r>
      <w:r w:rsidRPr="00471E73">
        <w:t>2 în 2008.</w:t>
      </w:r>
      <w:r>
        <w:t xml:space="preserve"> După </w:t>
      </w:r>
      <w:r w:rsidRPr="00471E73">
        <w:t xml:space="preserve">4 </w:t>
      </w:r>
      <w:r w:rsidR="00CA4493">
        <w:t xml:space="preserve">- </w:t>
      </w:r>
      <w:r w:rsidRPr="00471E73">
        <w:t xml:space="preserve">5 ani de relativă stagnare </w:t>
      </w:r>
      <w:r>
        <w:t xml:space="preserve">după </w:t>
      </w:r>
      <w:r w:rsidRPr="00471E73">
        <w:t>marea recesiune</w:t>
      </w:r>
      <w:r>
        <w:t>,</w:t>
      </w:r>
      <w:r w:rsidRPr="00471E73">
        <w:t xml:space="preserve"> Serbia a început să </w:t>
      </w:r>
      <w:r>
        <w:t xml:space="preserve">abordeze </w:t>
      </w:r>
      <w:r w:rsidRPr="00471E73">
        <w:t xml:space="preserve">problemele </w:t>
      </w:r>
      <w:r>
        <w:t xml:space="preserve">cheie </w:t>
      </w:r>
      <w:r w:rsidRPr="00471E73">
        <w:t>r</w:t>
      </w:r>
      <w:r w:rsidR="00D6472C">
        <w:t xml:space="preserve">estante </w:t>
      </w:r>
      <w:r w:rsidRPr="00471E73">
        <w:t xml:space="preserve">în ultimii doi ani, inclusiv chestiunea Kosovo, restructurarea companiilor publice </w:t>
      </w:r>
      <w:r>
        <w:t xml:space="preserve">aflate pe </w:t>
      </w:r>
      <w:r w:rsidRPr="00471E73">
        <w:t xml:space="preserve">pierdere, </w:t>
      </w:r>
      <w:r>
        <w:t>ş</w:t>
      </w:r>
      <w:r w:rsidRPr="00471E73">
        <w:t>i</w:t>
      </w:r>
      <w:r>
        <w:t>,</w:t>
      </w:r>
      <w:r w:rsidRPr="00471E73">
        <w:t xml:space="preserve"> în general</w:t>
      </w:r>
      <w:r>
        <w:t>,</w:t>
      </w:r>
      <w:r w:rsidRPr="00471E73">
        <w:t xml:space="preserve"> </w:t>
      </w:r>
      <w:r>
        <w:t xml:space="preserve">ameliorarea </w:t>
      </w:r>
      <w:r w:rsidRPr="00471E73">
        <w:t>competitivit</w:t>
      </w:r>
      <w:r>
        <w:t>ăţii şi</w:t>
      </w:r>
      <w:r w:rsidRPr="00471E73">
        <w:t xml:space="preserve"> calit</w:t>
      </w:r>
      <w:r>
        <w:t>ăţii</w:t>
      </w:r>
      <w:r w:rsidRPr="00471E73">
        <w:t xml:space="preserve"> institu</w:t>
      </w:r>
      <w:r w:rsidR="003F4A39">
        <w:t>ţ</w:t>
      </w:r>
      <w:r w:rsidRPr="00471E73">
        <w:t xml:space="preserve">iilor </w:t>
      </w:r>
      <w:r>
        <w:t>ţ</w:t>
      </w:r>
      <w:r w:rsidRPr="00471E73">
        <w:t>ării.</w:t>
      </w:r>
      <w:r>
        <w:t xml:space="preserve"> </w:t>
      </w:r>
    </w:p>
    <w:p w:rsidR="00A338F7" w:rsidRPr="003D136A" w:rsidRDefault="00857A39" w:rsidP="00E04755">
      <w:pPr>
        <w:jc w:val="both"/>
        <w:rPr>
          <w:color w:val="0070C0"/>
          <w:lang w:val="de-DE"/>
        </w:rPr>
      </w:pPr>
      <w:r w:rsidRPr="00857A39">
        <w:t xml:space="preserve">Exemplele care urmează ilustrează recenta restructurare a companiilor publice din Serbia. Companiile aeriene iugoslave, </w:t>
      </w:r>
      <w:r w:rsidR="00D6472C" w:rsidRPr="00D6472C">
        <w:rPr>
          <w:i/>
        </w:rPr>
        <w:t>Yugoslav Airlines</w:t>
      </w:r>
      <w:r w:rsidR="00D6472C">
        <w:t>,</w:t>
      </w:r>
      <w:r w:rsidR="00D6472C" w:rsidRPr="00857A39">
        <w:t xml:space="preserve"> </w:t>
      </w:r>
      <w:r w:rsidRPr="00857A39">
        <w:t>un operator de transport na</w:t>
      </w:r>
      <w:r w:rsidR="001F6D64">
        <w:t>ţ</w:t>
      </w:r>
      <w:r w:rsidRPr="00857A39">
        <w:t xml:space="preserve">ional </w:t>
      </w:r>
      <w:r w:rsidR="003F4A39">
        <w:t xml:space="preserve">care înregistra pierderi, </w:t>
      </w:r>
      <w:r w:rsidRPr="00857A39">
        <w:t xml:space="preserve">a fost restructurat în parteneriat cu </w:t>
      </w:r>
      <w:r w:rsidRPr="00D6472C">
        <w:rPr>
          <w:i/>
        </w:rPr>
        <w:t>Etihad Airlines</w:t>
      </w:r>
      <w:r w:rsidRPr="00857A39">
        <w:t xml:space="preserve">, care a </w:t>
      </w:r>
      <w:r w:rsidR="00D6472C">
        <w:t xml:space="preserve">obţinut </w:t>
      </w:r>
      <w:r w:rsidRPr="00857A39">
        <w:t>o participa</w:t>
      </w:r>
      <w:r w:rsidR="003F4A39">
        <w:t>ţ</w:t>
      </w:r>
      <w:r w:rsidRPr="00857A39">
        <w:t xml:space="preserve">ie de 49 </w:t>
      </w:r>
      <w:r w:rsidR="003F4A39">
        <w:t>%</w:t>
      </w:r>
      <w:r w:rsidRPr="00857A39">
        <w:t xml:space="preserve"> din companie. Compania </w:t>
      </w:r>
      <w:r w:rsidR="003F4A39">
        <w:t>şi-</w:t>
      </w:r>
      <w:r w:rsidRPr="00857A39">
        <w:t xml:space="preserve">a schimbat numele </w:t>
      </w:r>
      <w:r w:rsidR="003F4A39">
        <w:t xml:space="preserve">în </w:t>
      </w:r>
      <w:r w:rsidRPr="00D6472C">
        <w:rPr>
          <w:i/>
        </w:rPr>
        <w:t>Air Serbia</w:t>
      </w:r>
      <w:r w:rsidRPr="00857A39">
        <w:t xml:space="preserve">, pentru a marca un nou început. Foarte important, </w:t>
      </w:r>
      <w:r w:rsidRPr="00D6472C">
        <w:rPr>
          <w:i/>
        </w:rPr>
        <w:t>Etihad</w:t>
      </w:r>
      <w:r w:rsidRPr="00857A39">
        <w:t xml:space="preserve"> a preluat managementul societă</w:t>
      </w:r>
      <w:r w:rsidR="001F6D64">
        <w:t>ţ</w:t>
      </w:r>
      <w:r w:rsidRPr="00857A39">
        <w:t xml:space="preserve">ii </w:t>
      </w:r>
      <w:r w:rsidR="003F4A39">
        <w:t xml:space="preserve">mixte şi a reuşit să o </w:t>
      </w:r>
      <w:r w:rsidRPr="00857A39">
        <w:t>îmbunătă</w:t>
      </w:r>
      <w:r w:rsidR="001F6D64">
        <w:t>ţ</w:t>
      </w:r>
      <w:r w:rsidR="003F4A39">
        <w:t xml:space="preserve">ească </w:t>
      </w:r>
      <w:r w:rsidRPr="00857A39">
        <w:t xml:space="preserve">foarte mult. Compania </w:t>
      </w:r>
      <w:r w:rsidR="003F4A39">
        <w:t>şi-</w:t>
      </w:r>
      <w:r w:rsidRPr="00857A39">
        <w:t xml:space="preserve">a </w:t>
      </w:r>
      <w:r w:rsidR="003F4A39">
        <w:t>spori</w:t>
      </w:r>
      <w:r w:rsidR="00D6472C">
        <w:t>t</w:t>
      </w:r>
      <w:r w:rsidRPr="00857A39">
        <w:t xml:space="preserve"> semnificativ numărul de pasageri </w:t>
      </w:r>
      <w:r w:rsidR="004C347D">
        <w:t>ş</w:t>
      </w:r>
      <w:r w:rsidRPr="00857A39">
        <w:t xml:space="preserve">i a început să </w:t>
      </w:r>
      <w:r w:rsidR="003F4A39">
        <w:t xml:space="preserve">înregistreze </w:t>
      </w:r>
      <w:r w:rsidRPr="00857A39">
        <w:t>profit în loc de pierderi</w:t>
      </w:r>
      <w:r w:rsidR="00CA4493">
        <w:t>,</w:t>
      </w:r>
      <w:r w:rsidRPr="00857A39">
        <w:t xml:space="preserve"> dup</w:t>
      </w:r>
      <w:r w:rsidR="003F4A39">
        <w:t>ă numai</w:t>
      </w:r>
      <w:r w:rsidRPr="00857A39">
        <w:t xml:space="preserve"> un an. Un alt exemplu de </w:t>
      </w:r>
      <w:r w:rsidR="003F4A39">
        <w:t xml:space="preserve">reuşită în </w:t>
      </w:r>
      <w:r w:rsidR="003F4A39" w:rsidRPr="003F4A39">
        <w:t>restructurare</w:t>
      </w:r>
      <w:r w:rsidR="003F4A39">
        <w:t xml:space="preserve">a pe scară </w:t>
      </w:r>
      <w:r w:rsidR="00CA4493">
        <w:t xml:space="preserve">largă </w:t>
      </w:r>
      <w:r w:rsidR="003F4A39">
        <w:t xml:space="preserve">a avut loc în </w:t>
      </w:r>
      <w:r w:rsidRPr="00857A39">
        <w:t>industria auto. A</w:t>
      </w:r>
      <w:r w:rsidR="00D6472C">
        <w:t>ici,</w:t>
      </w:r>
      <w:r w:rsidRPr="00857A39">
        <w:t xml:space="preserve"> </w:t>
      </w:r>
      <w:r w:rsidRPr="00D6472C">
        <w:rPr>
          <w:i/>
        </w:rPr>
        <w:t xml:space="preserve">Fiat </w:t>
      </w:r>
      <w:r w:rsidRPr="00857A39">
        <w:t xml:space="preserve">a preluat </w:t>
      </w:r>
      <w:r w:rsidR="00D6472C" w:rsidRPr="00D6472C">
        <w:rPr>
          <w:i/>
        </w:rPr>
        <w:t>Zastava</w:t>
      </w:r>
      <w:r w:rsidR="00D6472C">
        <w:t>,</w:t>
      </w:r>
      <w:r w:rsidR="00D6472C" w:rsidRPr="00D6472C">
        <w:t xml:space="preserve"> </w:t>
      </w:r>
      <w:r w:rsidRPr="00857A39">
        <w:t xml:space="preserve">un producător </w:t>
      </w:r>
      <w:r w:rsidR="00D6472C">
        <w:t xml:space="preserve">auto </w:t>
      </w:r>
      <w:r w:rsidRPr="00857A39">
        <w:t>aflat în dificultate, deveni</w:t>
      </w:r>
      <w:r w:rsidR="00F91968">
        <w:t>nd</w:t>
      </w:r>
      <w:r w:rsidRPr="00857A39">
        <w:t xml:space="preserve"> cel mai mare exportator din Serbia. </w:t>
      </w:r>
      <w:r w:rsidR="00F91968">
        <w:t xml:space="preserve"> </w:t>
      </w:r>
      <w:r w:rsidR="00F91968" w:rsidRPr="00D6472C">
        <w:rPr>
          <w:lang w:val="de-DE"/>
        </w:rPr>
        <w:t>A</w:t>
      </w:r>
      <w:r w:rsidRPr="00D6472C">
        <w:rPr>
          <w:lang w:val="de-DE"/>
        </w:rPr>
        <w:t xml:space="preserve">lte companii străine </w:t>
      </w:r>
      <w:r w:rsidR="00F91968" w:rsidRPr="00D6472C">
        <w:rPr>
          <w:lang w:val="de-DE"/>
        </w:rPr>
        <w:t xml:space="preserve">şi-au </w:t>
      </w:r>
      <w:r w:rsidR="00D6472C" w:rsidRPr="00D6472C">
        <w:rPr>
          <w:lang w:val="de-DE"/>
        </w:rPr>
        <w:t xml:space="preserve">transferat </w:t>
      </w:r>
      <w:r w:rsidR="00104F93">
        <w:rPr>
          <w:lang w:val="de-DE"/>
        </w:rPr>
        <w:t xml:space="preserve">unităţi </w:t>
      </w:r>
      <w:r w:rsidRPr="00D6472C">
        <w:rPr>
          <w:lang w:val="de-DE"/>
        </w:rPr>
        <w:t>d</w:t>
      </w:r>
      <w:r w:rsidR="00104F93">
        <w:rPr>
          <w:lang w:val="de-DE"/>
        </w:rPr>
        <w:t>e</w:t>
      </w:r>
      <w:r w:rsidRPr="00D6472C">
        <w:rPr>
          <w:lang w:val="de-DE"/>
        </w:rPr>
        <w:t xml:space="preserve"> produc</w:t>
      </w:r>
      <w:r w:rsidR="001F6D64" w:rsidRPr="00D6472C">
        <w:rPr>
          <w:lang w:val="de-DE"/>
        </w:rPr>
        <w:t>ţ</w:t>
      </w:r>
      <w:r w:rsidRPr="00D6472C">
        <w:rPr>
          <w:lang w:val="de-DE"/>
        </w:rPr>
        <w:t>i</w:t>
      </w:r>
      <w:r w:rsidR="00104F93">
        <w:rPr>
          <w:lang w:val="de-DE"/>
        </w:rPr>
        <w:t>e</w:t>
      </w:r>
      <w:r w:rsidRPr="00D6472C">
        <w:rPr>
          <w:lang w:val="de-DE"/>
        </w:rPr>
        <w:t xml:space="preserve"> în Serbia (</w:t>
      </w:r>
      <w:r w:rsidRPr="00D6472C">
        <w:rPr>
          <w:i/>
          <w:lang w:val="de-DE"/>
        </w:rPr>
        <w:t xml:space="preserve">Bosch, Siemens </w:t>
      </w:r>
      <w:r w:rsidR="004C347D" w:rsidRPr="00D6472C">
        <w:rPr>
          <w:i/>
          <w:lang w:val="de-DE"/>
        </w:rPr>
        <w:t>ş</w:t>
      </w:r>
      <w:r w:rsidRPr="00D6472C">
        <w:rPr>
          <w:i/>
          <w:lang w:val="de-DE"/>
        </w:rPr>
        <w:t>i Benetton</w:t>
      </w:r>
      <w:r w:rsidRPr="00D6472C">
        <w:rPr>
          <w:lang w:val="de-DE"/>
        </w:rPr>
        <w:t xml:space="preserve">, printre altele). </w:t>
      </w:r>
      <w:r w:rsidRPr="003D136A">
        <w:rPr>
          <w:lang w:val="de-DE"/>
        </w:rPr>
        <w:t>A</w:t>
      </w:r>
      <w:r w:rsidR="004C347D" w:rsidRPr="003D136A">
        <w:rPr>
          <w:lang w:val="de-DE"/>
        </w:rPr>
        <w:t>ş</w:t>
      </w:r>
      <w:r w:rsidRPr="003D136A">
        <w:rPr>
          <w:lang w:val="de-DE"/>
        </w:rPr>
        <w:t>a cum am men</w:t>
      </w:r>
      <w:r w:rsidR="001F6D64" w:rsidRPr="003D136A">
        <w:rPr>
          <w:lang w:val="de-DE"/>
        </w:rPr>
        <w:t>ţ</w:t>
      </w:r>
      <w:r w:rsidRPr="003D136A">
        <w:rPr>
          <w:lang w:val="de-DE"/>
        </w:rPr>
        <w:t xml:space="preserve">ionat anterior, acordurile de liber schimb între Serbia </w:t>
      </w:r>
      <w:r w:rsidR="004C347D" w:rsidRPr="003D136A">
        <w:rPr>
          <w:lang w:val="de-DE"/>
        </w:rPr>
        <w:t>ş</w:t>
      </w:r>
      <w:r w:rsidRPr="003D136A">
        <w:rPr>
          <w:lang w:val="de-DE"/>
        </w:rPr>
        <w:t xml:space="preserve">i UE </w:t>
      </w:r>
      <w:r w:rsidR="00104F93">
        <w:rPr>
          <w:lang w:val="de-DE"/>
        </w:rPr>
        <w:t xml:space="preserve">respectiv Serbia şi </w:t>
      </w:r>
      <w:r w:rsidRPr="003D136A">
        <w:rPr>
          <w:lang w:val="de-DE"/>
        </w:rPr>
        <w:t xml:space="preserve"> Rusia fac </w:t>
      </w:r>
      <w:r w:rsidR="001F6D64" w:rsidRPr="003D136A">
        <w:rPr>
          <w:lang w:val="de-DE"/>
        </w:rPr>
        <w:t>ţ</w:t>
      </w:r>
      <w:r w:rsidRPr="003D136A">
        <w:rPr>
          <w:lang w:val="de-DE"/>
        </w:rPr>
        <w:t>ar</w:t>
      </w:r>
      <w:r w:rsidR="00F91968" w:rsidRPr="003D136A">
        <w:rPr>
          <w:lang w:val="de-DE"/>
        </w:rPr>
        <w:t>a</w:t>
      </w:r>
      <w:r w:rsidRPr="003D136A">
        <w:rPr>
          <w:lang w:val="de-DE"/>
        </w:rPr>
        <w:t xml:space="preserve"> atractivă pentru investitorii europeni.</w:t>
      </w:r>
    </w:p>
    <w:p w:rsidR="00857A39" w:rsidRDefault="00857A39" w:rsidP="00E04755">
      <w:pPr>
        <w:jc w:val="both"/>
      </w:pPr>
      <w:r>
        <w:t xml:space="preserve">Muntenegru </w:t>
      </w:r>
      <w:r w:rsidR="00D6472C">
        <w:t xml:space="preserve">este </w:t>
      </w:r>
      <w:r>
        <w:t xml:space="preserve">cea mai mică republică din fosta Iugoslavie. </w:t>
      </w:r>
      <w:r w:rsidR="00F91968">
        <w:t>Oficial</w:t>
      </w:r>
      <w:r>
        <w:t xml:space="preserve"> parte </w:t>
      </w:r>
      <w:r w:rsidR="00F91968">
        <w:t xml:space="preserve">a </w:t>
      </w:r>
      <w:r>
        <w:t>Federa</w:t>
      </w:r>
      <w:r w:rsidR="001F6D64">
        <w:t>ţ</w:t>
      </w:r>
      <w:r>
        <w:t>i</w:t>
      </w:r>
      <w:r w:rsidR="00F91968">
        <w:t>ei</w:t>
      </w:r>
      <w:r>
        <w:t xml:space="preserve"> cu Serbia până </w:t>
      </w:r>
      <w:r w:rsidR="00A05F88">
        <w:t xml:space="preserve">la </w:t>
      </w:r>
      <w:r>
        <w:t>declara</w:t>
      </w:r>
      <w:r w:rsidR="00A05F88">
        <w:t>rea</w:t>
      </w:r>
      <w:r>
        <w:t xml:space="preserve"> independen</w:t>
      </w:r>
      <w:r w:rsidR="001F6D64">
        <w:t>ţ</w:t>
      </w:r>
      <w:r w:rsidR="00A05F88">
        <w:t>ei</w:t>
      </w:r>
      <w:r>
        <w:t xml:space="preserve"> în </w:t>
      </w:r>
      <w:r w:rsidR="00D6472C">
        <w:t xml:space="preserve">anul </w:t>
      </w:r>
      <w:r>
        <w:t>2006, a ac</w:t>
      </w:r>
      <w:r w:rsidR="001F6D64">
        <w:t>ţ</w:t>
      </w:r>
      <w:r w:rsidR="00F91968">
        <w:t xml:space="preserve">ionat în realitate </w:t>
      </w:r>
      <w:r>
        <w:t xml:space="preserve">independent de guvernul central după 1994. Ca urmare, a făcut </w:t>
      </w:r>
      <w:r w:rsidR="00A05F88">
        <w:t>pa</w:t>
      </w:r>
      <w:r w:rsidR="00A05F88">
        <w:rPr>
          <w:lang w:val="ro-RO"/>
        </w:rPr>
        <w:t>şi</w:t>
      </w:r>
      <w:r w:rsidR="00A05F88">
        <w:t xml:space="preserve"> </w:t>
      </w:r>
      <w:r w:rsidR="00F91968">
        <w:t xml:space="preserve">către </w:t>
      </w:r>
      <w:r>
        <w:t>tranzi</w:t>
      </w:r>
      <w:r w:rsidR="001F6D64">
        <w:t>ţ</w:t>
      </w:r>
      <w:r w:rsidR="00D6472C">
        <w:t xml:space="preserve">ie, </w:t>
      </w:r>
      <w:r w:rsidR="00D6472C" w:rsidRPr="00A05F88">
        <w:t>chiar</w:t>
      </w:r>
      <w:r w:rsidR="008A2451" w:rsidRPr="00A05F88">
        <w:t xml:space="preserve"> </w:t>
      </w:r>
      <w:r w:rsidR="00F91968" w:rsidRPr="00A05F88">
        <w:t xml:space="preserve">în </w:t>
      </w:r>
      <w:r w:rsidRPr="00A05F88">
        <w:t>moment</w:t>
      </w:r>
      <w:r w:rsidR="00F91968" w:rsidRPr="00A05F88">
        <w:t xml:space="preserve">ul în care </w:t>
      </w:r>
      <w:r w:rsidRPr="00A05F88">
        <w:t>Serbia nu făcu</w:t>
      </w:r>
      <w:r w:rsidR="00F91968" w:rsidRPr="00A05F88">
        <w:t>se încă</w:t>
      </w:r>
      <w:r w:rsidRPr="00A05F88">
        <w:t xml:space="preserve"> </w:t>
      </w:r>
      <w:r>
        <w:t>(în anii 1990), de</w:t>
      </w:r>
      <w:r w:rsidR="004C347D">
        <w:t>ş</w:t>
      </w:r>
      <w:r>
        <w:t>i într-un ritm mai lent decât Croa</w:t>
      </w:r>
      <w:r w:rsidR="001F6D64">
        <w:t>ţ</w:t>
      </w:r>
      <w:r>
        <w:t xml:space="preserve">ia, Albania </w:t>
      </w:r>
      <w:r w:rsidR="004C347D">
        <w:t>ş</w:t>
      </w:r>
      <w:r>
        <w:t xml:space="preserve">i Macedonia. Interesant, aceasta a adoptat în mod unilateral euro </w:t>
      </w:r>
      <w:r w:rsidR="00A05F88">
        <w:t xml:space="preserve">ca monedă </w:t>
      </w:r>
      <w:r>
        <w:t>(</w:t>
      </w:r>
      <w:r w:rsidR="00A05F88">
        <w:t xml:space="preserve">şi </w:t>
      </w:r>
      <w:r>
        <w:t xml:space="preserve">anterior </w:t>
      </w:r>
      <w:r w:rsidR="008A2451">
        <w:t>marca germană</w:t>
      </w:r>
      <w:r>
        <w:t xml:space="preserve">), în timp ce </w:t>
      </w:r>
      <w:r w:rsidR="008A2451">
        <w:t xml:space="preserve">era încă </w:t>
      </w:r>
      <w:r>
        <w:t xml:space="preserve">oficial parte </w:t>
      </w:r>
      <w:r w:rsidR="00A05F88">
        <w:t xml:space="preserve">a </w:t>
      </w:r>
      <w:r>
        <w:t>Federa</w:t>
      </w:r>
      <w:r w:rsidR="001F6D64">
        <w:t>ţ</w:t>
      </w:r>
      <w:r>
        <w:t>i</w:t>
      </w:r>
      <w:r w:rsidR="00A05F88">
        <w:t>ei</w:t>
      </w:r>
      <w:r>
        <w:t xml:space="preserve"> cu Serbia. În perioada 2001-2008 ritmul de tranzi</w:t>
      </w:r>
      <w:r w:rsidR="001F6D64">
        <w:t>ţ</w:t>
      </w:r>
      <w:r>
        <w:t xml:space="preserve">ie în Muntenegru </w:t>
      </w:r>
      <w:r w:rsidR="008A2451">
        <w:t xml:space="preserve">s-a </w:t>
      </w:r>
      <w:r>
        <w:t>accelerat. De câ</w:t>
      </w:r>
      <w:r w:rsidR="001F6D64">
        <w:t>ţ</w:t>
      </w:r>
      <w:r>
        <w:t xml:space="preserve">iva ani, un număr mare de investitori străini, cea mai mare parte din Rusia, </w:t>
      </w:r>
      <w:r w:rsidR="008A2451">
        <w:t xml:space="preserve">au achiziţionat </w:t>
      </w:r>
      <w:r>
        <w:t>proprietă</w:t>
      </w:r>
      <w:r w:rsidR="001F6D64">
        <w:t>ţ</w:t>
      </w:r>
      <w:r>
        <w:t xml:space="preserve">i în Muntenegru, aducând </w:t>
      </w:r>
      <w:r w:rsidR="008A2451">
        <w:t xml:space="preserve">foarte mulţi </w:t>
      </w:r>
      <w:r>
        <w:t xml:space="preserve">bani în </w:t>
      </w:r>
      <w:r w:rsidR="001F6D64">
        <w:t>ţ</w:t>
      </w:r>
      <w:r>
        <w:t xml:space="preserve">ară. </w:t>
      </w:r>
      <w:r w:rsidR="008A2451">
        <w:t xml:space="preserve">S-a creat o bulă </w:t>
      </w:r>
      <w:r>
        <w:t>imobiliar</w:t>
      </w:r>
      <w:r w:rsidR="008A2451">
        <w:t>ă</w:t>
      </w:r>
      <w:r>
        <w:t>, alimentat</w:t>
      </w:r>
      <w:r w:rsidR="008A2451">
        <w:t>ă</w:t>
      </w:r>
      <w:r>
        <w:t xml:space="preserve"> de acces</w:t>
      </w:r>
      <w:r w:rsidR="008A2451">
        <w:t>ul</w:t>
      </w:r>
      <w:r>
        <w:t xml:space="preserve"> facil la credite în perioada pre</w:t>
      </w:r>
      <w:r w:rsidR="008A2451">
        <w:t>-</w:t>
      </w:r>
      <w:r>
        <w:t>cri</w:t>
      </w:r>
      <w:r w:rsidR="008A2451">
        <w:t>ză</w:t>
      </w:r>
      <w:r>
        <w:t>. Dup</w:t>
      </w:r>
      <w:r w:rsidR="008A2451">
        <w:t>ă</w:t>
      </w:r>
      <w:r>
        <w:t xml:space="preserve"> ce a lovit criza, bu</w:t>
      </w:r>
      <w:r w:rsidR="008A2451">
        <w:t>la s-a spart i</w:t>
      </w:r>
      <w:r w:rsidR="00A05F88">
        <w:t>ar</w:t>
      </w:r>
      <w:r w:rsidR="008A2451">
        <w:t>, în pre</w:t>
      </w:r>
      <w:r w:rsidR="00A05F88">
        <w:t>z</w:t>
      </w:r>
      <w:r w:rsidR="008A2451">
        <w:t xml:space="preserve">ent, </w:t>
      </w:r>
      <w:r w:rsidR="001F6D64">
        <w:t>ţ</w:t>
      </w:r>
      <w:r>
        <w:t>ara încearcă să găsească o cale alternativă de a merge mai departe.</w:t>
      </w:r>
    </w:p>
    <w:p w:rsidR="007C27BE" w:rsidRDefault="00857A39" w:rsidP="00E04755">
      <w:pPr>
        <w:jc w:val="both"/>
      </w:pPr>
      <w:r>
        <w:t>FR</w:t>
      </w:r>
      <w:r w:rsidR="008A2451">
        <w:t>I</w:t>
      </w:r>
      <w:r>
        <w:t xml:space="preserve"> Macedonia </w:t>
      </w:r>
      <w:r w:rsidR="004B1AB0" w:rsidRPr="004B1AB0">
        <w:t xml:space="preserve">a fost </w:t>
      </w:r>
      <w:r>
        <w:t>în mod tradi</w:t>
      </w:r>
      <w:r w:rsidR="001F6D64">
        <w:t>ţ</w:t>
      </w:r>
      <w:r>
        <w:t>ional, una dintre cele mai sărace republici iugoslave. Dup</w:t>
      </w:r>
      <w:r w:rsidR="004B1AB0">
        <w:t>ă</w:t>
      </w:r>
      <w:r>
        <w:t xml:space="preserve"> </w:t>
      </w:r>
      <w:r w:rsidR="004B1AB0">
        <w:t xml:space="preserve">destrămarea </w:t>
      </w:r>
      <w:r>
        <w:t xml:space="preserve">Iugoslaviei </w:t>
      </w:r>
      <w:r w:rsidR="004B1AB0">
        <w:t xml:space="preserve">aceasta a </w:t>
      </w:r>
      <w:r>
        <w:t>realizat</w:t>
      </w:r>
      <w:r w:rsidR="004B1AB0" w:rsidRPr="004B1AB0">
        <w:t xml:space="preserve"> </w:t>
      </w:r>
      <w:r w:rsidR="004B1AB0">
        <w:t>relativ repede</w:t>
      </w:r>
      <w:r>
        <w:t xml:space="preserve"> o stabilitate macroeconomică, dar a </w:t>
      </w:r>
      <w:r w:rsidR="004B1AB0">
        <w:t xml:space="preserve">cunoscut </w:t>
      </w:r>
      <w:r>
        <w:t>cele mai lente rate de cre</w:t>
      </w:r>
      <w:r w:rsidR="004C347D">
        <w:t>ş</w:t>
      </w:r>
      <w:r>
        <w:t xml:space="preserve">tere dintre fostele republici iugoslave la începutul anilor 2000 </w:t>
      </w:r>
      <w:r w:rsidR="004C347D">
        <w:t>ş</w:t>
      </w:r>
      <w:r>
        <w:t xml:space="preserve">i, de departe, cele mai mari rate ale </w:t>
      </w:r>
      <w:r w:rsidR="004C347D">
        <w:t>ş</w:t>
      </w:r>
      <w:r>
        <w:t xml:space="preserve">omajului. </w:t>
      </w:r>
      <w:r w:rsidR="004B1AB0">
        <w:t>C</w:t>
      </w:r>
      <w:r>
        <w:t xml:space="preserve">ătre </w:t>
      </w:r>
      <w:r w:rsidR="004B1AB0">
        <w:t>mijlocul anilor 2</w:t>
      </w:r>
      <w:r>
        <w:t xml:space="preserve">000, guvernul a decis să facă </w:t>
      </w:r>
      <w:r w:rsidR="001F6D64">
        <w:t>ţ</w:t>
      </w:r>
      <w:r>
        <w:t>ara atractivă pentru investi</w:t>
      </w:r>
      <w:r w:rsidR="001F6D64">
        <w:t>ţ</w:t>
      </w:r>
      <w:r>
        <w:t xml:space="preserve">iile străine. Eforturile </w:t>
      </w:r>
      <w:r w:rsidR="00A05F88">
        <w:t xml:space="preserve">în materie </w:t>
      </w:r>
      <w:r>
        <w:t xml:space="preserve">de reformă au început să dea roade. Scorul agregat </w:t>
      </w:r>
      <w:r w:rsidR="00A05F88">
        <w:t xml:space="preserve">al </w:t>
      </w:r>
      <w:r>
        <w:t>tranzi</w:t>
      </w:r>
      <w:r w:rsidR="001F6D64">
        <w:t>ţ</w:t>
      </w:r>
      <w:r>
        <w:t>ie</w:t>
      </w:r>
      <w:r w:rsidR="004B1AB0">
        <w:t>i FRI</w:t>
      </w:r>
      <w:r>
        <w:t xml:space="preserve"> Macedonia în 2012 (3.6) este al doilea în regiune</w:t>
      </w:r>
      <w:r w:rsidR="004B1AB0">
        <w:t>a</w:t>
      </w:r>
      <w:r>
        <w:t xml:space="preserve"> </w:t>
      </w:r>
      <w:r w:rsidR="008A2EA1">
        <w:t>BV</w:t>
      </w:r>
      <w:r>
        <w:t xml:space="preserve"> </w:t>
      </w:r>
      <w:r w:rsidR="004B1AB0">
        <w:t xml:space="preserve">după </w:t>
      </w:r>
      <w:r>
        <w:t>scorul Croa</w:t>
      </w:r>
      <w:r w:rsidR="001F6D64">
        <w:t>ţ</w:t>
      </w:r>
      <w:r>
        <w:t xml:space="preserve">iei (3.9). Ca urmare a acestor reforme, </w:t>
      </w:r>
      <w:r w:rsidR="001F6D64">
        <w:t>ţ</w:t>
      </w:r>
      <w:r>
        <w:t xml:space="preserve">ara a continuat să </w:t>
      </w:r>
      <w:r w:rsidR="004B1AB0">
        <w:t>se dezvolte</w:t>
      </w:r>
      <w:r>
        <w:t xml:space="preserve"> pe parcursul perioadei de criză, </w:t>
      </w:r>
      <w:r w:rsidR="004B1AB0">
        <w:t xml:space="preserve">atunci </w:t>
      </w:r>
      <w:r>
        <w:t xml:space="preserve">când mai multe alte </w:t>
      </w:r>
      <w:r w:rsidR="001F6D64">
        <w:t>ţ</w:t>
      </w:r>
      <w:r>
        <w:t>ări din regiune, a</w:t>
      </w:r>
      <w:r w:rsidR="004B1AB0">
        <w:t>u</w:t>
      </w:r>
      <w:r>
        <w:t xml:space="preserve"> intrat în recesiune.</w:t>
      </w:r>
    </w:p>
    <w:p w:rsidR="00857A39" w:rsidRDefault="00857A39" w:rsidP="00E04755">
      <w:pPr>
        <w:jc w:val="both"/>
      </w:pPr>
      <w:r w:rsidRPr="00A338F7">
        <w:rPr>
          <w:lang w:val="de-DE"/>
        </w:rPr>
        <w:t>Croa</w:t>
      </w:r>
      <w:r w:rsidR="001F6D64" w:rsidRPr="00A338F7">
        <w:rPr>
          <w:lang w:val="de-DE"/>
        </w:rPr>
        <w:t>ţ</w:t>
      </w:r>
      <w:r w:rsidRPr="00A338F7">
        <w:rPr>
          <w:lang w:val="de-DE"/>
        </w:rPr>
        <w:t xml:space="preserve">ia este un alt caz interesant. </w:t>
      </w:r>
      <w:r w:rsidRPr="003D136A">
        <w:rPr>
          <w:lang w:val="de-DE"/>
        </w:rPr>
        <w:t xml:space="preserve">În ciuda faptului că timp de 4 ani (1991-1995), </w:t>
      </w:r>
      <w:r w:rsidR="001F6D64" w:rsidRPr="003D136A">
        <w:rPr>
          <w:lang w:val="de-DE"/>
        </w:rPr>
        <w:t>ţ</w:t>
      </w:r>
      <w:r w:rsidRPr="003D136A">
        <w:rPr>
          <w:lang w:val="de-DE"/>
        </w:rPr>
        <w:t>ara a fost practic împăr</w:t>
      </w:r>
      <w:r w:rsidR="001F6D64" w:rsidRPr="003D136A">
        <w:rPr>
          <w:lang w:val="de-DE"/>
        </w:rPr>
        <w:t>ţ</w:t>
      </w:r>
      <w:r w:rsidRPr="003D136A">
        <w:rPr>
          <w:lang w:val="de-DE"/>
        </w:rPr>
        <w:t>ită în două, ca urmare a revoltei popula</w:t>
      </w:r>
      <w:r w:rsidR="001F6D64" w:rsidRPr="003D136A">
        <w:rPr>
          <w:lang w:val="de-DE"/>
        </w:rPr>
        <w:t>ţ</w:t>
      </w:r>
      <w:r w:rsidRPr="003D136A">
        <w:rPr>
          <w:lang w:val="de-DE"/>
        </w:rPr>
        <w:t>i</w:t>
      </w:r>
      <w:r w:rsidR="004B1AB0" w:rsidRPr="003D136A">
        <w:rPr>
          <w:lang w:val="de-DE"/>
        </w:rPr>
        <w:t>ei</w:t>
      </w:r>
      <w:r w:rsidRPr="003D136A">
        <w:rPr>
          <w:lang w:val="de-DE"/>
        </w:rPr>
        <w:t xml:space="preserve"> sârb</w:t>
      </w:r>
      <w:r w:rsidR="004B1AB0" w:rsidRPr="003D136A">
        <w:rPr>
          <w:lang w:val="de-DE"/>
        </w:rPr>
        <w:t>e</w:t>
      </w:r>
      <w:r w:rsidRPr="003D136A">
        <w:rPr>
          <w:lang w:val="de-DE"/>
        </w:rPr>
        <w:t xml:space="preserve"> din Croa</w:t>
      </w:r>
      <w:r w:rsidR="001F6D64" w:rsidRPr="003D136A">
        <w:rPr>
          <w:lang w:val="de-DE"/>
        </w:rPr>
        <w:t>ţ</w:t>
      </w:r>
      <w:r w:rsidRPr="003D136A">
        <w:rPr>
          <w:lang w:val="de-DE"/>
        </w:rPr>
        <w:t xml:space="preserve">ia, ea nu a încetat niciodată </w:t>
      </w:r>
      <w:r w:rsidR="004B1AB0" w:rsidRPr="003D136A">
        <w:rPr>
          <w:lang w:val="de-DE"/>
        </w:rPr>
        <w:t xml:space="preserve">parcursul către o </w:t>
      </w:r>
      <w:r w:rsidRPr="003D136A">
        <w:rPr>
          <w:lang w:val="de-DE"/>
        </w:rPr>
        <w:t>economi</w:t>
      </w:r>
      <w:r w:rsidR="004B1AB0" w:rsidRPr="003D136A">
        <w:rPr>
          <w:lang w:val="de-DE"/>
        </w:rPr>
        <w:t>e</w:t>
      </w:r>
      <w:r w:rsidRPr="003D136A">
        <w:rPr>
          <w:lang w:val="de-DE"/>
        </w:rPr>
        <w:t xml:space="preserve"> de pia</w:t>
      </w:r>
      <w:r w:rsidR="001F6D64" w:rsidRPr="003D136A">
        <w:rPr>
          <w:lang w:val="de-DE"/>
        </w:rPr>
        <w:t>ţ</w:t>
      </w:r>
      <w:r w:rsidRPr="003D136A">
        <w:rPr>
          <w:lang w:val="de-DE"/>
        </w:rPr>
        <w:t>ă</w:t>
      </w:r>
      <w:r w:rsidR="004B1AB0" w:rsidRPr="003D136A">
        <w:rPr>
          <w:lang w:val="de-DE"/>
        </w:rPr>
        <w:t xml:space="preserve"> dezvoltată.</w:t>
      </w:r>
      <w:r w:rsidRPr="003D136A">
        <w:rPr>
          <w:lang w:val="de-DE"/>
        </w:rPr>
        <w:t xml:space="preserve"> </w:t>
      </w:r>
      <w:r>
        <w:t xml:space="preserve">Acest fapt </w:t>
      </w:r>
      <w:r w:rsidR="004B1AB0">
        <w:t xml:space="preserve">s-a </w:t>
      </w:r>
      <w:r>
        <w:t>reflectat</w:t>
      </w:r>
      <w:r w:rsidR="00A05F88">
        <w:t>,</w:t>
      </w:r>
      <w:r>
        <w:t xml:space="preserve"> în </w:t>
      </w:r>
      <w:r w:rsidR="004B1AB0" w:rsidRPr="004B1AB0">
        <w:t>cele din urmă</w:t>
      </w:r>
      <w:r w:rsidR="00A05F88">
        <w:t>,</w:t>
      </w:r>
      <w:r w:rsidR="004B1AB0" w:rsidRPr="004B1AB0">
        <w:t xml:space="preserve"> </w:t>
      </w:r>
      <w:r w:rsidR="004B1AB0">
        <w:t xml:space="preserve">prin obţinerea </w:t>
      </w:r>
      <w:r>
        <w:t>calit</w:t>
      </w:r>
      <w:r w:rsidR="004B1AB0">
        <w:t xml:space="preserve">ăţii </w:t>
      </w:r>
      <w:r>
        <w:t>de membru al UE în 2014. Croa</w:t>
      </w:r>
      <w:r w:rsidR="001F6D64">
        <w:t>ţ</w:t>
      </w:r>
      <w:r>
        <w:t xml:space="preserve">ia este cea mai dezvoltată </w:t>
      </w:r>
      <w:r w:rsidR="00104F93">
        <w:t xml:space="preserve">zonă </w:t>
      </w:r>
      <w:r>
        <w:t xml:space="preserve">a </w:t>
      </w:r>
      <w:r w:rsidR="008A2EA1">
        <w:t>BV</w:t>
      </w:r>
      <w:r w:rsidR="004B1AB0" w:rsidRPr="004B1AB0">
        <w:t xml:space="preserve"> </w:t>
      </w:r>
      <w:r w:rsidR="004B1AB0">
        <w:t xml:space="preserve">din punct de vedere </w:t>
      </w:r>
      <w:r w:rsidR="004B1AB0" w:rsidRPr="004B1AB0">
        <w:t>economic</w:t>
      </w:r>
      <w:r>
        <w:t xml:space="preserve">, cu venituri mari, </w:t>
      </w:r>
      <w:r w:rsidR="004B1AB0">
        <w:t>constant</w:t>
      </w:r>
      <w:r w:rsidR="00A05F88">
        <w:t>e</w:t>
      </w:r>
      <w:r w:rsidR="004B1AB0">
        <w:t>,</w:t>
      </w:r>
      <w:r>
        <w:t xml:space="preserve"> din turism, benefici</w:t>
      </w:r>
      <w:r w:rsidR="004B1AB0">
        <w:t xml:space="preserve">ind de </w:t>
      </w:r>
      <w:r w:rsidR="00104F93">
        <w:t>sprijinul</w:t>
      </w:r>
      <w:r w:rsidR="004B1AB0">
        <w:t xml:space="preserve"> </w:t>
      </w:r>
      <w:r>
        <w:t>principalel</w:t>
      </w:r>
      <w:r w:rsidR="004B1AB0">
        <w:t>or</w:t>
      </w:r>
      <w:r>
        <w:t xml:space="preserve"> puteri occidentale încă de la declara</w:t>
      </w:r>
      <w:r w:rsidR="001F6D64">
        <w:t>ţ</w:t>
      </w:r>
      <w:r>
        <w:t>ia de independen</w:t>
      </w:r>
      <w:r w:rsidR="001F6D64">
        <w:t>ţ</w:t>
      </w:r>
      <w:r>
        <w:t>ă. Cel mai important, p</w:t>
      </w:r>
      <w:r w:rsidR="001A074C">
        <w:t>robabil</w:t>
      </w:r>
      <w:r>
        <w:t xml:space="preserve">, </w:t>
      </w:r>
      <w:r w:rsidR="001A074C">
        <w:t xml:space="preserve">aceasta </w:t>
      </w:r>
      <w:r>
        <w:t>iese în eviden</w:t>
      </w:r>
      <w:r w:rsidR="001F6D64">
        <w:t>ţ</w:t>
      </w:r>
      <w:r>
        <w:t xml:space="preserve">ă printre celelalte </w:t>
      </w:r>
      <w:r w:rsidR="001F6D64">
        <w:t>ţ</w:t>
      </w:r>
      <w:r>
        <w:t xml:space="preserve">ări ale </w:t>
      </w:r>
      <w:r w:rsidR="008A2EA1">
        <w:t>BV</w:t>
      </w:r>
      <w:r>
        <w:t xml:space="preserve"> în virtutea calită</w:t>
      </w:r>
      <w:r w:rsidR="001F6D64">
        <w:t>ţ</w:t>
      </w:r>
      <w:r>
        <w:t>ii institu</w:t>
      </w:r>
      <w:r w:rsidR="001F6D64">
        <w:t>ţ</w:t>
      </w:r>
      <w:r>
        <w:t xml:space="preserve">iilor </w:t>
      </w:r>
      <w:r w:rsidR="004C347D">
        <w:t>ş</w:t>
      </w:r>
      <w:r>
        <w:t>i infrastructurii sale. În timp ce Croa</w:t>
      </w:r>
      <w:r w:rsidR="001F6D64">
        <w:t>ţ</w:t>
      </w:r>
      <w:r>
        <w:t xml:space="preserve">ia a </w:t>
      </w:r>
      <w:r w:rsidR="001A074C">
        <w:t xml:space="preserve">înregistrat un punctaj bun de </w:t>
      </w:r>
      <w:r>
        <w:t>3</w:t>
      </w:r>
      <w:r w:rsidR="001A074C">
        <w:t>,</w:t>
      </w:r>
      <w:r>
        <w:t>3 pentru guvernan</w:t>
      </w:r>
      <w:r w:rsidR="001F6D64">
        <w:t>ţ</w:t>
      </w:r>
      <w:r>
        <w:t xml:space="preserve">a </w:t>
      </w:r>
      <w:r w:rsidR="004C347D">
        <w:t>ş</w:t>
      </w:r>
      <w:r>
        <w:t xml:space="preserve">i restructurarea întreprinderilor în 2012 </w:t>
      </w:r>
      <w:r w:rsidR="004C347D">
        <w:t>ş</w:t>
      </w:r>
      <w:r>
        <w:t>i 3</w:t>
      </w:r>
      <w:r w:rsidR="001A074C">
        <w:t>,</w:t>
      </w:r>
      <w:r>
        <w:t>0 pentru politica în domeniul concuren</w:t>
      </w:r>
      <w:r w:rsidR="001F6D64">
        <w:t>ţ</w:t>
      </w:r>
      <w:r>
        <w:t xml:space="preserve">ei, cel mai apropiat </w:t>
      </w:r>
      <w:r w:rsidR="001A074C">
        <w:t>concurent,</w:t>
      </w:r>
      <w:r>
        <w:t xml:space="preserve"> în acest sens</w:t>
      </w:r>
      <w:r w:rsidR="001A074C">
        <w:t>,</w:t>
      </w:r>
      <w:r>
        <w:t xml:space="preserve"> în regiunea </w:t>
      </w:r>
      <w:r w:rsidR="008A2EA1">
        <w:t>BV</w:t>
      </w:r>
      <w:r>
        <w:t xml:space="preserve"> a </w:t>
      </w:r>
      <w:r w:rsidR="001A074C">
        <w:t xml:space="preserve">înregistrat punctaje </w:t>
      </w:r>
      <w:r>
        <w:t>corespunzătoare de doar 2</w:t>
      </w:r>
      <w:r w:rsidR="001A074C">
        <w:t>,</w:t>
      </w:r>
      <w:r>
        <w:t xml:space="preserve">7 </w:t>
      </w:r>
      <w:r w:rsidR="004C347D">
        <w:t>ş</w:t>
      </w:r>
      <w:r>
        <w:t>i 2</w:t>
      </w:r>
      <w:r w:rsidR="001A074C">
        <w:t>,</w:t>
      </w:r>
      <w:r>
        <w:t xml:space="preserve">7 (FRI Macedonia). Pe de altă parte, </w:t>
      </w:r>
      <w:r w:rsidR="001A074C">
        <w:t xml:space="preserve">cifrele </w:t>
      </w:r>
      <w:r>
        <w:t>comparabil</w:t>
      </w:r>
      <w:r w:rsidR="001A074C">
        <w:t>e</w:t>
      </w:r>
      <w:r>
        <w:t xml:space="preserve"> pentru BiH sunt </w:t>
      </w:r>
      <w:r w:rsidR="001A074C">
        <w:t xml:space="preserve">de </w:t>
      </w:r>
      <w:r>
        <w:t>doar 2,</w:t>
      </w:r>
      <w:r w:rsidR="001A074C">
        <w:t xml:space="preserve"> </w:t>
      </w:r>
      <w:r>
        <w:t xml:space="preserve">0 </w:t>
      </w:r>
      <w:r w:rsidR="004C347D">
        <w:t>ş</w:t>
      </w:r>
      <w:r>
        <w:t xml:space="preserve">i </w:t>
      </w:r>
      <w:r w:rsidR="001A074C">
        <w:t xml:space="preserve">respectiv </w:t>
      </w:r>
      <w:r>
        <w:t>2,</w:t>
      </w:r>
      <w:r w:rsidR="001A074C">
        <w:t xml:space="preserve"> 3</w:t>
      </w:r>
      <w:r>
        <w:t>.</w:t>
      </w:r>
    </w:p>
    <w:p w:rsidR="007C27BE" w:rsidRDefault="00857A39" w:rsidP="00E04755">
      <w:pPr>
        <w:jc w:val="both"/>
      </w:pPr>
      <w:r>
        <w:t>Ritmul de tranzi</w:t>
      </w:r>
      <w:r w:rsidR="001F6D64">
        <w:t>ţ</w:t>
      </w:r>
      <w:r>
        <w:t>ie a</w:t>
      </w:r>
      <w:r w:rsidR="001A074C">
        <w:t>l</w:t>
      </w:r>
      <w:r>
        <w:t xml:space="preserve"> Albaniei a fost similar cu ce</w:t>
      </w:r>
      <w:r w:rsidR="001A074C">
        <w:t>l</w:t>
      </w:r>
      <w:r>
        <w:t xml:space="preserve"> a</w:t>
      </w:r>
      <w:r w:rsidR="001A074C">
        <w:t>l FRI</w:t>
      </w:r>
      <w:r>
        <w:t xml:space="preserve"> Macedonia (a fost depă</w:t>
      </w:r>
      <w:r w:rsidR="004C347D">
        <w:t>ş</w:t>
      </w:r>
      <w:r>
        <w:t>ită de aceasta, în ceea ce prive</w:t>
      </w:r>
      <w:r w:rsidR="004C347D">
        <w:t>ş</w:t>
      </w:r>
      <w:r>
        <w:t>te reformele</w:t>
      </w:r>
      <w:r w:rsidR="00676321">
        <w:t>, doar</w:t>
      </w:r>
      <w:r>
        <w:t xml:space="preserve"> în ultimii ani). Albania se ridic</w:t>
      </w:r>
      <w:r w:rsidR="001A074C">
        <w:t xml:space="preserve">ă </w:t>
      </w:r>
      <w:r>
        <w:t>din sărăcie</w:t>
      </w:r>
      <w:r w:rsidR="005B42FF" w:rsidRPr="005B42FF">
        <w:t xml:space="preserve"> </w:t>
      </w:r>
      <w:r w:rsidR="005B42FF">
        <w:t>în</w:t>
      </w:r>
      <w:r w:rsidR="00104F93">
        <w:t xml:space="preserve">tr-o manieră </w:t>
      </w:r>
      <w:r w:rsidR="005B42FF">
        <w:t>constant</w:t>
      </w:r>
      <w:r w:rsidR="00104F93">
        <w:t>ă</w:t>
      </w:r>
      <w:r w:rsidR="001A074C">
        <w:t xml:space="preserve">, </w:t>
      </w:r>
      <w:r>
        <w:t>îmbunătă</w:t>
      </w:r>
      <w:r w:rsidR="001F6D64">
        <w:t>ţ</w:t>
      </w:r>
      <w:r>
        <w:t>i</w:t>
      </w:r>
      <w:r w:rsidR="001A074C">
        <w:t>nd</w:t>
      </w:r>
      <w:r>
        <w:t xml:space="preserve"> calit</w:t>
      </w:r>
      <w:r w:rsidR="001A074C">
        <w:t xml:space="preserve">atea vieţii în rândul populaţiei sale. </w:t>
      </w:r>
      <w:r>
        <w:t xml:space="preserve"> </w:t>
      </w:r>
      <w:r w:rsidR="001F6D64">
        <w:t>Ţ</w:t>
      </w:r>
      <w:r>
        <w:t xml:space="preserve">ara </w:t>
      </w:r>
      <w:r w:rsidR="001A074C">
        <w:t xml:space="preserve">s-a dezvoltat </w:t>
      </w:r>
      <w:r>
        <w:t xml:space="preserve">destul de puternic în perioada de boom (2001-2008). </w:t>
      </w:r>
      <w:r w:rsidR="001A074C">
        <w:t xml:space="preserve">A </w:t>
      </w:r>
      <w:r>
        <w:t xml:space="preserve">continuat să </w:t>
      </w:r>
      <w:r w:rsidR="00104F93">
        <w:t>evolueze,</w:t>
      </w:r>
      <w:r>
        <w:t xml:space="preserve"> într-un ritm mai lent, chiar </w:t>
      </w:r>
      <w:r w:rsidR="004C347D">
        <w:t>ş</w:t>
      </w:r>
      <w:r>
        <w:t xml:space="preserve">i după criză. Rata </w:t>
      </w:r>
      <w:r w:rsidR="004C347D">
        <w:t>ş</w:t>
      </w:r>
      <w:r>
        <w:t xml:space="preserve">omajului, ridicată </w:t>
      </w:r>
      <w:r w:rsidR="001A074C">
        <w:t xml:space="preserve">faţă </w:t>
      </w:r>
      <w:r>
        <w:t>de standardele europene, a fost un</w:t>
      </w:r>
      <w:r w:rsidR="001A074C">
        <w:t>a</w:t>
      </w:r>
      <w:r>
        <w:t xml:space="preserve"> dintre cele mai mici din regiune </w:t>
      </w:r>
      <w:r w:rsidR="001A074C">
        <w:t xml:space="preserve">timp </w:t>
      </w:r>
      <w:r>
        <w:t>de peste un deceniu.</w:t>
      </w:r>
    </w:p>
    <w:p w:rsidR="00857A39" w:rsidRDefault="00857A39" w:rsidP="00E04755">
      <w:pPr>
        <w:jc w:val="both"/>
      </w:pPr>
      <w:r>
        <w:t xml:space="preserve">În general, toate </w:t>
      </w:r>
      <w:r w:rsidR="001F6D64">
        <w:t>ţ</w:t>
      </w:r>
      <w:r>
        <w:t xml:space="preserve">ările </w:t>
      </w:r>
      <w:r w:rsidR="008A2EA1">
        <w:t>BV</w:t>
      </w:r>
      <w:r>
        <w:t>, cu excep</w:t>
      </w:r>
      <w:r w:rsidR="001F6D64">
        <w:t>ţ</w:t>
      </w:r>
      <w:r>
        <w:t>ia par</w:t>
      </w:r>
      <w:r w:rsidR="001F6D64">
        <w:t>ţ</w:t>
      </w:r>
      <w:r>
        <w:t>ială a Croa</w:t>
      </w:r>
      <w:r w:rsidR="001F6D64">
        <w:t>ţ</w:t>
      </w:r>
      <w:r>
        <w:t>iei, sunt încă serios rămase în urmă în ceea ce prive</w:t>
      </w:r>
      <w:r w:rsidR="004C347D">
        <w:t>ş</w:t>
      </w:r>
      <w:r>
        <w:t xml:space="preserve">te </w:t>
      </w:r>
      <w:r w:rsidR="001A074C">
        <w:t xml:space="preserve">managementul </w:t>
      </w:r>
      <w:r w:rsidR="004C347D">
        <w:t>ş</w:t>
      </w:r>
      <w:r>
        <w:t xml:space="preserve">i restructurarea întreprinderilor mari </w:t>
      </w:r>
      <w:r w:rsidR="004C347D">
        <w:t>ş</w:t>
      </w:r>
      <w:r>
        <w:t>i, în special, în asigurarea unui mediu concuren</w:t>
      </w:r>
      <w:r w:rsidR="001F6D64">
        <w:t>ţ</w:t>
      </w:r>
      <w:r>
        <w:t xml:space="preserve">ial </w:t>
      </w:r>
      <w:r w:rsidR="001A074C">
        <w:t xml:space="preserve">de nivel </w:t>
      </w:r>
      <w:r>
        <w:t>competitiv.</w:t>
      </w:r>
    </w:p>
    <w:p w:rsidR="005B42FF" w:rsidRDefault="008A2EA1" w:rsidP="00E04755">
      <w:pPr>
        <w:jc w:val="both"/>
      </w:pPr>
      <w:r>
        <w:t>Ţ</w:t>
      </w:r>
      <w:r w:rsidR="005B42FF">
        <w:t>ă</w:t>
      </w:r>
      <w:r>
        <w:t>rile Baltice</w:t>
      </w:r>
      <w:r w:rsidR="00857A39">
        <w:t xml:space="preserve"> a</w:t>
      </w:r>
      <w:r w:rsidR="001A074C">
        <w:t xml:space="preserve">u cunoscut cea mai </w:t>
      </w:r>
      <w:r w:rsidR="00857A39">
        <w:t>rapid</w:t>
      </w:r>
      <w:r w:rsidR="001A074C">
        <w:t>ă</w:t>
      </w:r>
      <w:r w:rsidR="00857A39">
        <w:t xml:space="preserve"> </w:t>
      </w:r>
      <w:r w:rsidR="004C347D">
        <w:t>ş</w:t>
      </w:r>
      <w:r w:rsidR="00857A39">
        <w:t>i mai cuprinzătoare tranzi</w:t>
      </w:r>
      <w:r w:rsidR="001F6D64">
        <w:t>ţ</w:t>
      </w:r>
      <w:r w:rsidR="00857A39">
        <w:t>ie din</w:t>
      </w:r>
      <w:r w:rsidR="005B42FF">
        <w:t xml:space="preserve">tre ţările </w:t>
      </w:r>
      <w:r w:rsidR="001A074C">
        <w:t xml:space="preserve">cuprinse în </w:t>
      </w:r>
      <w:r w:rsidR="00857A39">
        <w:t>e</w:t>
      </w:r>
      <w:r w:rsidR="004C347D">
        <w:t>ş</w:t>
      </w:r>
      <w:r w:rsidR="00857A39">
        <w:t>antionul nostru. De la bun început, e</w:t>
      </w:r>
      <w:r w:rsidR="001A074C">
        <w:t>le</w:t>
      </w:r>
      <w:r w:rsidR="00857A39">
        <w:t xml:space="preserve"> au instituit politici economice liberale care </w:t>
      </w:r>
      <w:r w:rsidR="001A074C">
        <w:t xml:space="preserve">s-au menţinut </w:t>
      </w:r>
      <w:r w:rsidR="00857A39">
        <w:t xml:space="preserve">independent de partidele aflate la guvernare. Ca rezultat, </w:t>
      </w:r>
      <w:r w:rsidR="00CD6A84">
        <w:t xml:space="preserve">punctajul </w:t>
      </w:r>
      <w:r w:rsidR="00857A39">
        <w:t>de tranzi</w:t>
      </w:r>
      <w:r w:rsidR="001F6D64">
        <w:t>ţ</w:t>
      </w:r>
      <w:r w:rsidR="00857A39">
        <w:t xml:space="preserve">ie agregat al </w:t>
      </w:r>
      <w:r w:rsidR="00676321">
        <w:t>Ţ</w:t>
      </w:r>
      <w:r w:rsidR="00857A39">
        <w:t xml:space="preserve">ărilor </w:t>
      </w:r>
      <w:r w:rsidR="00676321">
        <w:t>B</w:t>
      </w:r>
      <w:r w:rsidR="00857A39">
        <w:t>altice a ajuns la 3,</w:t>
      </w:r>
      <w:r w:rsidR="00CD6A84">
        <w:t xml:space="preserve"> </w:t>
      </w:r>
      <w:r w:rsidR="00857A39">
        <w:t>9 în 2012, ce</w:t>
      </w:r>
      <w:r w:rsidR="00CD6A84">
        <w:t>l</w:t>
      </w:r>
      <w:r w:rsidR="00857A39">
        <w:t xml:space="preserve"> mai mare dintre cele trei regiuni. Foarte important, în acele zone care </w:t>
      </w:r>
      <w:r w:rsidR="00CD6A84">
        <w:t xml:space="preserve">au constituit o adevărată provocare pentru </w:t>
      </w:r>
      <w:r w:rsidR="00857A39">
        <w:t xml:space="preserve">majoritatea </w:t>
      </w:r>
      <w:r w:rsidR="001F6D64">
        <w:t>ţ</w:t>
      </w:r>
      <w:r w:rsidR="00857A39">
        <w:t xml:space="preserve">ărilor din Europa emergentă, </w:t>
      </w:r>
      <w:r w:rsidR="004C347D">
        <w:t>ş</w:t>
      </w:r>
      <w:r w:rsidR="00857A39">
        <w:t xml:space="preserve">i anume politica de </w:t>
      </w:r>
      <w:r w:rsidR="00CD6A84">
        <w:t xml:space="preserve">administrare </w:t>
      </w:r>
      <w:r w:rsidR="004C347D">
        <w:t>ş</w:t>
      </w:r>
      <w:r w:rsidR="00857A39">
        <w:t>i restructurare</w:t>
      </w:r>
      <w:r w:rsidR="00CD6A84">
        <w:t xml:space="preserve"> </w:t>
      </w:r>
      <w:r w:rsidR="00857A39">
        <w:t xml:space="preserve">a întreprinderilor </w:t>
      </w:r>
      <w:r w:rsidR="004C347D">
        <w:t>ş</w:t>
      </w:r>
      <w:r w:rsidR="00857A39">
        <w:t>i concuren</w:t>
      </w:r>
      <w:r w:rsidR="001F6D64">
        <w:t>ţ</w:t>
      </w:r>
      <w:r w:rsidR="00857A39">
        <w:t xml:space="preserve">a, </w:t>
      </w:r>
      <w:r w:rsidR="00CD6A84">
        <w:t xml:space="preserve">punctajele </w:t>
      </w:r>
      <w:r w:rsidR="00857A39">
        <w:t xml:space="preserve">medii pentru </w:t>
      </w:r>
      <w:r>
        <w:t>Ţ</w:t>
      </w:r>
      <w:r w:rsidR="005B42FF">
        <w:t>ă</w:t>
      </w:r>
      <w:r>
        <w:t>rile Baltice</w:t>
      </w:r>
      <w:r w:rsidR="00857A39">
        <w:t>, în 2012, au fost 3</w:t>
      </w:r>
      <w:r w:rsidR="00CD6A84">
        <w:t xml:space="preserve">, </w:t>
      </w:r>
      <w:r w:rsidR="00857A39">
        <w:t xml:space="preserve">3 </w:t>
      </w:r>
      <w:r w:rsidR="00CD6A84">
        <w:t xml:space="preserve">respectiv </w:t>
      </w:r>
      <w:r w:rsidR="00857A39">
        <w:t>3</w:t>
      </w:r>
      <w:r w:rsidR="00CD6A84">
        <w:t xml:space="preserve">, </w:t>
      </w:r>
      <w:r w:rsidR="00857A39">
        <w:t>7</w:t>
      </w:r>
      <w:r w:rsidR="00CD6A84">
        <w:t xml:space="preserve"> </w:t>
      </w:r>
      <w:r w:rsidR="00857A39">
        <w:t xml:space="preserve">(scorurile corespunzătoare pentru </w:t>
      </w:r>
      <w:r>
        <w:t>BV</w:t>
      </w:r>
      <w:r w:rsidR="00857A39">
        <w:t xml:space="preserve"> au fost de 2,</w:t>
      </w:r>
      <w:r w:rsidR="00CD6A84">
        <w:t xml:space="preserve"> </w:t>
      </w:r>
      <w:r w:rsidR="00857A39">
        <w:t xml:space="preserve">5 </w:t>
      </w:r>
      <w:r w:rsidR="004C347D">
        <w:t>ş</w:t>
      </w:r>
      <w:r w:rsidR="00857A39">
        <w:t>i 2</w:t>
      </w:r>
      <w:r w:rsidR="00CD6A84">
        <w:t xml:space="preserve">, </w:t>
      </w:r>
      <w:r w:rsidR="00857A39">
        <w:t xml:space="preserve">4 </w:t>
      </w:r>
      <w:r w:rsidR="00CD6A84">
        <w:t xml:space="preserve">iar </w:t>
      </w:r>
      <w:r w:rsidR="00857A39">
        <w:t>pentru CESEE 3</w:t>
      </w:r>
      <w:r w:rsidR="00CD6A84">
        <w:t xml:space="preserve">, </w:t>
      </w:r>
      <w:r w:rsidR="00857A39">
        <w:t xml:space="preserve">3 </w:t>
      </w:r>
      <w:r w:rsidR="004C347D">
        <w:t>ş</w:t>
      </w:r>
      <w:r w:rsidR="00857A39">
        <w:t>i 3</w:t>
      </w:r>
      <w:r w:rsidR="00CD6A84">
        <w:t xml:space="preserve">, </w:t>
      </w:r>
      <w:r w:rsidR="00857A39">
        <w:t>2). Angajamentul na</w:t>
      </w:r>
      <w:r w:rsidR="001F6D64">
        <w:t>ţ</w:t>
      </w:r>
      <w:r w:rsidR="00857A39">
        <w:t xml:space="preserve">iunilor baltice </w:t>
      </w:r>
      <w:r w:rsidR="00CD6A84">
        <w:t xml:space="preserve">faţă de </w:t>
      </w:r>
      <w:r w:rsidR="00857A39">
        <w:t>pia</w:t>
      </w:r>
      <w:r w:rsidR="001F6D64">
        <w:t>ţ</w:t>
      </w:r>
      <w:r w:rsidR="00857A39">
        <w:t xml:space="preserve">a liberă a fost dovedit, încă o dată, </w:t>
      </w:r>
      <w:r w:rsidR="00676321">
        <w:t>după M</w:t>
      </w:r>
      <w:r w:rsidR="00857A39">
        <w:t>ar</w:t>
      </w:r>
      <w:r w:rsidR="00676321">
        <w:t>ea R</w:t>
      </w:r>
      <w:r w:rsidR="00857A39">
        <w:t>ecesiun</w:t>
      </w:r>
      <w:r w:rsidR="00676321">
        <w:t>e</w:t>
      </w:r>
      <w:r w:rsidR="00857A39">
        <w:t>.</w:t>
      </w:r>
      <w:r w:rsidR="00CD6A84" w:rsidRPr="00CD6A84">
        <w:t xml:space="preserve"> </w:t>
      </w:r>
    </w:p>
    <w:p w:rsidR="00056F1B" w:rsidRDefault="00CD6A84" w:rsidP="00E04755">
      <w:pPr>
        <w:jc w:val="both"/>
        <w:rPr>
          <w:b/>
        </w:rPr>
      </w:pPr>
      <w:r w:rsidRPr="00056F1B">
        <w:rPr>
          <w:b/>
        </w:rPr>
        <w:t>Figura 5.</w:t>
      </w:r>
      <w:r w:rsidR="00056F1B">
        <w:rPr>
          <w:b/>
        </w:rPr>
        <w:t>20</w:t>
      </w:r>
      <w:r w:rsidR="00304156">
        <w:rPr>
          <w:b/>
        </w:rPr>
        <w:t xml:space="preserve"> Procentul mediu al </w:t>
      </w:r>
      <w:r w:rsidR="00304156" w:rsidRPr="00304156">
        <w:rPr>
          <w:b/>
        </w:rPr>
        <w:t xml:space="preserve">firmelor </w:t>
      </w:r>
      <w:r w:rsidR="00E5480F">
        <w:rPr>
          <w:b/>
        </w:rPr>
        <w:t xml:space="preserve">care au fost obligate la plata unor </w:t>
      </w:r>
      <w:r w:rsidR="00304156" w:rsidRPr="00304156">
        <w:rPr>
          <w:b/>
        </w:rPr>
        <w:t>plă</w:t>
      </w:r>
      <w:r w:rsidR="00304156">
        <w:rPr>
          <w:b/>
        </w:rPr>
        <w:t>ţ</w:t>
      </w:r>
      <w:r w:rsidR="00304156" w:rsidRPr="00304156">
        <w:rPr>
          <w:b/>
        </w:rPr>
        <w:t xml:space="preserve">i </w:t>
      </w:r>
      <w:r w:rsidR="005B42FF" w:rsidRPr="00E5480F">
        <w:rPr>
          <w:b/>
          <w:i/>
        </w:rPr>
        <w:t>neoficiale</w:t>
      </w:r>
      <w:r w:rsidR="00304156" w:rsidRPr="00304156">
        <w:rPr>
          <w:b/>
        </w:rPr>
        <w:t xml:space="preserve"> către func</w:t>
      </w:r>
      <w:r w:rsidR="00304156">
        <w:rPr>
          <w:b/>
        </w:rPr>
        <w:t>ţ</w:t>
      </w:r>
      <w:r w:rsidR="00304156" w:rsidRPr="00304156">
        <w:rPr>
          <w:b/>
        </w:rPr>
        <w:t>ionari</w:t>
      </w:r>
      <w:r w:rsidR="00304156">
        <w:rPr>
          <w:b/>
        </w:rPr>
        <w:t>i</w:t>
      </w:r>
      <w:r w:rsidR="00304156" w:rsidRPr="00304156">
        <w:rPr>
          <w:b/>
        </w:rPr>
        <w:t xml:space="preserve"> publici</w:t>
      </w:r>
    </w:p>
    <w:p w:rsidR="007C27BE" w:rsidRPr="00676321" w:rsidRDefault="00056F1B" w:rsidP="00E04755">
      <w:pPr>
        <w:jc w:val="both"/>
        <w:rPr>
          <w:b/>
        </w:rPr>
      </w:pPr>
      <w:r w:rsidRPr="00056F1B">
        <w:rPr>
          <w:rFonts w:ascii="Times New Roman" w:eastAsia="Times New Roman" w:hAnsi="Times New Roman"/>
          <w:noProof/>
          <w:color w:val="181717"/>
          <w:sz w:val="18"/>
          <w:lang w:val="en-GB" w:eastAsia="en-GB"/>
        </w:rPr>
        <w:drawing>
          <wp:anchor distT="0" distB="0" distL="114300" distR="114300" simplePos="0" relativeHeight="251706368" behindDoc="0" locked="0" layoutInCell="1" allowOverlap="0" wp14:anchorId="14FB1661" wp14:editId="7F964D25">
            <wp:simplePos x="0" y="0"/>
            <wp:positionH relativeFrom="margin">
              <wp:posOffset>-109220</wp:posOffset>
            </wp:positionH>
            <wp:positionV relativeFrom="paragraph">
              <wp:posOffset>111760</wp:posOffset>
            </wp:positionV>
            <wp:extent cx="3474720" cy="274320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535092" name="Picture 535092"/>
                    <pic:cNvPicPr/>
                  </pic:nvPicPr>
                  <pic:blipFill>
                    <a:blip r:embed="rId18"/>
                    <a:stretch>
                      <a:fillRect/>
                    </a:stretch>
                  </pic:blipFill>
                  <pic:spPr>
                    <a:xfrm>
                      <a:off x="0" y="0"/>
                      <a:ext cx="3474720" cy="2743200"/>
                    </a:xfrm>
                    <a:prstGeom prst="rect">
                      <a:avLst/>
                    </a:prstGeom>
                  </pic:spPr>
                </pic:pic>
              </a:graphicData>
            </a:graphic>
            <wp14:sizeRelH relativeFrom="margin">
              <wp14:pctWidth>0</wp14:pctWidth>
            </wp14:sizeRelH>
            <wp14:sizeRelV relativeFrom="margin">
              <wp14:pctHeight>0</wp14:pctHeight>
            </wp14:sizeRelV>
          </wp:anchor>
        </w:drawing>
      </w:r>
      <w:r w:rsidR="00857A39">
        <w:t xml:space="preserve">În regiunea CESEE, media </w:t>
      </w:r>
      <w:r w:rsidR="00CD6A84">
        <w:t xml:space="preserve">punctajelor </w:t>
      </w:r>
      <w:r w:rsidR="00857A39">
        <w:t xml:space="preserve">agregate sunt similare, dar </w:t>
      </w:r>
      <w:r w:rsidR="005B42FF">
        <w:t xml:space="preserve">puţin </w:t>
      </w:r>
      <w:r w:rsidR="00857A39">
        <w:t xml:space="preserve">mai mici decât cele pentru </w:t>
      </w:r>
      <w:r w:rsidR="008A2EA1">
        <w:t>Ţ</w:t>
      </w:r>
      <w:r w:rsidR="005B42FF">
        <w:t>ă</w:t>
      </w:r>
      <w:r w:rsidR="008A2EA1">
        <w:t>rile Baltice</w:t>
      </w:r>
      <w:r w:rsidR="00857A39">
        <w:t xml:space="preserve">. Ungaria, Polonia </w:t>
      </w:r>
      <w:r w:rsidR="004C347D">
        <w:t>ş</w:t>
      </w:r>
      <w:r w:rsidR="00857A39">
        <w:t xml:space="preserve">i Slovacia sunt la </w:t>
      </w:r>
      <w:r w:rsidR="00CD6A84">
        <w:t>pari</w:t>
      </w:r>
      <w:r w:rsidR="00857A39">
        <w:t xml:space="preserve">tate cu </w:t>
      </w:r>
      <w:r w:rsidR="008A2EA1">
        <w:t>Ţ</w:t>
      </w:r>
      <w:r w:rsidR="00CD6A84">
        <w:t>ă</w:t>
      </w:r>
      <w:r w:rsidR="008A2EA1">
        <w:t>rile Baltice</w:t>
      </w:r>
      <w:r w:rsidR="00857A39">
        <w:t xml:space="preserve"> în scorurile de tranzi</w:t>
      </w:r>
      <w:r w:rsidR="001F6D64">
        <w:t>ţ</w:t>
      </w:r>
      <w:r w:rsidR="00857A39">
        <w:t xml:space="preserve">ie, inclusiv </w:t>
      </w:r>
      <w:r w:rsidR="00676321">
        <w:t>în cee</w:t>
      </w:r>
      <w:r w:rsidR="005B42FF">
        <w:t>a</w:t>
      </w:r>
      <w:r w:rsidR="00676321">
        <w:t xml:space="preserve"> </w:t>
      </w:r>
      <w:r w:rsidR="005B42FF">
        <w:t xml:space="preserve">ce priveşte </w:t>
      </w:r>
      <w:r w:rsidR="00857A39">
        <w:t>guvernan</w:t>
      </w:r>
      <w:r w:rsidR="001F6D64">
        <w:t>ţ</w:t>
      </w:r>
      <w:r w:rsidR="00857A39">
        <w:t xml:space="preserve">a </w:t>
      </w:r>
      <w:r w:rsidR="004C347D">
        <w:t>ş</w:t>
      </w:r>
      <w:r w:rsidR="00857A39">
        <w:t xml:space="preserve">i restructurarea întreprinderilor </w:t>
      </w:r>
      <w:r w:rsidR="004C347D">
        <w:t>ş</w:t>
      </w:r>
      <w:r w:rsidR="00857A39">
        <w:t>i politica în domeniul concuren</w:t>
      </w:r>
      <w:r w:rsidR="001F6D64">
        <w:t>ţ</w:t>
      </w:r>
      <w:r w:rsidR="00857A39">
        <w:t xml:space="preserve">ei. Pe de altă parte, Slovenia, una dintre </w:t>
      </w:r>
      <w:r w:rsidR="001F6D64">
        <w:t>ţ</w:t>
      </w:r>
      <w:r w:rsidR="00857A39">
        <w:t xml:space="preserve">ările cele mai dezvoltate din Europa emergentă, a realizat </w:t>
      </w:r>
      <w:r w:rsidR="00CD6A84">
        <w:t xml:space="preserve">punctaje de doar 3, </w:t>
      </w:r>
      <w:r w:rsidR="00857A39">
        <w:t xml:space="preserve">0 </w:t>
      </w:r>
      <w:r w:rsidR="004C347D">
        <w:t>ş</w:t>
      </w:r>
      <w:r w:rsidR="00857A39">
        <w:t xml:space="preserve">i </w:t>
      </w:r>
      <w:r w:rsidR="00CD6A84">
        <w:t xml:space="preserve">respectiv </w:t>
      </w:r>
      <w:r w:rsidR="00857A39">
        <w:t>2</w:t>
      </w:r>
      <w:r w:rsidR="00CD6A84">
        <w:t xml:space="preserve">, </w:t>
      </w:r>
      <w:r w:rsidR="00857A39">
        <w:t>7 pentru aceste două categorii de tranzi</w:t>
      </w:r>
      <w:r w:rsidR="001F6D64">
        <w:t>ţ</w:t>
      </w:r>
      <w:r w:rsidR="00857A39">
        <w:t>ie în 2012 (</w:t>
      </w:r>
      <w:r w:rsidR="004C347D">
        <w:t>ş</w:t>
      </w:r>
      <w:r w:rsidR="00CD6A84">
        <w:t>i au puncta</w:t>
      </w:r>
      <w:r w:rsidR="005B42FF">
        <w:t>je</w:t>
      </w:r>
      <w:r w:rsidR="00CD6A84">
        <w:t xml:space="preserve"> </w:t>
      </w:r>
      <w:r w:rsidR="00857A39">
        <w:t>mai mici decât Croa</w:t>
      </w:r>
      <w:r w:rsidR="001F6D64">
        <w:t>ţ</w:t>
      </w:r>
      <w:r w:rsidR="00857A39">
        <w:t xml:space="preserve">ia, de exemplu). </w:t>
      </w:r>
      <w:r w:rsidR="00CD6A84">
        <w:t>Î</w:t>
      </w:r>
      <w:r w:rsidR="00857A39">
        <w:t>nclina</w:t>
      </w:r>
      <w:r w:rsidR="001F6D64">
        <w:t>ţ</w:t>
      </w:r>
      <w:r w:rsidR="00857A39">
        <w:t>i</w:t>
      </w:r>
      <w:r w:rsidR="005B42FF">
        <w:t>ile</w:t>
      </w:r>
      <w:r w:rsidR="00857A39">
        <w:t xml:space="preserve"> protec</w:t>
      </w:r>
      <w:r w:rsidR="001F6D64">
        <w:t>ţ</w:t>
      </w:r>
      <w:r w:rsidR="00857A39">
        <w:t>ionist</w:t>
      </w:r>
      <w:r w:rsidR="005B42FF">
        <w:t>e</w:t>
      </w:r>
      <w:r w:rsidR="00857A39">
        <w:t xml:space="preserve"> </w:t>
      </w:r>
      <w:r w:rsidR="00CD6A84">
        <w:t>puternic</w:t>
      </w:r>
      <w:r w:rsidR="005B42FF">
        <w:t>e</w:t>
      </w:r>
      <w:r w:rsidR="00CD6A84">
        <w:t xml:space="preserve"> </w:t>
      </w:r>
      <w:r w:rsidR="00857A39">
        <w:t>a</w:t>
      </w:r>
      <w:r w:rsidR="005B42FF">
        <w:t>le</w:t>
      </w:r>
      <w:r w:rsidR="00857A39">
        <w:t xml:space="preserve"> guvernului sloven </w:t>
      </w:r>
      <w:r w:rsidR="00CD6A84">
        <w:t>a</w:t>
      </w:r>
      <w:r w:rsidR="005B42FF">
        <w:t>u</w:t>
      </w:r>
      <w:r w:rsidR="00CD6A84">
        <w:t xml:space="preserve"> costat </w:t>
      </w:r>
      <w:r w:rsidR="001F6D64">
        <w:t>ţ</w:t>
      </w:r>
      <w:r w:rsidR="00857A39">
        <w:t>ar</w:t>
      </w:r>
      <w:r w:rsidR="00CD6A84">
        <w:t>a</w:t>
      </w:r>
      <w:r w:rsidR="00857A39">
        <w:t xml:space="preserve"> o scădere drastică a produc</w:t>
      </w:r>
      <w:r w:rsidR="001F6D64">
        <w:t>ţ</w:t>
      </w:r>
      <w:r w:rsidR="00857A39">
        <w:t>iei în perioada post</w:t>
      </w:r>
      <w:r w:rsidR="00CD6A84">
        <w:t xml:space="preserve"> </w:t>
      </w:r>
      <w:r w:rsidR="00857A39">
        <w:t>2008.</w:t>
      </w:r>
    </w:p>
    <w:p w:rsidR="00857A39" w:rsidRDefault="00857A39" w:rsidP="00E04755">
      <w:pPr>
        <w:jc w:val="both"/>
      </w:pPr>
      <w:r>
        <w:t xml:space="preserve">Uneori, o </w:t>
      </w:r>
      <w:r w:rsidR="001F6D64">
        <w:t>ţ</w:t>
      </w:r>
      <w:r>
        <w:t xml:space="preserve">ară </w:t>
      </w:r>
      <w:r w:rsidR="00676612">
        <w:t xml:space="preserve">îşi </w:t>
      </w:r>
      <w:r>
        <w:t>poate schimba climatul afaceri</w:t>
      </w:r>
      <w:r w:rsidR="0095476A">
        <w:t>lor</w:t>
      </w:r>
      <w:r>
        <w:t xml:space="preserve"> relativ repede. Un astfel de caz este Slovacia. După mai mul</w:t>
      </w:r>
      <w:r w:rsidR="001F6D64">
        <w:t>ţ</w:t>
      </w:r>
      <w:r>
        <w:t xml:space="preserve">i ani sub un regim autoritar </w:t>
      </w:r>
      <w:r w:rsidR="004C347D">
        <w:t>ş</w:t>
      </w:r>
      <w:r>
        <w:t>i într-o relativă izolare fa</w:t>
      </w:r>
      <w:r w:rsidR="001F6D64">
        <w:t>ţ</w:t>
      </w:r>
      <w:r>
        <w:t xml:space="preserve">ă de restul Europei, Slovacia, </w:t>
      </w:r>
      <w:r w:rsidR="00676612">
        <w:t>în urma schimbării guvernului</w:t>
      </w:r>
      <w:r>
        <w:t xml:space="preserve">, </w:t>
      </w:r>
      <w:r w:rsidR="00676612">
        <w:t xml:space="preserve">a trecut </w:t>
      </w:r>
      <w:r>
        <w:t>rapid spre o economie de pia</w:t>
      </w:r>
      <w:r w:rsidR="001F6D64">
        <w:t>ţ</w:t>
      </w:r>
      <w:r>
        <w:t xml:space="preserve">ă </w:t>
      </w:r>
      <w:r w:rsidR="00676612">
        <w:t>trepid</w:t>
      </w:r>
      <w:r>
        <w:t xml:space="preserve">antă. </w:t>
      </w:r>
      <w:r w:rsidR="0095476A">
        <w:t xml:space="preserve">Este important de menţionat </w:t>
      </w:r>
      <w:r w:rsidR="00676612">
        <w:t>că</w:t>
      </w:r>
      <w:r>
        <w:t xml:space="preserve"> </w:t>
      </w:r>
      <w:r w:rsidR="00676612">
        <w:t xml:space="preserve">s-a depus un </w:t>
      </w:r>
      <w:r>
        <w:t>efort serios pentru a spori eficien</w:t>
      </w:r>
      <w:r w:rsidR="001F6D64">
        <w:t>ţ</w:t>
      </w:r>
      <w:r>
        <w:t>a institu</w:t>
      </w:r>
      <w:r w:rsidR="001F6D64">
        <w:t>ţ</w:t>
      </w:r>
      <w:r>
        <w:t xml:space="preserve">iilor publice. Acest lucru a </w:t>
      </w:r>
      <w:r w:rsidR="00676612">
        <w:t xml:space="preserve">fost răsplătit </w:t>
      </w:r>
      <w:r>
        <w:t xml:space="preserve">cu generozitate, mai ales în </w:t>
      </w:r>
      <w:r w:rsidR="00676612">
        <w:t xml:space="preserve">regiunile </w:t>
      </w:r>
      <w:r>
        <w:t xml:space="preserve">vestice ale Slovaciei, care </w:t>
      </w:r>
      <w:r w:rsidR="00676612">
        <w:t>s-au</w:t>
      </w:r>
      <w:r>
        <w:t xml:space="preserve"> dezvoltat într-un centru </w:t>
      </w:r>
      <w:r w:rsidR="00676612">
        <w:t xml:space="preserve">puternic orientat către </w:t>
      </w:r>
      <w:r>
        <w:t>export</w:t>
      </w:r>
      <w:r w:rsidR="00676612">
        <w:t xml:space="preserve"> </w:t>
      </w:r>
      <w:r>
        <w:t>(în principal în industria automobilelor).</w:t>
      </w:r>
    </w:p>
    <w:p w:rsidR="00857A39" w:rsidRDefault="00676321" w:rsidP="00E04755">
      <w:pPr>
        <w:jc w:val="both"/>
      </w:pPr>
      <w:r>
        <w:t>Î</w:t>
      </w:r>
      <w:r w:rsidR="00857A39">
        <w:t xml:space="preserve">n timp ce </w:t>
      </w:r>
      <w:r w:rsidR="00676612">
        <w:t xml:space="preserve">scorurile agregate </w:t>
      </w:r>
      <w:r w:rsidR="0095476A">
        <w:t xml:space="preserve">din clasamentul </w:t>
      </w:r>
      <w:r w:rsidR="00676612" w:rsidRPr="0095476A">
        <w:rPr>
          <w:i/>
        </w:rPr>
        <w:t xml:space="preserve">"Uşurinţa </w:t>
      </w:r>
      <w:r w:rsidR="0095476A">
        <w:rPr>
          <w:i/>
        </w:rPr>
        <w:t xml:space="preserve">dezvoltării </w:t>
      </w:r>
      <w:r w:rsidR="00676612" w:rsidRPr="0095476A">
        <w:rPr>
          <w:i/>
        </w:rPr>
        <w:t>afaceri</w:t>
      </w:r>
      <w:r w:rsidR="0095476A">
        <w:rPr>
          <w:i/>
        </w:rPr>
        <w:t>lor</w:t>
      </w:r>
      <w:r w:rsidR="00676612" w:rsidRPr="0095476A">
        <w:rPr>
          <w:i/>
        </w:rPr>
        <w:t>",</w:t>
      </w:r>
      <w:r w:rsidR="00676612">
        <w:t xml:space="preserve"> </w:t>
      </w:r>
      <w:r w:rsidR="0095476A">
        <w:t xml:space="preserve">elaborat de către </w:t>
      </w:r>
      <w:r w:rsidR="00857A39">
        <w:t>B</w:t>
      </w:r>
      <w:r w:rsidR="0095476A">
        <w:t>anca</w:t>
      </w:r>
      <w:r w:rsidR="00857A39">
        <w:t xml:space="preserve"> Mondial</w:t>
      </w:r>
      <w:r w:rsidR="0095476A">
        <w:t>ă</w:t>
      </w:r>
      <w:r w:rsidR="00857A39">
        <w:t xml:space="preserve"> sunt susceptibile </w:t>
      </w:r>
      <w:r w:rsidR="00676612">
        <w:t xml:space="preserve">a fi eventual </w:t>
      </w:r>
      <w:r w:rsidR="0095476A">
        <w:t xml:space="preserve">manipulate/influenţate </w:t>
      </w:r>
      <w:r w:rsidR="00676612">
        <w:t xml:space="preserve">de către </w:t>
      </w:r>
      <w:r w:rsidR="001F6D64">
        <w:t>ţ</w:t>
      </w:r>
      <w:r w:rsidR="00857A39">
        <w:t xml:space="preserve">ări </w:t>
      </w:r>
      <w:r w:rsidR="004C347D">
        <w:t>ş</w:t>
      </w:r>
      <w:r w:rsidR="00857A39">
        <w:t xml:space="preserve">i, </w:t>
      </w:r>
      <w:r w:rsidR="000D7B8C">
        <w:t xml:space="preserve">deci, ar trebui </w:t>
      </w:r>
      <w:r w:rsidR="00857A39">
        <w:t>utilizat</w:t>
      </w:r>
      <w:r w:rsidR="000D7B8C">
        <w:t>e</w:t>
      </w:r>
      <w:r w:rsidR="00857A39">
        <w:t xml:space="preserve"> cu precau</w:t>
      </w:r>
      <w:r w:rsidR="001F6D64">
        <w:t>ţ</w:t>
      </w:r>
      <w:r w:rsidR="00857A39">
        <w:t>ie, analiza din spatele lor ofer</w:t>
      </w:r>
      <w:r w:rsidR="0095476A">
        <w:t>ă</w:t>
      </w:r>
      <w:r w:rsidR="00857A39">
        <w:t xml:space="preserve"> perspective suplimentare importante </w:t>
      </w:r>
      <w:r w:rsidR="000D7B8C">
        <w:t xml:space="preserve">privind </w:t>
      </w:r>
      <w:r w:rsidR="00857A39">
        <w:t xml:space="preserve">punctele </w:t>
      </w:r>
      <w:r w:rsidR="000D7B8C">
        <w:t xml:space="preserve">instituţionale tari şi slabe ale </w:t>
      </w:r>
      <w:r w:rsidR="001F6D64">
        <w:t>ţ</w:t>
      </w:r>
      <w:r w:rsidR="00857A39">
        <w:t>ărilor. A</w:t>
      </w:r>
      <w:r w:rsidR="004C347D">
        <w:t>ş</w:t>
      </w:r>
      <w:r w:rsidR="00857A39">
        <w:t>a cum arăt</w:t>
      </w:r>
      <w:r w:rsidR="000D7B8C">
        <w:t>ăm</w:t>
      </w:r>
      <w:r w:rsidR="00857A39">
        <w:t xml:space="preserve"> mai jos, aceste informa</w:t>
      </w:r>
      <w:r w:rsidR="001F6D64">
        <w:t>ţ</w:t>
      </w:r>
      <w:r w:rsidR="00857A39">
        <w:t>ii sunt în linii mari, în concordan</w:t>
      </w:r>
      <w:r w:rsidR="001F6D64">
        <w:t>ţ</w:t>
      </w:r>
      <w:r w:rsidR="00857A39">
        <w:t xml:space="preserve">ă cu indicatorii BERD </w:t>
      </w:r>
      <w:r w:rsidR="000D7B8C">
        <w:t>prezen</w:t>
      </w:r>
      <w:r w:rsidR="00857A39">
        <w:t>ta</w:t>
      </w:r>
      <w:r w:rsidR="000D7B8C">
        <w:t>ţi</w:t>
      </w:r>
      <w:r w:rsidR="00857A39">
        <w:t xml:space="preserve"> mai sus.</w:t>
      </w:r>
    </w:p>
    <w:p w:rsidR="007C27BE" w:rsidRDefault="00857A39" w:rsidP="00E04755">
      <w:pPr>
        <w:jc w:val="both"/>
      </w:pPr>
      <w:r>
        <w:t xml:space="preserve">Una dintre cele mai </w:t>
      </w:r>
      <w:r w:rsidR="000D7B8C">
        <w:t>obişnuite</w:t>
      </w:r>
      <w:r>
        <w:t xml:space="preserve"> probleme în majoritatea economiilor în tranzi</w:t>
      </w:r>
      <w:r w:rsidR="001F6D64">
        <w:t>ţ</w:t>
      </w:r>
      <w:r>
        <w:t>ie este corup</w:t>
      </w:r>
      <w:r w:rsidR="001F6D64">
        <w:t>ţ</w:t>
      </w:r>
      <w:r>
        <w:t>ia. Motivul este simplu. Atunci când, după o perioadă lungă de distribu</w:t>
      </w:r>
      <w:r w:rsidR="001F6D64">
        <w:t>ţ</w:t>
      </w:r>
      <w:r>
        <w:t xml:space="preserve">ie a veniturilor </w:t>
      </w:r>
      <w:r w:rsidR="000D7B8C">
        <w:t xml:space="preserve">în mod </w:t>
      </w:r>
      <w:r>
        <w:t xml:space="preserve">echitabil, </w:t>
      </w:r>
      <w:r w:rsidR="000D7B8C">
        <w:t xml:space="preserve">se permite sau chiar se încurajează o </w:t>
      </w:r>
      <w:r>
        <w:t>acumulare ini</w:t>
      </w:r>
      <w:r w:rsidR="001F6D64">
        <w:t>ţ</w:t>
      </w:r>
      <w:r>
        <w:t>ială a capitalului în mâinile celor pu</w:t>
      </w:r>
      <w:r w:rsidR="001F6D64">
        <w:t>ţ</w:t>
      </w:r>
      <w:r>
        <w:t>ini, într-adevăr, pot ap</w:t>
      </w:r>
      <w:r w:rsidR="000D7B8C">
        <w:t>ărea</w:t>
      </w:r>
      <w:r>
        <w:t xml:space="preserve"> ispite </w:t>
      </w:r>
      <w:r w:rsidR="00676321">
        <w:t>mari</w:t>
      </w:r>
      <w:r>
        <w:t>. Corup</w:t>
      </w:r>
      <w:r w:rsidR="001F6D64">
        <w:t>ţ</w:t>
      </w:r>
      <w:r>
        <w:t xml:space="preserve">ia apare în diferite forme. În afară de </w:t>
      </w:r>
      <w:r w:rsidR="000D7B8C">
        <w:t xml:space="preserve">luarea banilor pur şi simplu </w:t>
      </w:r>
      <w:r>
        <w:t>de către func</w:t>
      </w:r>
      <w:r w:rsidR="001F6D64">
        <w:t>ţ</w:t>
      </w:r>
      <w:r>
        <w:t>ionari</w:t>
      </w:r>
      <w:r w:rsidR="000D7B8C">
        <w:t>i</w:t>
      </w:r>
      <w:r>
        <w:t xml:space="preserve"> publici, aceasta </w:t>
      </w:r>
      <w:r w:rsidR="000D7B8C">
        <w:t xml:space="preserve">îşi poate face implicit prezenţa </w:t>
      </w:r>
      <w:r>
        <w:t xml:space="preserve">atunci când </w:t>
      </w:r>
      <w:r w:rsidR="00676321">
        <w:t xml:space="preserve">întreprinderilor li se impugn </w:t>
      </w:r>
      <w:r>
        <w:t xml:space="preserve">proceduri inutile sau prea complicate. Acest lucru, la rândul său, </w:t>
      </w:r>
      <w:r w:rsidR="00676321">
        <w:t xml:space="preserve">poate conduce către </w:t>
      </w:r>
      <w:r w:rsidR="00630065">
        <w:t>atrage</w:t>
      </w:r>
      <w:r w:rsidR="00676321">
        <w:t>rea</w:t>
      </w:r>
      <w:r w:rsidR="00630065">
        <w:t xml:space="preserve"> diverse</w:t>
      </w:r>
      <w:r w:rsidR="00676321">
        <w:t>lor</w:t>
      </w:r>
      <w:r w:rsidR="00630065">
        <w:t xml:space="preserve"> forme de </w:t>
      </w:r>
      <w:r w:rsidRPr="00676321">
        <w:rPr>
          <w:i/>
        </w:rPr>
        <w:t>mit</w:t>
      </w:r>
      <w:r w:rsidR="00630065" w:rsidRPr="00676321">
        <w:rPr>
          <w:i/>
        </w:rPr>
        <w:t>ă</w:t>
      </w:r>
      <w:r w:rsidRPr="00676321">
        <w:rPr>
          <w:i/>
        </w:rPr>
        <w:t xml:space="preserve"> </w:t>
      </w:r>
      <w:r>
        <w:t>pentru a "accelera" procese</w:t>
      </w:r>
      <w:r w:rsidR="00630065">
        <w:t>le</w:t>
      </w:r>
      <w:r>
        <w:t xml:space="preserve"> sau pentru a asigura rezultate pozitive.</w:t>
      </w:r>
      <w:r w:rsidR="007C27BE">
        <w:t xml:space="preserve"> </w:t>
      </w:r>
    </w:p>
    <w:p w:rsidR="00857A39" w:rsidRDefault="00857A39" w:rsidP="00E04755">
      <w:pPr>
        <w:jc w:val="both"/>
      </w:pPr>
      <w:r>
        <w:t>Pe baza rezultatelor din figura 5.20, corup</w:t>
      </w:r>
      <w:r w:rsidR="001F6D64">
        <w:t>ţ</w:t>
      </w:r>
      <w:r>
        <w:t>i</w:t>
      </w:r>
      <w:r w:rsidR="00630065">
        <w:t>a</w:t>
      </w:r>
      <w:r w:rsidR="00630065" w:rsidRPr="00630065">
        <w:t xml:space="preserve"> raportat</w:t>
      </w:r>
      <w:r w:rsidR="00630065">
        <w:t>ă</w:t>
      </w:r>
      <w:r>
        <w:t xml:space="preserve"> a scăzut substan</w:t>
      </w:r>
      <w:r w:rsidR="001F6D64">
        <w:t>ţ</w:t>
      </w:r>
      <w:r>
        <w:t>ial în perioada post</w:t>
      </w:r>
      <w:r w:rsidR="00630065">
        <w:t>- criză</w:t>
      </w:r>
      <w:r>
        <w:t xml:space="preserve"> pe tot parcursul</w:t>
      </w:r>
      <w:r w:rsidR="00630065">
        <w:t xml:space="preserve"> analizei eşantionului.</w:t>
      </w:r>
      <w:r>
        <w:t xml:space="preserve"> Acest lucru poate fi interpretat ca semn al unui progres veritabil sau, p</w:t>
      </w:r>
      <w:r w:rsidR="00630065">
        <w:t>robabil</w:t>
      </w:r>
      <w:r>
        <w:t>, corup</w:t>
      </w:r>
      <w:r w:rsidR="001F6D64">
        <w:t>ţ</w:t>
      </w:r>
      <w:r>
        <w:t xml:space="preserve">ia </w:t>
      </w:r>
      <w:r w:rsidR="00782AC1">
        <w:t xml:space="preserve">este </w:t>
      </w:r>
      <w:r w:rsidR="0064372B">
        <w:t>raport</w:t>
      </w:r>
      <w:r w:rsidR="00782AC1">
        <w:t>ată</w:t>
      </w:r>
      <w:r w:rsidR="0064372B">
        <w:t xml:space="preserve"> </w:t>
      </w:r>
      <w:r>
        <w:t>mai pu</w:t>
      </w:r>
      <w:r w:rsidR="001F6D64">
        <w:t>ţ</w:t>
      </w:r>
      <w:r>
        <w:t xml:space="preserve">in </w:t>
      </w:r>
      <w:r w:rsidR="0064372B">
        <w:t xml:space="preserve">frecvent. </w:t>
      </w:r>
      <w:r>
        <w:t>Pentru a co</w:t>
      </w:r>
      <w:r w:rsidR="00630065">
        <w:t xml:space="preserve">robora </w:t>
      </w:r>
      <w:r>
        <w:t xml:space="preserve">aceste </w:t>
      </w:r>
      <w:r w:rsidR="0064372B">
        <w:t>constatări</w:t>
      </w:r>
      <w:r>
        <w:t xml:space="preserve">, </w:t>
      </w:r>
      <w:r w:rsidR="00630065">
        <w:t xml:space="preserve">examinăm </w:t>
      </w:r>
      <w:r>
        <w:t>măsuri mai pu</w:t>
      </w:r>
      <w:r w:rsidR="001F6D64">
        <w:t>ţ</w:t>
      </w:r>
      <w:r>
        <w:t xml:space="preserve">in subiective care pot eventual </w:t>
      </w:r>
      <w:r w:rsidR="003701E9">
        <w:t xml:space="preserve">contribui la </w:t>
      </w:r>
      <w:r>
        <w:t>corup</w:t>
      </w:r>
      <w:r w:rsidR="001F6D64">
        <w:t>ţ</w:t>
      </w:r>
      <w:r>
        <w:t xml:space="preserve">ie: numărul de proceduri necesare pentru a </w:t>
      </w:r>
      <w:r w:rsidR="00630065">
        <w:t xml:space="preserve">înfiinţa </w:t>
      </w:r>
      <w:r>
        <w:t xml:space="preserve">o companie </w:t>
      </w:r>
      <w:r w:rsidR="004C347D">
        <w:t>ş</w:t>
      </w:r>
      <w:r>
        <w:t xml:space="preserve">i numărul de taxe pe care firmele trebuie să </w:t>
      </w:r>
      <w:r w:rsidR="0064372B">
        <w:t xml:space="preserve">le </w:t>
      </w:r>
      <w:r>
        <w:t>plătească într-un an (vezi figura 5.21).</w:t>
      </w:r>
    </w:p>
    <w:p w:rsidR="00304156" w:rsidRDefault="00545F47" w:rsidP="00E04755">
      <w:pPr>
        <w:jc w:val="both"/>
        <w:rPr>
          <w:b/>
        </w:rPr>
      </w:pPr>
      <w:r w:rsidRPr="00630065">
        <w:rPr>
          <w:b/>
        </w:rPr>
        <w:t>Figur</w:t>
      </w:r>
      <w:r w:rsidR="00630065" w:rsidRPr="00630065">
        <w:rPr>
          <w:b/>
        </w:rPr>
        <w:t>a</w:t>
      </w:r>
      <w:r w:rsidRPr="00630065">
        <w:rPr>
          <w:b/>
        </w:rPr>
        <w:t xml:space="preserve"> 5.21</w:t>
      </w:r>
      <w:r w:rsidR="00304156">
        <w:rPr>
          <w:b/>
        </w:rPr>
        <w:t xml:space="preserve"> Indicatorii corupţiei</w:t>
      </w:r>
    </w:p>
    <w:p w:rsidR="00304156" w:rsidRPr="002D388F" w:rsidRDefault="00304156" w:rsidP="00E04755">
      <w:pPr>
        <w:jc w:val="both"/>
        <w:rPr>
          <w:b/>
        </w:rPr>
      </w:pPr>
      <w:r w:rsidRPr="00304156">
        <w:t xml:space="preserve"> </w:t>
      </w:r>
      <w:r w:rsidRPr="002D388F">
        <w:rPr>
          <w:b/>
        </w:rPr>
        <w:t>Proceduri necesare înfiinţ</w:t>
      </w:r>
      <w:r w:rsidR="002D388F">
        <w:rPr>
          <w:b/>
          <w:lang w:val="ro-RO"/>
        </w:rPr>
        <w:t>ă</w:t>
      </w:r>
      <w:r w:rsidR="002D388F">
        <w:rPr>
          <w:b/>
        </w:rPr>
        <w:t>rii</w:t>
      </w:r>
      <w:r w:rsidRPr="002D388F">
        <w:rPr>
          <w:b/>
        </w:rPr>
        <w:t xml:space="preserve"> unei firme</w:t>
      </w:r>
    </w:p>
    <w:p w:rsidR="00304156" w:rsidRDefault="00304156" w:rsidP="00E04755">
      <w:pPr>
        <w:jc w:val="both"/>
        <w:rPr>
          <w:b/>
        </w:rPr>
      </w:pPr>
      <w:r>
        <w:rPr>
          <w:noProof/>
          <w:lang w:val="en-GB" w:eastAsia="en-GB"/>
        </w:rPr>
        <w:drawing>
          <wp:anchor distT="0" distB="0" distL="114300" distR="114300" simplePos="0" relativeHeight="251708416" behindDoc="0" locked="0" layoutInCell="1" allowOverlap="0" wp14:anchorId="441A7057" wp14:editId="455482A9">
            <wp:simplePos x="0" y="0"/>
            <wp:positionH relativeFrom="column">
              <wp:posOffset>-27940</wp:posOffset>
            </wp:positionH>
            <wp:positionV relativeFrom="paragraph">
              <wp:posOffset>-372110</wp:posOffset>
            </wp:positionV>
            <wp:extent cx="3566160" cy="4572000"/>
            <wp:effectExtent l="0" t="0" r="0" b="0"/>
            <wp:wrapSquare wrapText="bothSides"/>
            <wp:docPr id="535094" name="Picture 535094"/>
            <wp:cNvGraphicFramePr/>
            <a:graphic xmlns:a="http://schemas.openxmlformats.org/drawingml/2006/main">
              <a:graphicData uri="http://schemas.openxmlformats.org/drawingml/2006/picture">
                <pic:pic xmlns:pic="http://schemas.openxmlformats.org/drawingml/2006/picture">
                  <pic:nvPicPr>
                    <pic:cNvPr id="535094" name="Picture 535094"/>
                    <pic:cNvPicPr/>
                  </pic:nvPicPr>
                  <pic:blipFill>
                    <a:blip r:embed="rId19"/>
                    <a:stretch>
                      <a:fillRect/>
                    </a:stretch>
                  </pic:blipFill>
                  <pic:spPr>
                    <a:xfrm>
                      <a:off x="0" y="0"/>
                      <a:ext cx="3566160" cy="4572000"/>
                    </a:xfrm>
                    <a:prstGeom prst="rect">
                      <a:avLst/>
                    </a:prstGeom>
                  </pic:spPr>
                </pic:pic>
              </a:graphicData>
            </a:graphic>
            <wp14:sizeRelH relativeFrom="margin">
              <wp14:pctWidth>0</wp14:pctWidth>
            </wp14:sizeRelH>
            <wp14:sizeRelV relativeFrom="margin">
              <wp14:pctHeight>0</wp14:pctHeight>
            </wp14:sizeRelV>
          </wp:anchor>
        </w:drawing>
      </w:r>
    </w:p>
    <w:p w:rsidR="00304156" w:rsidRDefault="00304156" w:rsidP="00E04755">
      <w:pPr>
        <w:jc w:val="both"/>
        <w:rPr>
          <w:b/>
        </w:rPr>
      </w:pPr>
    </w:p>
    <w:p w:rsidR="00304156" w:rsidRDefault="00304156" w:rsidP="00E04755">
      <w:pPr>
        <w:jc w:val="both"/>
        <w:rPr>
          <w:b/>
        </w:rPr>
      </w:pPr>
    </w:p>
    <w:p w:rsidR="00304156" w:rsidRDefault="00304156" w:rsidP="00E04755">
      <w:pPr>
        <w:jc w:val="both"/>
        <w:rPr>
          <w:b/>
        </w:rPr>
      </w:pPr>
    </w:p>
    <w:p w:rsidR="00304156" w:rsidRDefault="00304156" w:rsidP="00E04755">
      <w:pPr>
        <w:jc w:val="both"/>
        <w:rPr>
          <w:b/>
        </w:rPr>
      </w:pPr>
    </w:p>
    <w:p w:rsidR="00304156" w:rsidRPr="002D388F" w:rsidRDefault="00304156" w:rsidP="00E04755">
      <w:pPr>
        <w:jc w:val="both"/>
        <w:rPr>
          <w:b/>
        </w:rPr>
      </w:pPr>
      <w:r w:rsidRPr="002D388F">
        <w:rPr>
          <w:b/>
        </w:rPr>
        <w:t>Impozite pe care firmele trebuie să le plătească într-un an fiscal dat</w:t>
      </w: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A338F7" w:rsidRDefault="00630065" w:rsidP="00E04755">
      <w:pPr>
        <w:jc w:val="both"/>
      </w:pPr>
      <w:r>
        <w:t xml:space="preserve">Observăm </w:t>
      </w:r>
      <w:r w:rsidR="00857A39">
        <w:t xml:space="preserve">că, în medie, </w:t>
      </w:r>
      <w:r w:rsidR="001F6D64">
        <w:t>ţ</w:t>
      </w:r>
      <w:r w:rsidR="00857A39">
        <w:t>ările din regiune</w:t>
      </w:r>
      <w:r>
        <w:t>a</w:t>
      </w:r>
      <w:r w:rsidR="00857A39">
        <w:t xml:space="preserve"> </w:t>
      </w:r>
      <w:r w:rsidR="008A2EA1">
        <w:t>BV</w:t>
      </w:r>
      <w:r w:rsidR="00857A39">
        <w:t xml:space="preserve"> au </w:t>
      </w:r>
      <w:r w:rsidR="007A7B92">
        <w:t>şi în pre</w:t>
      </w:r>
      <w:r w:rsidR="002839B9">
        <w:t>z</w:t>
      </w:r>
      <w:r w:rsidR="007A7B92">
        <w:t xml:space="preserve">ent </w:t>
      </w:r>
      <w:r w:rsidR="00857A39">
        <w:t xml:space="preserve">proceduri mai complicate </w:t>
      </w:r>
      <w:r w:rsidR="0064372B">
        <w:t xml:space="preserve">pe </w:t>
      </w:r>
      <w:r w:rsidR="00857A39">
        <w:t>ambel</w:t>
      </w:r>
      <w:r w:rsidR="0064372B">
        <w:t>e</w:t>
      </w:r>
      <w:r w:rsidR="00857A39">
        <w:t xml:space="preserve"> dimensiuni, în compara</w:t>
      </w:r>
      <w:r w:rsidR="001F6D64">
        <w:t>ţ</w:t>
      </w:r>
      <w:r w:rsidR="00857A39">
        <w:t xml:space="preserve">ie cu </w:t>
      </w:r>
      <w:r>
        <w:t>R</w:t>
      </w:r>
      <w:r w:rsidR="00857A39">
        <w:t xml:space="preserve">egiunile </w:t>
      </w:r>
      <w:r>
        <w:t>B</w:t>
      </w:r>
      <w:r w:rsidR="00857A39">
        <w:t xml:space="preserve">altice </w:t>
      </w:r>
      <w:r w:rsidR="004C347D">
        <w:t>ş</w:t>
      </w:r>
      <w:r w:rsidR="00857A39">
        <w:t xml:space="preserve">i CESEE. Cu toate acestea, </w:t>
      </w:r>
      <w:r w:rsidR="007A7B92">
        <w:t xml:space="preserve">situaţia în </w:t>
      </w:r>
      <w:r w:rsidR="00857A39">
        <w:t xml:space="preserve">cele trei regiuni </w:t>
      </w:r>
      <w:r w:rsidR="007A7B92">
        <w:t xml:space="preserve">s-a </w:t>
      </w:r>
      <w:r w:rsidR="00857A39">
        <w:t>îmbunătă</w:t>
      </w:r>
      <w:r w:rsidR="001F6D64">
        <w:t>ţ</w:t>
      </w:r>
      <w:r w:rsidR="00857A39">
        <w:t xml:space="preserve">it după criză, CESEE </w:t>
      </w:r>
      <w:r w:rsidR="004C347D">
        <w:t>ş</w:t>
      </w:r>
      <w:r w:rsidR="00857A39">
        <w:t xml:space="preserve">i, într-o anumită măsură regiunea </w:t>
      </w:r>
      <w:r w:rsidR="008A2EA1">
        <w:t>BV</w:t>
      </w:r>
      <w:r w:rsidR="00857A39">
        <w:t xml:space="preserve">, </w:t>
      </w:r>
      <w:r w:rsidR="007A7B92">
        <w:t xml:space="preserve">au ajuns din urmă </w:t>
      </w:r>
      <w:r w:rsidR="008A2EA1">
        <w:t>Ţ</w:t>
      </w:r>
      <w:r w:rsidR="007A7B92">
        <w:t>ă</w:t>
      </w:r>
      <w:r w:rsidR="008A2EA1">
        <w:t>rile Baltice</w:t>
      </w:r>
      <w:r w:rsidR="00857A39">
        <w:t xml:space="preserve">. </w:t>
      </w:r>
      <w:r w:rsidR="00782AC1">
        <w:t xml:space="preserve">Trebuie subliniat </w:t>
      </w:r>
      <w:r w:rsidR="00857A39">
        <w:t xml:space="preserve">faptul că unele </w:t>
      </w:r>
      <w:r w:rsidR="001F6D64">
        <w:t>ţ</w:t>
      </w:r>
      <w:r w:rsidR="00857A39">
        <w:t xml:space="preserve">ări au </w:t>
      </w:r>
      <w:r w:rsidR="007A7B92">
        <w:t>avansat semnificativ</w:t>
      </w:r>
      <w:r w:rsidR="00857A39">
        <w:t>, în timp ce altele au făcut progrese</w:t>
      </w:r>
      <w:r w:rsidR="003701E9">
        <w:t xml:space="preserve"> relativ modeste. </w:t>
      </w:r>
      <w:r w:rsidR="007A7B92">
        <w:t>Î</w:t>
      </w:r>
      <w:r w:rsidR="00857A39">
        <w:t xml:space="preserve">n regiunea </w:t>
      </w:r>
      <w:r w:rsidR="008A2EA1">
        <w:t>BV</w:t>
      </w:r>
      <w:r w:rsidR="00857A39">
        <w:t xml:space="preserve"> (</w:t>
      </w:r>
      <w:r w:rsidR="004C347D">
        <w:t>ş</w:t>
      </w:r>
      <w:r w:rsidR="00857A39">
        <w:t xml:space="preserve">i, împreună cu Slovenia, </w:t>
      </w:r>
      <w:r w:rsidR="0064372B">
        <w:t xml:space="preserve">în general în </w:t>
      </w:r>
      <w:r w:rsidR="00857A39">
        <w:t>e</w:t>
      </w:r>
      <w:r w:rsidR="004C347D">
        <w:t>ş</w:t>
      </w:r>
      <w:r w:rsidR="00857A39">
        <w:t>antion), FRI Macedonia a</w:t>
      </w:r>
      <w:r w:rsidR="003701E9">
        <w:t>vea în 2014</w:t>
      </w:r>
      <w:r w:rsidR="00857A39">
        <w:t xml:space="preserve"> cel mai mic număr de proceduri necesare pentru </w:t>
      </w:r>
      <w:r w:rsidR="0064372B">
        <w:t>înfiinţarea</w:t>
      </w:r>
      <w:r w:rsidR="00857A39">
        <w:t xml:space="preserve"> unei societă</w:t>
      </w:r>
      <w:r w:rsidR="001F6D64">
        <w:t>ţ</w:t>
      </w:r>
      <w:r w:rsidR="00857A39">
        <w:t>i</w:t>
      </w:r>
      <w:r w:rsidR="003701E9">
        <w:t xml:space="preserve"> </w:t>
      </w:r>
      <w:r w:rsidR="00857A39">
        <w:t>(</w:t>
      </w:r>
      <w:r w:rsidR="0064372B">
        <w:t xml:space="preserve">doar </w:t>
      </w:r>
      <w:r w:rsidR="00857A39">
        <w:t xml:space="preserve">2). </w:t>
      </w:r>
    </w:p>
    <w:p w:rsidR="00183FC0" w:rsidRPr="003D136A" w:rsidRDefault="007A7B92" w:rsidP="00E04755">
      <w:pPr>
        <w:jc w:val="both"/>
        <w:rPr>
          <w:b/>
          <w:lang w:val="de-DE"/>
        </w:rPr>
      </w:pPr>
      <w:r w:rsidRPr="007A7B92">
        <w:t>A</w:t>
      </w:r>
      <w:r>
        <w:t xml:space="preserve"> doua cea mai performantă </w:t>
      </w:r>
      <w:r w:rsidR="00782AC1">
        <w:t xml:space="preserve">ţară, </w:t>
      </w:r>
      <w:r>
        <w:t xml:space="preserve">la nivel </w:t>
      </w:r>
      <w:r w:rsidR="00857A39">
        <w:t>regional</w:t>
      </w:r>
      <w:r w:rsidR="00782AC1">
        <w:t>,</w:t>
      </w:r>
      <w:r w:rsidR="00857A39">
        <w:t xml:space="preserve"> a fost Albani</w:t>
      </w:r>
      <w:r>
        <w:t>a</w:t>
      </w:r>
      <w:r w:rsidR="00857A39">
        <w:t xml:space="preserve"> cu 5 proceduri. La polul opus, ce</w:t>
      </w:r>
      <w:r>
        <w:t xml:space="preserve">a mai </w:t>
      </w:r>
      <w:r w:rsidR="00782AC1">
        <w:t>neperformantă</w:t>
      </w:r>
      <w:r>
        <w:t xml:space="preserve"> ţară a fost </w:t>
      </w:r>
      <w:r w:rsidR="00857A39">
        <w:t xml:space="preserve">BiH, </w:t>
      </w:r>
      <w:r>
        <w:t xml:space="preserve">care </w:t>
      </w:r>
      <w:r w:rsidR="00857A39">
        <w:t>a</w:t>
      </w:r>
      <w:r>
        <w:t xml:space="preserve">vea nevoie de </w:t>
      </w:r>
      <w:r w:rsidR="00857A39">
        <w:t xml:space="preserve">11 proceduri pentru a </w:t>
      </w:r>
      <w:r w:rsidR="0064372B">
        <w:t xml:space="preserve">demara </w:t>
      </w:r>
      <w:r w:rsidR="00857A39">
        <w:t xml:space="preserve">o </w:t>
      </w:r>
      <w:r w:rsidR="0064372B">
        <w:t>afacere</w:t>
      </w:r>
      <w:r w:rsidR="00857A39">
        <w:t xml:space="preserve"> în 2014. În ceea ce prive</w:t>
      </w:r>
      <w:r w:rsidR="004C347D">
        <w:t>ş</w:t>
      </w:r>
      <w:r w:rsidR="00857A39">
        <w:t xml:space="preserve">te numărul </w:t>
      </w:r>
      <w:r w:rsidRPr="007A7B92">
        <w:t>di</w:t>
      </w:r>
      <w:r w:rsidR="003701E9">
        <w:t xml:space="preserve">verselor </w:t>
      </w:r>
      <w:r>
        <w:t>impozit</w:t>
      </w:r>
      <w:r w:rsidR="00857A39">
        <w:t xml:space="preserve">e pe care o companie trebuie să </w:t>
      </w:r>
      <w:r>
        <w:t xml:space="preserve">le </w:t>
      </w:r>
      <w:r w:rsidR="00857A39">
        <w:t xml:space="preserve">plătească într-un singur an, </w:t>
      </w:r>
      <w:r w:rsidR="00E14CDB">
        <w:t>FRI</w:t>
      </w:r>
      <w:r w:rsidR="00545F47" w:rsidRPr="00545F47">
        <w:t xml:space="preserve"> Macedonia </w:t>
      </w:r>
      <w:r>
        <w:t xml:space="preserve">s-a </w:t>
      </w:r>
      <w:r w:rsidR="00545F47" w:rsidRPr="00545F47">
        <w:t xml:space="preserve">clasat </w:t>
      </w:r>
      <w:r>
        <w:t xml:space="preserve">din nou în topul </w:t>
      </w:r>
      <w:r w:rsidR="00545F47" w:rsidRPr="00545F47">
        <w:t>întregului e</w:t>
      </w:r>
      <w:r w:rsidR="00F3798C">
        <w:t>ş</w:t>
      </w:r>
      <w:r w:rsidR="00545F47" w:rsidRPr="00545F47">
        <w:t xml:space="preserve">antion în 2014, împreună cu Estonia </w:t>
      </w:r>
      <w:r w:rsidR="00F3798C">
        <w:t>ş</w:t>
      </w:r>
      <w:r w:rsidR="00545F47" w:rsidRPr="00545F47">
        <w:t xml:space="preserve">i Letonia (7). </w:t>
      </w:r>
      <w:r w:rsidR="004C4581">
        <w:t>A</w:t>
      </w:r>
      <w:r w:rsidR="00545F47" w:rsidRPr="00545F47">
        <w:t xml:space="preserve">l doilea cel mai bun </w:t>
      </w:r>
      <w:r w:rsidR="0064372B">
        <w:t xml:space="preserve">performer </w:t>
      </w:r>
      <w:r w:rsidR="00545F47" w:rsidRPr="00545F47">
        <w:t>din regiune a fost Croa</w:t>
      </w:r>
      <w:r w:rsidR="001F6D64">
        <w:t>ţ</w:t>
      </w:r>
      <w:r w:rsidR="00545F47" w:rsidRPr="00545F47">
        <w:t xml:space="preserve">ia cu 19 taxe. </w:t>
      </w:r>
      <w:r w:rsidR="00545F47" w:rsidRPr="00304156">
        <w:rPr>
          <w:lang w:val="de-DE"/>
        </w:rPr>
        <w:t>Ce</w:t>
      </w:r>
      <w:r w:rsidR="004C4581">
        <w:rPr>
          <w:lang w:val="de-DE"/>
        </w:rPr>
        <w:t xml:space="preserve">le mai slabe rezultate le-au obţinut </w:t>
      </w:r>
      <w:r w:rsidR="00545F47" w:rsidRPr="00304156">
        <w:rPr>
          <w:lang w:val="de-DE"/>
        </w:rPr>
        <w:t>B</w:t>
      </w:r>
      <w:r w:rsidR="003701E9">
        <w:rPr>
          <w:lang w:val="de-DE"/>
        </w:rPr>
        <w:t>i</w:t>
      </w:r>
      <w:r w:rsidR="00545F47" w:rsidRPr="00304156">
        <w:rPr>
          <w:lang w:val="de-DE"/>
        </w:rPr>
        <w:t xml:space="preserve">H (45) </w:t>
      </w:r>
      <w:r w:rsidR="00F3798C" w:rsidRPr="00304156">
        <w:rPr>
          <w:lang w:val="de-DE"/>
        </w:rPr>
        <w:t>ş</w:t>
      </w:r>
      <w:r w:rsidR="00545F47" w:rsidRPr="00304156">
        <w:rPr>
          <w:lang w:val="de-DE"/>
        </w:rPr>
        <w:t>i Serbia (67).</w:t>
      </w:r>
      <w:r w:rsidR="007C27BE" w:rsidRPr="00304156">
        <w:rPr>
          <w:color w:val="0070C0"/>
          <w:sz w:val="16"/>
          <w:szCs w:val="16"/>
          <w:lang w:val="de-DE"/>
        </w:rPr>
        <w:t xml:space="preserve"> </w:t>
      </w:r>
    </w:p>
    <w:p w:rsidR="001F6D64" w:rsidRDefault="00545F47" w:rsidP="00E04755">
      <w:pPr>
        <w:jc w:val="both"/>
      </w:pPr>
      <w:r>
        <w:t xml:space="preserve">În timp ce Serbia </w:t>
      </w:r>
      <w:r w:rsidR="004C4581">
        <w:t>nu şi-a modificat</w:t>
      </w:r>
      <w:r>
        <w:t>, cel pu</w:t>
      </w:r>
      <w:r w:rsidR="001F6D64">
        <w:t>ţ</w:t>
      </w:r>
      <w:r>
        <w:t>in până în 2014, proceduril</w:t>
      </w:r>
      <w:r w:rsidR="004C4581">
        <w:t>e</w:t>
      </w:r>
      <w:r>
        <w:t xml:space="preserve"> fiscale complicate, România a redus numărul de taxe de la 113 (în 2008), la numai 14 (în 2014). În mod evident, sunt necesare îmbunătă</w:t>
      </w:r>
      <w:r w:rsidR="001F6D64">
        <w:t>ţ</w:t>
      </w:r>
      <w:r>
        <w:t>iri semnificative</w:t>
      </w:r>
      <w:r w:rsidR="004C4581" w:rsidRPr="004C4581">
        <w:t xml:space="preserve"> priv</w:t>
      </w:r>
      <w:r w:rsidR="004C4581">
        <w:t>ind</w:t>
      </w:r>
      <w:r w:rsidR="004C4581" w:rsidRPr="004C4581">
        <w:t xml:space="preserve"> simplificarea procedurilor fiscale</w:t>
      </w:r>
      <w:r>
        <w:t xml:space="preserve"> în majoritatea </w:t>
      </w:r>
      <w:r w:rsidR="001F6D64">
        <w:t>ţ</w:t>
      </w:r>
      <w:r>
        <w:t xml:space="preserve">ărilor </w:t>
      </w:r>
      <w:r w:rsidR="008A2EA1">
        <w:t>BV</w:t>
      </w:r>
      <w:r>
        <w:t>, cu excep</w:t>
      </w:r>
      <w:r w:rsidR="001F6D64">
        <w:t>ţ</w:t>
      </w:r>
      <w:r w:rsidR="004C4581">
        <w:t>ia Macedoniei</w:t>
      </w:r>
      <w:r>
        <w:t xml:space="preserve">. </w:t>
      </w:r>
    </w:p>
    <w:p w:rsidR="001F6D64" w:rsidRDefault="00545F47" w:rsidP="00E04755">
      <w:pPr>
        <w:jc w:val="both"/>
      </w:pPr>
      <w:r>
        <w:t xml:space="preserve">Ţările </w:t>
      </w:r>
      <w:r w:rsidR="008A2EA1">
        <w:t>BV</w:t>
      </w:r>
      <w:r>
        <w:t xml:space="preserve"> a</w:t>
      </w:r>
      <w:r w:rsidR="0064372B">
        <w:t>u</w:t>
      </w:r>
      <w:r>
        <w:t xml:space="preserve"> făcut progrese serioase </w:t>
      </w:r>
      <w:r w:rsidR="004C4581">
        <w:t xml:space="preserve">în privinţa </w:t>
      </w:r>
      <w:r>
        <w:t xml:space="preserve">unei alte măsuri, </w:t>
      </w:r>
      <w:r w:rsidR="00F3798C">
        <w:t>ş</w:t>
      </w:r>
      <w:r>
        <w:t>i anume</w:t>
      </w:r>
      <w:r w:rsidR="0064372B">
        <w:t>,</w:t>
      </w:r>
      <w:r>
        <w:t xml:space="preserve"> numărul de zile necesar pentru începe</w:t>
      </w:r>
      <w:r w:rsidR="004C4581">
        <w:t>rea unei noi afaceri</w:t>
      </w:r>
      <w:r>
        <w:t xml:space="preserve"> în mod legal (a se compara Figura 5.22). </w:t>
      </w:r>
    </w:p>
    <w:p w:rsidR="004C4581" w:rsidRDefault="00545F47" w:rsidP="00E04755">
      <w:pPr>
        <w:jc w:val="both"/>
        <w:rPr>
          <w:color w:val="0070C0"/>
          <w:sz w:val="16"/>
          <w:szCs w:val="16"/>
          <w:lang w:val="de-DE"/>
        </w:rPr>
      </w:pPr>
      <w:r w:rsidRPr="001F6D64">
        <w:t>Ce</w:t>
      </w:r>
      <w:r w:rsidR="004C4581">
        <w:t>i</w:t>
      </w:r>
      <w:r w:rsidRPr="001F6D64">
        <w:t xml:space="preserve"> mai bun</w:t>
      </w:r>
      <w:r w:rsidR="004C4581">
        <w:t xml:space="preserve">i executanţi </w:t>
      </w:r>
      <w:r w:rsidRPr="001F6D64">
        <w:t>în general</w:t>
      </w:r>
      <w:r w:rsidR="00075AE1">
        <w:t>,</w:t>
      </w:r>
      <w:r w:rsidRPr="001F6D64">
        <w:t xml:space="preserve"> în 2014, </w:t>
      </w:r>
      <w:r w:rsidR="004C4581">
        <w:t xml:space="preserve">au fost </w:t>
      </w:r>
      <w:r w:rsidRPr="001F6D64">
        <w:t>Macedonia (2 zile), Lituania (4 zile</w:t>
      </w:r>
      <w:r w:rsidR="001F6D64" w:rsidRPr="001F6D64">
        <w:t xml:space="preserve">) şi Albania, Estonia şi </w:t>
      </w:r>
      <w:r w:rsidR="004C4581">
        <w:t>U</w:t>
      </w:r>
      <w:r w:rsidR="001F6D64" w:rsidRPr="001F6D64">
        <w:t>n</w:t>
      </w:r>
      <w:r w:rsidRPr="001F6D64">
        <w:t>gar</w:t>
      </w:r>
      <w:r w:rsidR="004C4581">
        <w:t>ia</w:t>
      </w:r>
      <w:r w:rsidRPr="001F6D64">
        <w:t xml:space="preserve"> </w:t>
      </w:r>
      <w:r w:rsidR="004C4581">
        <w:t xml:space="preserve">foarte aproape </w:t>
      </w:r>
      <w:r w:rsidRPr="001F6D64">
        <w:t xml:space="preserve">(5 zile). Toate aceste </w:t>
      </w:r>
      <w:r w:rsidR="001F6D64">
        <w:t>ţ</w:t>
      </w:r>
      <w:r w:rsidRPr="001F6D64">
        <w:t xml:space="preserve">ări au </w:t>
      </w:r>
      <w:r w:rsidR="00075AE1">
        <w:t>cunosc</w:t>
      </w:r>
      <w:r w:rsidRPr="001F6D64">
        <w:t>ut îmbunătă</w:t>
      </w:r>
      <w:r w:rsidR="001F6D64">
        <w:t>ţ</w:t>
      </w:r>
      <w:r w:rsidRPr="001F6D64">
        <w:t xml:space="preserve">iri semnificative </w:t>
      </w:r>
      <w:r w:rsidR="00782AC1">
        <w:t xml:space="preserve">faţă de </w:t>
      </w:r>
      <w:r w:rsidRPr="001F6D64">
        <w:t>situa</w:t>
      </w:r>
      <w:r w:rsidR="001F6D64">
        <w:t>ţ</w:t>
      </w:r>
      <w:r w:rsidRPr="001F6D64">
        <w:t xml:space="preserve">ia </w:t>
      </w:r>
      <w:r w:rsidR="004C4581">
        <w:t xml:space="preserve">din </w:t>
      </w:r>
      <w:r w:rsidRPr="001F6D64">
        <w:t xml:space="preserve">2003, împreună cu Serbia, Republica Slovacă şi Slovenia, printre altele. </w:t>
      </w:r>
      <w:r w:rsidRPr="001F6D64">
        <w:rPr>
          <w:lang w:val="de-DE"/>
        </w:rPr>
        <w:t xml:space="preserve">Cele mai </w:t>
      </w:r>
      <w:r w:rsidR="004C4581">
        <w:rPr>
          <w:lang w:val="de-DE"/>
        </w:rPr>
        <w:t xml:space="preserve">slabe rezultate </w:t>
      </w:r>
      <w:r w:rsidRPr="001F6D64">
        <w:rPr>
          <w:lang w:val="de-DE"/>
        </w:rPr>
        <w:t xml:space="preserve"> în acest sens au fost </w:t>
      </w:r>
      <w:r w:rsidR="004C4581">
        <w:rPr>
          <w:lang w:val="de-DE"/>
        </w:rPr>
        <w:t xml:space="preserve">obţinute de </w:t>
      </w:r>
      <w:r w:rsidRPr="001F6D64">
        <w:rPr>
          <w:lang w:val="de-DE"/>
        </w:rPr>
        <w:t>Polonia (30 de zile) şi BiH (37 de zile).</w:t>
      </w:r>
      <w:r w:rsidR="001F6D64" w:rsidRPr="001F6D64">
        <w:rPr>
          <w:color w:val="0070C0"/>
          <w:sz w:val="16"/>
          <w:szCs w:val="16"/>
          <w:lang w:val="de-DE"/>
        </w:rPr>
        <w:t xml:space="preserve"> </w:t>
      </w:r>
    </w:p>
    <w:p w:rsidR="002839B9" w:rsidRPr="002D388F" w:rsidRDefault="002D388F" w:rsidP="00E04755">
      <w:pPr>
        <w:jc w:val="both"/>
        <w:rPr>
          <w:b/>
        </w:rPr>
      </w:pPr>
      <w:r w:rsidRPr="00F6334A">
        <w:rPr>
          <w:b/>
          <w:lang w:val="de-DE"/>
        </w:rPr>
        <w:tab/>
      </w:r>
      <w:r w:rsidR="004C4581" w:rsidRPr="002D388F">
        <w:rPr>
          <w:b/>
        </w:rPr>
        <w:t>Figura 5.</w:t>
      </w:r>
      <w:r w:rsidR="002839B9" w:rsidRPr="002D388F">
        <w:rPr>
          <w:b/>
        </w:rPr>
        <w:t xml:space="preserve"> 22 </w:t>
      </w:r>
      <w:r w:rsidR="00625DB8" w:rsidRPr="002D388F">
        <w:rPr>
          <w:b/>
        </w:rPr>
        <w:t>Perioada legal</w:t>
      </w:r>
      <w:r w:rsidR="00625DB8" w:rsidRPr="002D388F">
        <w:rPr>
          <w:b/>
          <w:lang w:val="ro-RO"/>
        </w:rPr>
        <w:t xml:space="preserve">ă </w:t>
      </w:r>
      <w:r w:rsidR="004C4581" w:rsidRPr="002D388F">
        <w:rPr>
          <w:b/>
        </w:rPr>
        <w:t>necesar</w:t>
      </w:r>
      <w:r w:rsidR="00625DB8" w:rsidRPr="002D388F">
        <w:rPr>
          <w:b/>
        </w:rPr>
        <w:t>ă</w:t>
      </w:r>
      <w:r w:rsidR="004C4581" w:rsidRPr="002D388F">
        <w:rPr>
          <w:b/>
        </w:rPr>
        <w:t xml:space="preserve"> pentru înfiinţarea unei companii</w:t>
      </w:r>
    </w:p>
    <w:p w:rsidR="004C4581" w:rsidRPr="004C4581" w:rsidRDefault="002D388F" w:rsidP="00E04755">
      <w:pPr>
        <w:jc w:val="both"/>
        <w:rPr>
          <w:color w:val="0070C0"/>
          <w:sz w:val="16"/>
          <w:szCs w:val="16"/>
        </w:rPr>
      </w:pPr>
      <w:r>
        <w:rPr>
          <w:noProof/>
          <w:lang w:val="en-GB" w:eastAsia="en-GB"/>
        </w:rPr>
        <w:drawing>
          <wp:anchor distT="0" distB="0" distL="114300" distR="114300" simplePos="0" relativeHeight="251710464" behindDoc="0" locked="0" layoutInCell="1" allowOverlap="0" wp14:anchorId="56256B0E" wp14:editId="7488D3DF">
            <wp:simplePos x="0" y="0"/>
            <wp:positionH relativeFrom="column">
              <wp:posOffset>375920</wp:posOffset>
            </wp:positionH>
            <wp:positionV relativeFrom="paragraph">
              <wp:posOffset>203200</wp:posOffset>
            </wp:positionV>
            <wp:extent cx="4114800" cy="3017520"/>
            <wp:effectExtent l="0" t="0" r="0" b="0"/>
            <wp:wrapSquare wrapText="bothSides"/>
            <wp:docPr id="535096" name="Picture 535096"/>
            <wp:cNvGraphicFramePr/>
            <a:graphic xmlns:a="http://schemas.openxmlformats.org/drawingml/2006/main">
              <a:graphicData uri="http://schemas.openxmlformats.org/drawingml/2006/picture">
                <pic:pic xmlns:pic="http://schemas.openxmlformats.org/drawingml/2006/picture">
                  <pic:nvPicPr>
                    <pic:cNvPr id="535096" name="Picture 535096"/>
                    <pic:cNvPicPr/>
                  </pic:nvPicPr>
                  <pic:blipFill>
                    <a:blip r:embed="rId20"/>
                    <a:stretch>
                      <a:fillRect/>
                    </a:stretch>
                  </pic:blipFill>
                  <pic:spPr>
                    <a:xfrm>
                      <a:off x="0" y="0"/>
                      <a:ext cx="4114800" cy="3017520"/>
                    </a:xfrm>
                    <a:prstGeom prst="rect">
                      <a:avLst/>
                    </a:prstGeom>
                  </pic:spPr>
                </pic:pic>
              </a:graphicData>
            </a:graphic>
            <wp14:sizeRelH relativeFrom="margin">
              <wp14:pctWidth>0</wp14:pctWidth>
            </wp14:sizeRelH>
            <wp14:sizeRelV relativeFrom="margin">
              <wp14:pctHeight>0</wp14:pctHeight>
            </wp14:sizeRelV>
          </wp:anchor>
        </w:drawing>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r>
      <w:r w:rsidR="004C4581">
        <w:rPr>
          <w:color w:val="0070C0"/>
          <w:sz w:val="16"/>
          <w:szCs w:val="16"/>
        </w:rPr>
        <w:tab/>
        <w:t xml:space="preserve"> </w:t>
      </w:r>
    </w:p>
    <w:p w:rsidR="004C4581" w:rsidRDefault="004C4581" w:rsidP="00E04755">
      <w:pPr>
        <w:jc w:val="both"/>
      </w:pPr>
    </w:p>
    <w:p w:rsidR="004C4581" w:rsidRDefault="004C4581" w:rsidP="00E04755">
      <w:pPr>
        <w:jc w:val="both"/>
      </w:pPr>
    </w:p>
    <w:p w:rsidR="004C4581" w:rsidRDefault="004C4581" w:rsidP="00E04755">
      <w:pPr>
        <w:jc w:val="both"/>
      </w:pPr>
    </w:p>
    <w:p w:rsidR="004C4581" w:rsidRDefault="004C4581" w:rsidP="00E04755">
      <w:pPr>
        <w:jc w:val="both"/>
      </w:pPr>
    </w:p>
    <w:p w:rsidR="004C4581" w:rsidRDefault="004C4581" w:rsidP="00E04755">
      <w:pPr>
        <w:jc w:val="both"/>
      </w:pPr>
    </w:p>
    <w:p w:rsidR="004C4581" w:rsidRDefault="004C4581" w:rsidP="00E04755">
      <w:pPr>
        <w:jc w:val="both"/>
      </w:pPr>
    </w:p>
    <w:p w:rsidR="004C4581" w:rsidRDefault="004C4581" w:rsidP="00E04755">
      <w:pPr>
        <w:jc w:val="both"/>
      </w:pPr>
    </w:p>
    <w:p w:rsidR="00857A39" w:rsidRDefault="007C27BE" w:rsidP="00E04755">
      <w:pPr>
        <w:jc w:val="both"/>
      </w:pPr>
      <w:r w:rsidRPr="00857A39">
        <w:rPr>
          <w:color w:val="0070C0"/>
          <w:sz w:val="16"/>
          <w:szCs w:val="16"/>
        </w:rPr>
        <w:tab/>
      </w:r>
      <w:r w:rsidR="00857A39" w:rsidRPr="00857A39">
        <w:rPr>
          <w:color w:val="0070C0"/>
        </w:rPr>
        <w:t xml:space="preserve"> </w:t>
      </w:r>
    </w:p>
    <w:p w:rsidR="003701E9" w:rsidRDefault="003701E9" w:rsidP="00E04755">
      <w:pPr>
        <w:jc w:val="both"/>
      </w:pPr>
    </w:p>
    <w:p w:rsidR="004C4581" w:rsidRDefault="00857A39" w:rsidP="00E04755">
      <w:pPr>
        <w:jc w:val="both"/>
        <w:rPr>
          <w:color w:val="0070C0"/>
          <w:sz w:val="16"/>
          <w:szCs w:val="16"/>
        </w:rPr>
      </w:pPr>
      <w:r w:rsidRPr="00545F47">
        <w:t xml:space="preserve">În cele din urmă, să aruncăm o privire la media salariilor lunare brute pentru cele 16 </w:t>
      </w:r>
      <w:r w:rsidR="001F6D64">
        <w:t>ţ</w:t>
      </w:r>
      <w:r w:rsidRPr="00545F47">
        <w:t>ări din e</w:t>
      </w:r>
      <w:r w:rsidR="004C347D" w:rsidRPr="00545F47">
        <w:t>ş</w:t>
      </w:r>
      <w:r w:rsidRPr="00545F47">
        <w:t xml:space="preserve">antionul nostru </w:t>
      </w:r>
      <w:r w:rsidR="004C347D" w:rsidRPr="00545F47">
        <w:t>ş</w:t>
      </w:r>
      <w:r w:rsidRPr="00545F47">
        <w:t xml:space="preserve">i cinci </w:t>
      </w:r>
      <w:r w:rsidR="004C4581">
        <w:t xml:space="preserve">parteneri de afaceri </w:t>
      </w:r>
      <w:r w:rsidR="00905744" w:rsidRPr="00905744">
        <w:t xml:space="preserve">importanţi </w:t>
      </w:r>
      <w:r w:rsidR="004C4581">
        <w:t xml:space="preserve">din ţările occidentale </w:t>
      </w:r>
      <w:r w:rsidRPr="00545F47">
        <w:t xml:space="preserve">(Austria, Germania, </w:t>
      </w:r>
      <w:r w:rsidRPr="001F6D64">
        <w:t>Fran</w:t>
      </w:r>
      <w:r w:rsidR="001F6D64">
        <w:t>ţ</w:t>
      </w:r>
      <w:r w:rsidRPr="001F6D64">
        <w:t xml:space="preserve">a, Italia </w:t>
      </w:r>
      <w:r w:rsidR="004C347D" w:rsidRPr="001F6D64">
        <w:t>ş</w:t>
      </w:r>
      <w:r w:rsidRPr="001F6D64">
        <w:t xml:space="preserve">i Grecia) pentru anii 2008 </w:t>
      </w:r>
      <w:r w:rsidR="004C347D" w:rsidRPr="001F6D64">
        <w:t>ş</w:t>
      </w:r>
      <w:r w:rsidRPr="001F6D64">
        <w:t>i 2014</w:t>
      </w:r>
      <w:r w:rsidR="003701E9">
        <w:t>,</w:t>
      </w:r>
      <w:r w:rsidRPr="001F6D64">
        <w:t xml:space="preserve"> </w:t>
      </w:r>
      <w:r>
        <w:t xml:space="preserve">în Figura 5.23. </w:t>
      </w:r>
      <w:r w:rsidR="004C4581">
        <w:t>Î</w:t>
      </w:r>
      <w:r>
        <w:t xml:space="preserve">n regiunea </w:t>
      </w:r>
      <w:r w:rsidR="008A2EA1">
        <w:t>BV</w:t>
      </w:r>
      <w:r>
        <w:t>, Croa</w:t>
      </w:r>
      <w:r w:rsidR="001F6D64">
        <w:t>ţ</w:t>
      </w:r>
      <w:r>
        <w:t>ia a avut ce</w:t>
      </w:r>
      <w:r w:rsidR="00905744">
        <w:t xml:space="preserve">le mai ridicate </w:t>
      </w:r>
      <w:r w:rsidR="003701E9">
        <w:t xml:space="preserve">iar </w:t>
      </w:r>
      <w:r w:rsidR="004C4581" w:rsidRPr="004C4581">
        <w:t xml:space="preserve">Albania </w:t>
      </w:r>
      <w:r w:rsidR="00943780">
        <w:t>ce</w:t>
      </w:r>
      <w:r w:rsidR="00905744">
        <w:t xml:space="preserve">le mai scăzute </w:t>
      </w:r>
      <w:r>
        <w:t>s</w:t>
      </w:r>
      <w:r w:rsidR="00183FC0">
        <w:t xml:space="preserve">alarii lunare brute, atât în </w:t>
      </w:r>
      <w:r>
        <w:t xml:space="preserve">2008 </w:t>
      </w:r>
      <w:r w:rsidR="004C347D">
        <w:t>ş</w:t>
      </w:r>
      <w:r>
        <w:t>i în 2014. Salariile albanezi</w:t>
      </w:r>
      <w:r w:rsidR="00905744">
        <w:t>lor</w:t>
      </w:r>
      <w:r>
        <w:t xml:space="preserve"> </w:t>
      </w:r>
      <w:r w:rsidR="004C347D">
        <w:t>ş</w:t>
      </w:r>
      <w:r>
        <w:t>i sârbi</w:t>
      </w:r>
      <w:r w:rsidR="00905744">
        <w:t>lor</w:t>
      </w:r>
      <w:r>
        <w:t xml:space="preserve"> au scăzut u</w:t>
      </w:r>
      <w:r w:rsidR="004C347D">
        <w:t>ş</w:t>
      </w:r>
      <w:r>
        <w:t xml:space="preserve">or (măsurat în euro), în 2014, </w:t>
      </w:r>
      <w:r w:rsidR="00905744">
        <w:t xml:space="preserve">faţă de </w:t>
      </w:r>
      <w:r>
        <w:t xml:space="preserve">2008, în timp ce salariile altor </w:t>
      </w:r>
      <w:r w:rsidR="001F6D64">
        <w:t>ţ</w:t>
      </w:r>
      <w:r>
        <w:t xml:space="preserve">ări ale </w:t>
      </w:r>
      <w:r w:rsidR="008A2EA1">
        <w:t>BV</w:t>
      </w:r>
      <w:r>
        <w:t xml:space="preserve"> nu a</w:t>
      </w:r>
      <w:r w:rsidR="00905744">
        <w:t>u</w:t>
      </w:r>
      <w:r>
        <w:t xml:space="preserve"> scăzut, în ciuda crizei. Slovenia </w:t>
      </w:r>
      <w:r w:rsidR="00905744">
        <w:t xml:space="preserve">a </w:t>
      </w:r>
      <w:r w:rsidR="00075AE1">
        <w:t xml:space="preserve">înregistrat </w:t>
      </w:r>
      <w:r>
        <w:t xml:space="preserve"> de departe ce</w:t>
      </w:r>
      <w:r w:rsidR="00905744">
        <w:t xml:space="preserve">le mai </w:t>
      </w:r>
      <w:r w:rsidR="003701E9">
        <w:t xml:space="preserve">mari </w:t>
      </w:r>
      <w:r w:rsidR="00905744">
        <w:t>s</w:t>
      </w:r>
      <w:r>
        <w:t xml:space="preserve">alarii medii lunare brute între cele 16 </w:t>
      </w:r>
      <w:r w:rsidR="001F6D64">
        <w:t>ţ</w:t>
      </w:r>
      <w:r>
        <w:t xml:space="preserve">ări din Europa emergentă </w:t>
      </w:r>
      <w:r w:rsidR="004C347D">
        <w:t>ş</w:t>
      </w:r>
      <w:r>
        <w:t>i Germania, în ansamblu, în e</w:t>
      </w:r>
      <w:r w:rsidR="004C347D">
        <w:t>ş</w:t>
      </w:r>
      <w:r>
        <w:t xml:space="preserve">antionul prezentat. </w:t>
      </w:r>
    </w:p>
    <w:p w:rsidR="00007BDF" w:rsidRDefault="00857A39" w:rsidP="00E04755">
      <w:pPr>
        <w:jc w:val="both"/>
        <w:rPr>
          <w:color w:val="0070C0"/>
          <w:sz w:val="16"/>
          <w:szCs w:val="16"/>
        </w:rPr>
      </w:pPr>
      <w:r>
        <w:t xml:space="preserve">În special, salariul mediu brut lunar din Serbia </w:t>
      </w:r>
      <w:r w:rsidR="004C347D">
        <w:t>ş</w:t>
      </w:r>
      <w:r>
        <w:t xml:space="preserve">i </w:t>
      </w:r>
      <w:r w:rsidR="00905744">
        <w:t xml:space="preserve">FRI </w:t>
      </w:r>
      <w:r>
        <w:t>Macedonia a fost doar o treime din ce</w:t>
      </w:r>
      <w:r w:rsidR="00905744">
        <w:t>l al</w:t>
      </w:r>
      <w:r>
        <w:t xml:space="preserve"> Sloveniei </w:t>
      </w:r>
      <w:r w:rsidR="004C347D">
        <w:t>ş</w:t>
      </w:r>
      <w:r>
        <w:t xml:space="preserve">i 14 </w:t>
      </w:r>
      <w:r w:rsidR="00905744">
        <w:t xml:space="preserve">% </w:t>
      </w:r>
      <w:r>
        <w:t xml:space="preserve">din </w:t>
      </w:r>
      <w:r w:rsidR="00943780">
        <w:t xml:space="preserve">salariul mediu al </w:t>
      </w:r>
      <w:r>
        <w:t>Germani</w:t>
      </w:r>
      <w:r w:rsidR="00905744">
        <w:t>ei</w:t>
      </w:r>
      <w:r>
        <w:t xml:space="preserve"> </w:t>
      </w:r>
      <w:r w:rsidR="00735BC1">
        <w:t xml:space="preserve">la </w:t>
      </w:r>
      <w:r w:rsidR="00943780">
        <w:t xml:space="preserve">nivelul de salarizare </w:t>
      </w:r>
      <w:r w:rsidR="00075AE1">
        <w:t>di</w:t>
      </w:r>
      <w:r w:rsidR="00943780">
        <w:t xml:space="preserve">n 2014. </w:t>
      </w:r>
      <w:r w:rsidR="00735BC1" w:rsidRPr="00735BC1">
        <w:t xml:space="preserve">Raporturile corespunzătoare pentru Albania au fost de 17 </w:t>
      </w:r>
      <w:r w:rsidR="00735BC1">
        <w:t>ş</w:t>
      </w:r>
      <w:r w:rsidR="00735BC1" w:rsidRPr="00735BC1">
        <w:t xml:space="preserve">i respectiv </w:t>
      </w:r>
      <w:r w:rsidR="00735BC1">
        <w:t xml:space="preserve">7 </w:t>
      </w:r>
      <w:r w:rsidR="00075AE1">
        <w:t>%</w:t>
      </w:r>
      <w:r w:rsidR="00735BC1" w:rsidRPr="00735BC1">
        <w:t xml:space="preserve">. În 2014, doar Albania </w:t>
      </w:r>
      <w:r w:rsidR="00735BC1">
        <w:t>ş</w:t>
      </w:r>
      <w:r w:rsidR="00735BC1" w:rsidRPr="00735BC1">
        <w:t xml:space="preserve">i Bulgaria au avut salarii mai mici decât Serbia </w:t>
      </w:r>
      <w:r w:rsidR="00735BC1">
        <w:t>şi FRI</w:t>
      </w:r>
      <w:r w:rsidR="00735BC1" w:rsidRPr="00735BC1">
        <w:t xml:space="preserve"> Macedonia. </w:t>
      </w:r>
      <w:r w:rsidR="003701E9">
        <w:t xml:space="preserve">Trebuie </w:t>
      </w:r>
      <w:r w:rsidR="00735BC1" w:rsidRPr="00735BC1">
        <w:t xml:space="preserve">remarcat faptul că salariul mediu brut lunar a crescut </w:t>
      </w:r>
      <w:r w:rsidR="00075AE1" w:rsidRPr="00735BC1">
        <w:t xml:space="preserve">în Grecia </w:t>
      </w:r>
      <w:r w:rsidR="00735BC1" w:rsidRPr="00735BC1">
        <w:t xml:space="preserve">din 2008 până în 2014. În timp ce salariile medii brute din Grecia au fost în 2008 mai mici decât cele ale Sloveniei, </w:t>
      </w:r>
      <w:r w:rsidR="00735BC1">
        <w:t>în anul 2014 le</w:t>
      </w:r>
      <w:r w:rsidR="00735BC1" w:rsidRPr="00735BC1">
        <w:t>-au depă</w:t>
      </w:r>
      <w:r w:rsidR="00735BC1">
        <w:t xml:space="preserve">şit. </w:t>
      </w:r>
      <w:r w:rsidR="00735BC1" w:rsidRPr="00735BC1">
        <w:t xml:space="preserve"> Modelele sunt similare atunci când se compară salariile medii nete.</w:t>
      </w:r>
      <w:r w:rsidR="00735BC1" w:rsidRPr="00735BC1">
        <w:rPr>
          <w:color w:val="0070C0"/>
          <w:sz w:val="16"/>
          <w:szCs w:val="16"/>
        </w:rPr>
        <w:t xml:space="preserve"> </w:t>
      </w:r>
    </w:p>
    <w:p w:rsidR="00075AE1" w:rsidRDefault="00943780" w:rsidP="00E04755">
      <w:pPr>
        <w:jc w:val="both"/>
      </w:pPr>
      <w:r>
        <w:t xml:space="preserve">Pe scurt, în timp ce ţările </w:t>
      </w:r>
      <w:r w:rsidR="008A2EA1">
        <w:t>BV</w:t>
      </w:r>
      <w:r>
        <w:t xml:space="preserve"> rămân în urm</w:t>
      </w:r>
      <w:r w:rsidR="00735BC1">
        <w:t>a</w:t>
      </w:r>
      <w:r>
        <w:t xml:space="preserve"> </w:t>
      </w:r>
      <w:r w:rsidR="00735BC1">
        <w:t>S</w:t>
      </w:r>
      <w:r>
        <w:t>tatel</w:t>
      </w:r>
      <w:r w:rsidR="00735BC1">
        <w:t>or</w:t>
      </w:r>
      <w:r>
        <w:t xml:space="preserve"> </w:t>
      </w:r>
      <w:r w:rsidR="00735BC1">
        <w:t>Ba</w:t>
      </w:r>
      <w:r>
        <w:t xml:space="preserve">ltice şi </w:t>
      </w:r>
      <w:r w:rsidR="00735BC1">
        <w:t>a unor</w:t>
      </w:r>
      <w:r>
        <w:t xml:space="preserve"> ţări CESEE în </w:t>
      </w:r>
      <w:r w:rsidR="00075AE1">
        <w:t xml:space="preserve">privinţa </w:t>
      </w:r>
      <w:r>
        <w:t>dezvolt</w:t>
      </w:r>
      <w:r w:rsidR="00075AE1">
        <w:t>ării</w:t>
      </w:r>
      <w:r>
        <w:t xml:space="preserve"> instituţional</w:t>
      </w:r>
      <w:r w:rsidR="00075AE1">
        <w:t>e</w:t>
      </w:r>
      <w:r>
        <w:t>, în special restructurarea întreprinderilor mari şi politica în domeniul concurenţei, acestea fac cu siguranţă progrese pentru a deveni economii de piaţă funcţionale. Albania, Serbia şi Macedonia au reuşit să menţină salarii</w:t>
      </w:r>
      <w:r w:rsidR="00735BC1">
        <w:t>le</w:t>
      </w:r>
      <w:r>
        <w:t xml:space="preserve"> competitiv scăzute, în timp ce BiH şi, mai </w:t>
      </w:r>
      <w:r w:rsidR="00075AE1">
        <w:t>ales, Croaţia, sunt mai scumpe.</w:t>
      </w:r>
    </w:p>
    <w:p w:rsidR="007C27BE" w:rsidRPr="00075AE1" w:rsidRDefault="002D388F" w:rsidP="00E04755">
      <w:pPr>
        <w:jc w:val="both"/>
      </w:pPr>
      <w:r>
        <w:rPr>
          <w:b/>
        </w:rPr>
        <w:tab/>
      </w:r>
      <w:r w:rsidR="00735BC1" w:rsidRPr="00735BC1">
        <w:rPr>
          <w:b/>
        </w:rPr>
        <w:t xml:space="preserve">Figura </w:t>
      </w:r>
      <w:r w:rsidR="00625DB8" w:rsidRPr="00735BC1">
        <w:rPr>
          <w:b/>
        </w:rPr>
        <w:t>5.23</w:t>
      </w:r>
      <w:r w:rsidR="00625DB8">
        <w:rPr>
          <w:b/>
        </w:rPr>
        <w:t xml:space="preserve"> Salarii</w:t>
      </w:r>
      <w:r w:rsidR="00D319C0" w:rsidRPr="00D319C0">
        <w:rPr>
          <w:b/>
        </w:rPr>
        <w:t xml:space="preserve"> medii lunare brute</w:t>
      </w:r>
    </w:p>
    <w:p w:rsidR="00735BC1" w:rsidRDefault="00D319C0" w:rsidP="00E04755">
      <w:pPr>
        <w:jc w:val="both"/>
        <w:rPr>
          <w:b/>
        </w:rPr>
      </w:pPr>
      <w:r>
        <w:rPr>
          <w:b/>
          <w:noProof/>
          <w:lang w:val="en-GB" w:eastAsia="en-GB"/>
        </w:rPr>
        <w:drawing>
          <wp:inline distT="0" distB="0" distL="0" distR="0" wp14:anchorId="4034FF68" wp14:editId="4C371A1D">
            <wp:extent cx="4297680" cy="3179470"/>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680" cy="3179470"/>
                    </a:xfrm>
                    <a:prstGeom prst="rect">
                      <a:avLst/>
                    </a:prstGeom>
                    <a:noFill/>
                  </pic:spPr>
                </pic:pic>
              </a:graphicData>
            </a:graphic>
          </wp:inline>
        </w:drawing>
      </w:r>
    </w:p>
    <w:p w:rsidR="00E5480F" w:rsidRDefault="00E5480F" w:rsidP="00E04755">
      <w:pPr>
        <w:jc w:val="both"/>
        <w:rPr>
          <w:b/>
        </w:rPr>
      </w:pPr>
    </w:p>
    <w:p w:rsidR="00A61601" w:rsidRPr="00A61601" w:rsidRDefault="00A61601" w:rsidP="00E04755">
      <w:pPr>
        <w:jc w:val="both"/>
        <w:rPr>
          <w:b/>
        </w:rPr>
      </w:pPr>
      <w:r w:rsidRPr="00A61601">
        <w:rPr>
          <w:b/>
        </w:rPr>
        <w:t xml:space="preserve">5.6 </w:t>
      </w:r>
      <w:r w:rsidR="00735BC1">
        <w:rPr>
          <w:b/>
        </w:rPr>
        <w:t>M</w:t>
      </w:r>
      <w:r w:rsidRPr="00A61601">
        <w:rPr>
          <w:b/>
        </w:rPr>
        <w:t>odele de dezvoltare financiară</w:t>
      </w:r>
    </w:p>
    <w:p w:rsidR="00007BDF" w:rsidRPr="00CA3965" w:rsidRDefault="00A61601" w:rsidP="00E04755">
      <w:pPr>
        <w:jc w:val="both"/>
      </w:pPr>
      <w:r>
        <w:t>Anii 1990 au fost foarte dificil</w:t>
      </w:r>
      <w:r w:rsidR="00625DB8">
        <w:t>i</w:t>
      </w:r>
      <w:r>
        <w:t xml:space="preserve"> pentru sectorul financiar din </w:t>
      </w:r>
      <w:r w:rsidR="001F6D64">
        <w:t>ţ</w:t>
      </w:r>
      <w:r>
        <w:t xml:space="preserve">ările </w:t>
      </w:r>
      <w:r w:rsidR="008A2EA1">
        <w:t>BV</w:t>
      </w:r>
      <w:r>
        <w:t xml:space="preserve">. </w:t>
      </w:r>
      <w:r w:rsidRPr="00CA3965">
        <w:t xml:space="preserve">Înainte de dezintegrarea Iugoslaviei, băncile mari </w:t>
      </w:r>
      <w:r w:rsidR="00625DB8" w:rsidRPr="00CA3965">
        <w:t xml:space="preserve">deţinute de </w:t>
      </w:r>
      <w:r w:rsidRPr="00CA3965">
        <w:t xml:space="preserve">stat </w:t>
      </w:r>
      <w:r w:rsidR="00075AE1" w:rsidRPr="00CA3965">
        <w:t xml:space="preserve">erau </w:t>
      </w:r>
      <w:r w:rsidR="00625DB8" w:rsidRPr="00CA3965">
        <w:t>bine capitali</w:t>
      </w:r>
      <w:r w:rsidR="00075AE1" w:rsidRPr="00CA3965">
        <w:t>z</w:t>
      </w:r>
      <w:r w:rsidR="00625DB8" w:rsidRPr="00CA3965">
        <w:t xml:space="preserve">ate şi lichide. </w:t>
      </w:r>
      <w:r w:rsidRPr="00CA3965">
        <w:t>Odată cu e</w:t>
      </w:r>
      <w:r w:rsidR="004C347D" w:rsidRPr="00CA3965">
        <w:t>ş</w:t>
      </w:r>
      <w:r w:rsidRPr="00CA3965">
        <w:t>ecul reformei la sfâr</w:t>
      </w:r>
      <w:r w:rsidR="004C347D" w:rsidRPr="00CA3965">
        <w:t>ş</w:t>
      </w:r>
      <w:r w:rsidRPr="00CA3965">
        <w:t xml:space="preserve">itul anilor 1980, toate republicile din această </w:t>
      </w:r>
      <w:r w:rsidR="001F6D64" w:rsidRPr="00CA3965">
        <w:t>ţ</w:t>
      </w:r>
      <w:r w:rsidRPr="00CA3965">
        <w:t>ară au intrat într-o perioadă de hiperinfla</w:t>
      </w:r>
      <w:r w:rsidR="001F6D64" w:rsidRPr="00CA3965">
        <w:t>ţ</w:t>
      </w:r>
      <w:r w:rsidRPr="00CA3965">
        <w:t xml:space="preserve">ie. Oamenii </w:t>
      </w:r>
      <w:r w:rsidR="00625DB8" w:rsidRPr="00CA3965">
        <w:t>şi-</w:t>
      </w:r>
      <w:r w:rsidRPr="00CA3965">
        <w:t xml:space="preserve">au pierdut încrederea în sistemul bancar. </w:t>
      </w:r>
      <w:r w:rsidR="00625DB8" w:rsidRPr="00CA3965">
        <w:t>D</w:t>
      </w:r>
      <w:r w:rsidRPr="00CA3965">
        <w:t>epozite</w:t>
      </w:r>
      <w:r w:rsidR="00625DB8" w:rsidRPr="00CA3965">
        <w:t>le de d</w:t>
      </w:r>
      <w:r w:rsidRPr="00CA3965">
        <w:t>inar</w:t>
      </w:r>
      <w:r w:rsidR="00625DB8" w:rsidRPr="00CA3965">
        <w:t>i</w:t>
      </w:r>
      <w:r w:rsidRPr="00CA3965">
        <w:t>, care înainte de criză constitui</w:t>
      </w:r>
      <w:r w:rsidR="00625DB8" w:rsidRPr="00CA3965">
        <w:t>au</w:t>
      </w:r>
      <w:r w:rsidRPr="00CA3965">
        <w:t xml:space="preserve"> circa 50</w:t>
      </w:r>
      <w:r w:rsidR="00625DB8" w:rsidRPr="00CA3965">
        <w:t>%</w:t>
      </w:r>
      <w:r w:rsidRPr="00CA3965">
        <w:t xml:space="preserve"> din totalul depozitelor (cealaltă jumătate a depozitelor </w:t>
      </w:r>
      <w:r w:rsidR="00625DB8" w:rsidRPr="00CA3965">
        <w:t xml:space="preserve">era </w:t>
      </w:r>
      <w:r w:rsidRPr="00CA3965">
        <w:t>exprimat</w:t>
      </w:r>
      <w:r w:rsidR="00625DB8" w:rsidRPr="00CA3965">
        <w:t xml:space="preserve">ă </w:t>
      </w:r>
      <w:r w:rsidR="00075AE1" w:rsidRPr="00CA3965">
        <w:t xml:space="preserve">mai ales </w:t>
      </w:r>
      <w:r w:rsidR="00625DB8" w:rsidRPr="00CA3965">
        <w:t>în mărci germane</w:t>
      </w:r>
      <w:r w:rsidRPr="00CA3965">
        <w:t>),</w:t>
      </w:r>
      <w:r w:rsidR="009A4746" w:rsidRPr="00CA3965">
        <w:t xml:space="preserve"> </w:t>
      </w:r>
      <w:r w:rsidR="00625DB8" w:rsidRPr="00CA3965">
        <w:t>şi-au pierdut rapid valoare</w:t>
      </w:r>
      <w:r w:rsidRPr="00CA3965">
        <w:t>a. Pe de altă parte, băncile au pierdut capacitatea de a rambursa depozitele de valută forte. Ca rezultat, aceste</w:t>
      </w:r>
      <w:r w:rsidR="00625DB8" w:rsidRPr="00CA3965">
        <w:t xml:space="preserve"> </w:t>
      </w:r>
      <w:r w:rsidRPr="00CA3965">
        <w:t>depozite</w:t>
      </w:r>
      <w:r w:rsidR="00625DB8" w:rsidRPr="00CA3965">
        <w:t xml:space="preserve"> </w:t>
      </w:r>
      <w:r w:rsidRPr="00CA3965">
        <w:t xml:space="preserve">în valută </w:t>
      </w:r>
      <w:r w:rsidR="00625DB8" w:rsidRPr="00CA3965">
        <w:t xml:space="preserve">forte </w:t>
      </w:r>
      <w:r w:rsidR="00943780" w:rsidRPr="00CA3965">
        <w:t xml:space="preserve">au fost </w:t>
      </w:r>
      <w:r w:rsidR="009A4C44" w:rsidRPr="00CA3965">
        <w:t xml:space="preserve">efectiv </w:t>
      </w:r>
      <w:r w:rsidR="00943780" w:rsidRPr="00CA3965">
        <w:t xml:space="preserve">îngheţate. </w:t>
      </w:r>
    </w:p>
    <w:p w:rsidR="00007BDF" w:rsidRDefault="00943780" w:rsidP="00E04755">
      <w:pPr>
        <w:jc w:val="both"/>
      </w:pPr>
      <w:r w:rsidRPr="00CA3965">
        <w:t>Ca răspuns la situaţia</w:t>
      </w:r>
      <w:r w:rsidR="009A4C44" w:rsidRPr="00CA3965">
        <w:t xml:space="preserve"> respectivă</w:t>
      </w:r>
      <w:r w:rsidRPr="00CA3965">
        <w:t>, guvernul sloven a emis obligaţiuni de stat şi a recapitalizat băncile, menţinând astfel acele bănci c</w:t>
      </w:r>
      <w:r w:rsidR="009A4C44" w:rsidRPr="00CA3965">
        <w:t xml:space="preserve">u sediul </w:t>
      </w:r>
      <w:r w:rsidRPr="00CA3965">
        <w:t>în Slovenia, care exista</w:t>
      </w:r>
      <w:r w:rsidR="009A4C44" w:rsidRPr="00CA3965">
        <w:t>u</w:t>
      </w:r>
      <w:r w:rsidRPr="00CA3965">
        <w:t xml:space="preserve"> înainte de </w:t>
      </w:r>
      <w:r w:rsidR="009A4C44" w:rsidRPr="00CA3965">
        <w:t xml:space="preserve">dezmembrarea </w:t>
      </w:r>
      <w:r w:rsidRPr="00CA3965">
        <w:t>ţării. În timp ce băncile au devenit societăţi</w:t>
      </w:r>
      <w:r w:rsidR="00B9368A" w:rsidRPr="00CA3965">
        <w:t xml:space="preserve"> pe acţiuni</w:t>
      </w:r>
      <w:r w:rsidRPr="00CA3965">
        <w:t xml:space="preserve">, Slovenia a introdus măsuri care au împiedicat grupurile bancare străine să preia controlul asupra băncilor lor mari (până de curând). </w:t>
      </w:r>
      <w:r>
        <w:t xml:space="preserve">Guvernul </w:t>
      </w:r>
      <w:r w:rsidR="009A4746">
        <w:t>c</w:t>
      </w:r>
      <w:r w:rsidR="009A4C44">
        <w:t>roat</w:t>
      </w:r>
      <w:r>
        <w:t xml:space="preserve"> </w:t>
      </w:r>
      <w:r w:rsidR="009A4C44">
        <w:t xml:space="preserve">a </w:t>
      </w:r>
      <w:r>
        <w:t>recapitalizat</w:t>
      </w:r>
      <w:r w:rsidR="00B9368A">
        <w:t xml:space="preserve"> </w:t>
      </w:r>
      <w:r>
        <w:t xml:space="preserve"> băncile şi </w:t>
      </w:r>
      <w:r w:rsidR="009A4C44">
        <w:t xml:space="preserve">a menţinut </w:t>
      </w:r>
      <w:r>
        <w:t>entităţi</w:t>
      </w:r>
      <w:r w:rsidR="009A4C44">
        <w:t>le</w:t>
      </w:r>
      <w:r>
        <w:t xml:space="preserve"> bancare existente anterior</w:t>
      </w:r>
      <w:r w:rsidR="00195382">
        <w:t xml:space="preserve">. Cu toate acestea </w:t>
      </w:r>
      <w:r w:rsidR="00A61601">
        <w:t>recapitalizare</w:t>
      </w:r>
      <w:r w:rsidR="00195382">
        <w:t>a</w:t>
      </w:r>
      <w:r w:rsidR="00A61601">
        <w:t xml:space="preserve"> nu a fost suficientă - băncile au fost nevoite să găsească parteneri strategici străini. În Serbia </w:t>
      </w:r>
      <w:r w:rsidR="004C347D">
        <w:t>ş</w:t>
      </w:r>
      <w:r w:rsidR="00A61601">
        <w:t>i Muntenegru a fost hiperinfla</w:t>
      </w:r>
      <w:r w:rsidR="009A4C44">
        <w:t>ţ</w:t>
      </w:r>
      <w:r w:rsidR="00A61601">
        <w:t xml:space="preserve">ie persistentă </w:t>
      </w:r>
      <w:r w:rsidR="009A4C44">
        <w:t xml:space="preserve">ajungând la 3, 7% </w:t>
      </w:r>
      <w:r w:rsidR="00A61601">
        <w:t>× 10</w:t>
      </w:r>
      <w:r w:rsidR="00A61601" w:rsidRPr="009A4C44">
        <w:rPr>
          <w:vertAlign w:val="superscript"/>
        </w:rPr>
        <w:t>14</w:t>
      </w:r>
      <w:r w:rsidR="00A61601">
        <w:t xml:space="preserve"> (număr</w:t>
      </w:r>
      <w:r w:rsidR="009A4C44">
        <w:t>ul</w:t>
      </w:r>
      <w:r w:rsidR="00A61601">
        <w:t xml:space="preserve"> 37 cu 13 zerouri), în 1993.</w:t>
      </w:r>
      <w:r w:rsidR="00950C8D">
        <w:rPr>
          <w:rStyle w:val="FootnoteReference"/>
        </w:rPr>
        <w:footnoteReference w:id="20"/>
      </w:r>
      <w:r w:rsidR="00A61601">
        <w:t xml:space="preserve"> Băncile de stat mari au devenit cochilii goale. În acest</w:t>
      </w:r>
      <w:r w:rsidR="009A4C44">
        <w:t xml:space="preserve"> context</w:t>
      </w:r>
      <w:r w:rsidR="00A61601">
        <w:t>, cetă</w:t>
      </w:r>
      <w:r w:rsidR="001F6D64">
        <w:t>ţ</w:t>
      </w:r>
      <w:r w:rsidR="00A61601">
        <w:t>eni</w:t>
      </w:r>
      <w:r w:rsidR="009A4C44">
        <w:t>lor</w:t>
      </w:r>
      <w:r w:rsidR="00A61601">
        <w:t xml:space="preserve"> Serbiei </w:t>
      </w:r>
      <w:r w:rsidR="004C347D">
        <w:t>ş</w:t>
      </w:r>
      <w:r w:rsidR="00A61601">
        <w:t>i Muntenegrului li s</w:t>
      </w:r>
      <w:r w:rsidR="009A4C44">
        <w:t>-</w:t>
      </w:r>
      <w:r w:rsidR="00A61601">
        <w:t xml:space="preserve">a permis să deschidă bănci private. </w:t>
      </w:r>
      <w:r w:rsidR="00B564A7">
        <w:t xml:space="preserve">Era </w:t>
      </w:r>
      <w:r w:rsidR="00A61601">
        <w:t xml:space="preserve">necesară o </w:t>
      </w:r>
      <w:r w:rsidR="00B564A7">
        <w:t>sumă mic</w:t>
      </w:r>
      <w:r w:rsidR="00A61601">
        <w:t xml:space="preserve">ă </w:t>
      </w:r>
      <w:r w:rsidR="00B564A7">
        <w:t xml:space="preserve">pentru </w:t>
      </w:r>
      <w:r w:rsidR="00A61601">
        <w:t>capital</w:t>
      </w:r>
      <w:r w:rsidR="00B564A7">
        <w:t>ul</w:t>
      </w:r>
      <w:r w:rsidR="00A61601">
        <w:t xml:space="preserve"> ini</w:t>
      </w:r>
      <w:r w:rsidR="001F6D64">
        <w:t>ţ</w:t>
      </w:r>
      <w:r w:rsidR="00A61601">
        <w:t>ial (doar 6.000 de mărci</w:t>
      </w:r>
      <w:r w:rsidR="00B564A7">
        <w:t xml:space="preserve"> germane</w:t>
      </w:r>
      <w:r w:rsidR="00A61601">
        <w:t xml:space="preserve">) </w:t>
      </w:r>
      <w:r w:rsidR="004C347D">
        <w:t>ş</w:t>
      </w:r>
      <w:r w:rsidR="00A61601">
        <w:t>i s-a impus o supraveghere foarte laxă. Două bănci private au creat o schemă mare piramida</w:t>
      </w:r>
      <w:r w:rsidR="00B564A7">
        <w:t>lă</w:t>
      </w:r>
      <w:r w:rsidR="00A61601">
        <w:t xml:space="preserve"> în care o mare parte din cetă</w:t>
      </w:r>
      <w:r w:rsidR="001F6D64">
        <w:t>ţ</w:t>
      </w:r>
      <w:r w:rsidR="00A61601">
        <w:t xml:space="preserve">eni </w:t>
      </w:r>
      <w:r w:rsidR="00B564A7">
        <w:t>şi-</w:t>
      </w:r>
      <w:r w:rsidR="00A61601">
        <w:t>au pierdut economiile. În Albania, prăbu</w:t>
      </w:r>
      <w:r w:rsidR="004C347D">
        <w:t>ş</w:t>
      </w:r>
      <w:r w:rsidR="00A61601">
        <w:t>irea unei scheme piramidale similar</w:t>
      </w:r>
      <w:r w:rsidR="00B564A7">
        <w:t>e</w:t>
      </w:r>
      <w:r w:rsidR="00A61601">
        <w:t xml:space="preserve"> a condus la răsturnarea guvernului în 1997 </w:t>
      </w:r>
      <w:r w:rsidR="004C347D">
        <w:t>ş</w:t>
      </w:r>
      <w:r w:rsidR="00A61601">
        <w:t xml:space="preserve">i la o revoltă populară. </w:t>
      </w:r>
      <w:r w:rsidR="00B564A7">
        <w:t xml:space="preserve">Deşi </w:t>
      </w:r>
      <w:r w:rsidR="00A61601">
        <w:t>crize</w:t>
      </w:r>
      <w:r w:rsidR="00B564A7">
        <w:t xml:space="preserve"> bancare s-au produs şi în </w:t>
      </w:r>
      <w:r w:rsidR="008A2EA1">
        <w:t>Ţ</w:t>
      </w:r>
      <w:r w:rsidR="00B9368A">
        <w:t>ă</w:t>
      </w:r>
      <w:r w:rsidR="008A2EA1">
        <w:t>rile Baltice</w:t>
      </w:r>
      <w:r w:rsidR="00A61601">
        <w:t xml:space="preserve"> </w:t>
      </w:r>
      <w:r w:rsidR="004C347D">
        <w:t>ş</w:t>
      </w:r>
      <w:r w:rsidR="00A61601">
        <w:t xml:space="preserve">i CESEE, ele nu au fost </w:t>
      </w:r>
      <w:r w:rsidR="00B564A7">
        <w:t xml:space="preserve">atât </w:t>
      </w:r>
      <w:r w:rsidR="00A61601">
        <w:t>de severe ca în regiune</w:t>
      </w:r>
      <w:r w:rsidR="00195382">
        <w:t>a BV</w:t>
      </w:r>
      <w:r w:rsidR="00A61601">
        <w:t>.</w:t>
      </w:r>
    </w:p>
    <w:p w:rsidR="00D319C0" w:rsidRDefault="00A61601" w:rsidP="00E04755">
      <w:pPr>
        <w:jc w:val="both"/>
      </w:pPr>
      <w:r w:rsidRPr="00A61601">
        <w:t>Infla</w:t>
      </w:r>
      <w:r w:rsidR="001F6D64">
        <w:t>ţ</w:t>
      </w:r>
      <w:r w:rsidRPr="00A61601">
        <w:t xml:space="preserve">ia a </w:t>
      </w:r>
      <w:r w:rsidR="00B9368A">
        <w:t xml:space="preserve">constituit </w:t>
      </w:r>
      <w:r w:rsidRPr="00A61601">
        <w:t xml:space="preserve">o problemă de lungă durată pentru </w:t>
      </w:r>
      <w:r w:rsidR="001F6D64">
        <w:t>ţ</w:t>
      </w:r>
      <w:r w:rsidRPr="00A61601">
        <w:t>ările B</w:t>
      </w:r>
      <w:r w:rsidR="00B564A7">
        <w:t>V</w:t>
      </w:r>
      <w:r w:rsidRPr="00A61601">
        <w:t>. Odată cu normalizarea situa</w:t>
      </w:r>
      <w:r w:rsidR="001F6D64">
        <w:t>ţ</w:t>
      </w:r>
      <w:r w:rsidRPr="00A61601">
        <w:t>iei politice din anii 2000, introducerea reformelor de pia</w:t>
      </w:r>
      <w:r w:rsidR="001F6D64">
        <w:t>ţ</w:t>
      </w:r>
      <w:r w:rsidRPr="00A61601">
        <w:t xml:space="preserve">ă în sectorul financiar </w:t>
      </w:r>
      <w:r w:rsidR="004C347D">
        <w:t>ş</w:t>
      </w:r>
      <w:r w:rsidRPr="00A61601">
        <w:t xml:space="preserve">i </w:t>
      </w:r>
      <w:r w:rsidR="009A4746">
        <w:t xml:space="preserve">a </w:t>
      </w:r>
      <w:r w:rsidRPr="00A61601">
        <w:t>func</w:t>
      </w:r>
      <w:r w:rsidR="001F6D64">
        <w:t>ţ</w:t>
      </w:r>
      <w:r w:rsidRPr="00A61601">
        <w:t>i</w:t>
      </w:r>
      <w:r w:rsidR="009A4746">
        <w:t>ei</w:t>
      </w:r>
      <w:r w:rsidRPr="00A61601">
        <w:t xml:space="preserve"> de bancă centrală independentă, infla</w:t>
      </w:r>
      <w:r w:rsidR="001F6D64">
        <w:t>ţ</w:t>
      </w:r>
      <w:r w:rsidRPr="00A61601">
        <w:t xml:space="preserve">ia a fost </w:t>
      </w:r>
      <w:r w:rsidR="00B9368A">
        <w:t>pu</w:t>
      </w:r>
      <w:r w:rsidRPr="00A61601">
        <w:t>s</w:t>
      </w:r>
      <w:r w:rsidR="00B564A7">
        <w:t>ă</w:t>
      </w:r>
      <w:r w:rsidRPr="00A61601">
        <w:t xml:space="preserve"> treptat sub control. </w:t>
      </w:r>
      <w:r w:rsidR="00B9368A">
        <w:t>Î</w:t>
      </w:r>
      <w:r w:rsidRPr="00A61601">
        <w:t xml:space="preserve">n anul 2001, Serbia, România </w:t>
      </w:r>
      <w:r w:rsidR="004C347D">
        <w:t>ş</w:t>
      </w:r>
      <w:r w:rsidRPr="00A61601">
        <w:t xml:space="preserve">i Muntenegru </w:t>
      </w:r>
      <w:r w:rsidR="00B564A7">
        <w:t xml:space="preserve">se confruntau cu </w:t>
      </w:r>
      <w:r w:rsidR="00B9368A">
        <w:t>eforturi</w:t>
      </w:r>
      <w:r w:rsidR="00B564A7">
        <w:t xml:space="preserve"> de </w:t>
      </w:r>
      <w:r w:rsidRPr="00A61601">
        <w:t>stabiliza</w:t>
      </w:r>
      <w:r w:rsidR="00B9368A">
        <w:t>re a</w:t>
      </w:r>
      <w:r w:rsidRPr="00A61601">
        <w:t xml:space="preserve"> pre</w:t>
      </w:r>
      <w:r w:rsidR="001F6D64">
        <w:t>ţ</w:t>
      </w:r>
      <w:r w:rsidRPr="00A61601">
        <w:t>uril</w:t>
      </w:r>
      <w:r w:rsidR="00B9368A">
        <w:t>or</w:t>
      </w:r>
      <w:r w:rsidRPr="00A61601">
        <w:t>. P</w:t>
      </w:r>
      <w:r w:rsidR="00B564A7">
        <w:t>ână î</w:t>
      </w:r>
      <w:r w:rsidRPr="00A61601">
        <w:t>n 2005 infla</w:t>
      </w:r>
      <w:r w:rsidR="00B564A7">
        <w:t>ţ</w:t>
      </w:r>
      <w:r w:rsidRPr="00A61601">
        <w:t xml:space="preserve">ia a fost </w:t>
      </w:r>
      <w:r w:rsidR="00B564A7">
        <w:t>temperat</w:t>
      </w:r>
      <w:r w:rsidR="00B9368A">
        <w:t>ă</w:t>
      </w:r>
      <w:r w:rsidR="00B564A7">
        <w:t xml:space="preserve"> </w:t>
      </w:r>
      <w:r w:rsidRPr="00A61601">
        <w:t xml:space="preserve">în toate </w:t>
      </w:r>
      <w:r w:rsidR="001F6D64">
        <w:t>ţ</w:t>
      </w:r>
      <w:r w:rsidRPr="00A61601">
        <w:t>ările e</w:t>
      </w:r>
      <w:r w:rsidR="004C347D">
        <w:t>ş</w:t>
      </w:r>
      <w:r w:rsidRPr="00A61601">
        <w:t>antionului, în afară de Serbia. FR</w:t>
      </w:r>
      <w:r w:rsidR="00B564A7">
        <w:t>I</w:t>
      </w:r>
      <w:r w:rsidRPr="00A61601">
        <w:t xml:space="preserve"> Macedonia </w:t>
      </w:r>
      <w:r w:rsidR="00B564A7">
        <w:t>a cunoscut chiar deflaţia în acel an.</w:t>
      </w:r>
      <w:r w:rsidRPr="00A61601">
        <w:t xml:space="preserve"> Până în 2008, </w:t>
      </w:r>
      <w:r w:rsidR="00B564A7">
        <w:t>totuşi</w:t>
      </w:r>
      <w:r w:rsidRPr="00A61601">
        <w:t>, infla</w:t>
      </w:r>
      <w:r w:rsidR="001F6D64">
        <w:t>ţ</w:t>
      </w:r>
      <w:r w:rsidRPr="00A61601">
        <w:t xml:space="preserve">ia </w:t>
      </w:r>
      <w:r w:rsidR="00B9368A">
        <w:t xml:space="preserve">a crescut din nou </w:t>
      </w:r>
      <w:r w:rsidRPr="00A61601">
        <w:t xml:space="preserve">în </w:t>
      </w:r>
      <w:r w:rsidR="008A2EA1">
        <w:t>Ţ</w:t>
      </w:r>
      <w:r w:rsidR="00B564A7">
        <w:t>ă</w:t>
      </w:r>
      <w:r w:rsidR="008A2EA1">
        <w:t>rile Baltice</w:t>
      </w:r>
      <w:r w:rsidRPr="00A61601">
        <w:t xml:space="preserve">, Bulgaria </w:t>
      </w:r>
      <w:r w:rsidR="004C347D">
        <w:t>ş</w:t>
      </w:r>
      <w:r w:rsidRPr="00A61601">
        <w:t xml:space="preserve">i Muntenegru, printre alte </w:t>
      </w:r>
      <w:r w:rsidR="001F6D64">
        <w:t>ţ</w:t>
      </w:r>
      <w:r w:rsidRPr="00A61601">
        <w:t>ări, ca urmare a cre</w:t>
      </w:r>
      <w:r w:rsidR="004C347D">
        <w:t>ş</w:t>
      </w:r>
      <w:r w:rsidRPr="00A61601">
        <w:t>ter</w:t>
      </w:r>
      <w:r w:rsidR="00B564A7">
        <w:t>i</w:t>
      </w:r>
      <w:r w:rsidRPr="00A61601">
        <w:t xml:space="preserve">i </w:t>
      </w:r>
      <w:r w:rsidR="00B9368A">
        <w:t xml:space="preserve">sporite </w:t>
      </w:r>
      <w:r w:rsidRPr="00A61601">
        <w:t xml:space="preserve">a împrumuturilor bancare. Marea </w:t>
      </w:r>
      <w:r w:rsidR="00B564A7">
        <w:t>R</w:t>
      </w:r>
      <w:r w:rsidRPr="00A61601">
        <w:t xml:space="preserve">ecesiune a </w:t>
      </w:r>
      <w:r w:rsidR="00B564A7">
        <w:t>con</w:t>
      </w:r>
      <w:r w:rsidRPr="00A61601">
        <w:t xml:space="preserve">dus la </w:t>
      </w:r>
      <w:r w:rsidR="00B9368A">
        <w:t xml:space="preserve">o </w:t>
      </w:r>
      <w:r w:rsidR="00B564A7">
        <w:t>reducere</w:t>
      </w:r>
      <w:r w:rsidR="00B9368A">
        <w:t xml:space="preserve"> </w:t>
      </w:r>
      <w:r w:rsidRPr="00A61601">
        <w:t>a infla</w:t>
      </w:r>
      <w:r w:rsidR="001F6D64">
        <w:t>ţ</w:t>
      </w:r>
      <w:r w:rsidRPr="00A61601">
        <w:t xml:space="preserve">iei în toate cele 16 </w:t>
      </w:r>
      <w:r w:rsidR="001F6D64">
        <w:t>ţ</w:t>
      </w:r>
      <w:r w:rsidRPr="00A61601">
        <w:t xml:space="preserve">ări, printre care, în ultimii doi ani, în Serbia. </w:t>
      </w:r>
      <w:r w:rsidR="00195382" w:rsidRPr="00195382">
        <w:rPr>
          <w:lang w:val="de-DE"/>
        </w:rPr>
        <w:t xml:space="preserve">Mai mult decât atât, în 2014, 7 din </w:t>
      </w:r>
      <w:r w:rsidR="00B564A7">
        <w:rPr>
          <w:lang w:val="de-DE"/>
        </w:rPr>
        <w:t xml:space="preserve">cele </w:t>
      </w:r>
      <w:r w:rsidR="00195382" w:rsidRPr="00195382">
        <w:rPr>
          <w:lang w:val="de-DE"/>
        </w:rPr>
        <w:t xml:space="preserve">16 </w:t>
      </w:r>
      <w:r w:rsidR="00F3798C">
        <w:rPr>
          <w:lang w:val="de-DE"/>
        </w:rPr>
        <w:t>ţ</w:t>
      </w:r>
      <w:r w:rsidR="00195382" w:rsidRPr="00195382">
        <w:rPr>
          <w:lang w:val="de-DE"/>
        </w:rPr>
        <w:t>ări din e</w:t>
      </w:r>
      <w:r w:rsidR="00F3798C">
        <w:rPr>
          <w:lang w:val="de-DE"/>
        </w:rPr>
        <w:t>ş</w:t>
      </w:r>
      <w:r w:rsidR="00195382" w:rsidRPr="00195382">
        <w:rPr>
          <w:lang w:val="de-DE"/>
        </w:rPr>
        <w:t>antion au intrat în defla</w:t>
      </w:r>
      <w:r w:rsidR="00F3798C">
        <w:rPr>
          <w:lang w:val="de-DE"/>
        </w:rPr>
        <w:t>ţ</w:t>
      </w:r>
      <w:r w:rsidR="00195382" w:rsidRPr="00195382">
        <w:rPr>
          <w:lang w:val="de-DE"/>
        </w:rPr>
        <w:t>ie (importat</w:t>
      </w:r>
      <w:r w:rsidR="00B564A7">
        <w:rPr>
          <w:lang w:val="de-DE"/>
        </w:rPr>
        <w:t>ă</w:t>
      </w:r>
      <w:r w:rsidR="00195382" w:rsidRPr="00195382">
        <w:rPr>
          <w:lang w:val="de-DE"/>
        </w:rPr>
        <w:t xml:space="preserve"> în mare parte din zona euro). </w:t>
      </w:r>
      <w:r w:rsidR="00B564A7" w:rsidRPr="00B564A7">
        <w:t xml:space="preserve">Stoparea </w:t>
      </w:r>
      <w:r w:rsidR="00195382" w:rsidRPr="00195382">
        <w:t>infla</w:t>
      </w:r>
      <w:r w:rsidR="00F3798C">
        <w:t>ţ</w:t>
      </w:r>
      <w:r w:rsidR="00195382" w:rsidRPr="00195382">
        <w:t xml:space="preserve">iei în statele </w:t>
      </w:r>
      <w:r w:rsidR="008A2EA1">
        <w:t>BV</w:t>
      </w:r>
      <w:r w:rsidR="00195382" w:rsidRPr="00195382">
        <w:t xml:space="preserve"> </w:t>
      </w:r>
      <w:r w:rsidR="00B564A7">
        <w:t xml:space="preserve">a </w:t>
      </w:r>
      <w:r w:rsidR="00195382" w:rsidRPr="00195382">
        <w:t>amplificat semnificativ credibilitatea băncilor centrale din regiune.</w:t>
      </w:r>
      <w:r>
        <w:t xml:space="preserve"> </w:t>
      </w:r>
    </w:p>
    <w:p w:rsidR="00CA3965" w:rsidRDefault="00CA3965" w:rsidP="00E04755">
      <w:pPr>
        <w:jc w:val="both"/>
        <w:rPr>
          <w:b/>
        </w:rPr>
      </w:pPr>
    </w:p>
    <w:p w:rsidR="00CA3965" w:rsidRDefault="00CA3965" w:rsidP="00E04755">
      <w:pPr>
        <w:jc w:val="both"/>
        <w:rPr>
          <w:b/>
        </w:rPr>
      </w:pPr>
    </w:p>
    <w:p w:rsidR="00CA3965" w:rsidRDefault="00CA3965" w:rsidP="00E04755">
      <w:pPr>
        <w:jc w:val="both"/>
        <w:rPr>
          <w:b/>
        </w:rPr>
      </w:pPr>
    </w:p>
    <w:p w:rsidR="00CA3965" w:rsidRDefault="00CA3965" w:rsidP="00E04755">
      <w:pPr>
        <w:jc w:val="both"/>
        <w:rPr>
          <w:b/>
        </w:rPr>
      </w:pPr>
    </w:p>
    <w:p w:rsidR="00D319C0" w:rsidRDefault="00D319C0" w:rsidP="00E04755">
      <w:pPr>
        <w:jc w:val="both"/>
      </w:pPr>
      <w:r w:rsidRPr="00D319C0">
        <w:rPr>
          <w:b/>
        </w:rPr>
        <w:t>Figur</w:t>
      </w:r>
      <w:r>
        <w:rPr>
          <w:b/>
        </w:rPr>
        <w:t>a</w:t>
      </w:r>
      <w:r w:rsidRPr="00D319C0">
        <w:rPr>
          <w:b/>
        </w:rPr>
        <w:t xml:space="preserve"> 5.24</w:t>
      </w:r>
      <w:r>
        <w:rPr>
          <w:b/>
        </w:rPr>
        <w:t xml:space="preserve"> Inflaţia agregată pentru perioada 2005-2014</w:t>
      </w:r>
    </w:p>
    <w:p w:rsidR="00195382" w:rsidRDefault="00D319C0" w:rsidP="00E04755">
      <w:pPr>
        <w:jc w:val="both"/>
      </w:pPr>
      <w:r w:rsidRPr="00D319C0">
        <w:rPr>
          <w:rFonts w:ascii="Times New Roman" w:eastAsia="Times New Roman" w:hAnsi="Times New Roman"/>
          <w:noProof/>
          <w:color w:val="181717"/>
          <w:sz w:val="18"/>
          <w:lang w:val="en-GB" w:eastAsia="en-GB"/>
        </w:rPr>
        <w:drawing>
          <wp:inline distT="0" distB="0" distL="0" distR="0" wp14:anchorId="78F1A27F" wp14:editId="68F3EBC7">
            <wp:extent cx="4937760" cy="22860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535100" name="Picture 535100"/>
                    <pic:cNvPicPr/>
                  </pic:nvPicPr>
                  <pic:blipFill>
                    <a:blip r:embed="rId22"/>
                    <a:stretch>
                      <a:fillRect/>
                    </a:stretch>
                  </pic:blipFill>
                  <pic:spPr>
                    <a:xfrm>
                      <a:off x="0" y="0"/>
                      <a:ext cx="4937760" cy="2286000"/>
                    </a:xfrm>
                    <a:prstGeom prst="rect">
                      <a:avLst/>
                    </a:prstGeom>
                  </pic:spPr>
                </pic:pic>
              </a:graphicData>
            </a:graphic>
          </wp:inline>
        </w:drawing>
      </w:r>
      <w:r w:rsidR="007C27BE" w:rsidRPr="00A61601">
        <w:rPr>
          <w:color w:val="0070C0"/>
          <w:sz w:val="16"/>
          <w:szCs w:val="16"/>
        </w:rPr>
        <w:tab/>
      </w:r>
      <w:r w:rsidR="00195382">
        <w:t xml:space="preserve"> </w:t>
      </w:r>
    </w:p>
    <w:p w:rsidR="007C27BE" w:rsidRPr="00195382" w:rsidRDefault="007C27BE" w:rsidP="00E04755">
      <w:pPr>
        <w:jc w:val="both"/>
        <w:rPr>
          <w:color w:val="7030A0"/>
        </w:rPr>
      </w:pPr>
    </w:p>
    <w:p w:rsidR="00007BDF" w:rsidRDefault="00A61601" w:rsidP="00E04755">
      <w:pPr>
        <w:jc w:val="both"/>
      </w:pPr>
      <w:r>
        <w:t>În figura 5.24 prezentăm infla</w:t>
      </w:r>
      <w:r w:rsidR="001F6D64">
        <w:t>ţ</w:t>
      </w:r>
      <w:r>
        <w:t xml:space="preserve">ia agregată, măsurată prin deflatorul PIB, în perioada cuprinsă între 2005 </w:t>
      </w:r>
      <w:r w:rsidR="004C347D">
        <w:t>ş</w:t>
      </w:r>
      <w:r>
        <w:t xml:space="preserve">i 2014, pentru cele 16 </w:t>
      </w:r>
      <w:r w:rsidR="001F6D64">
        <w:t>ţ</w:t>
      </w:r>
      <w:r>
        <w:t>ări din e</w:t>
      </w:r>
      <w:r w:rsidR="004C347D">
        <w:t>ş</w:t>
      </w:r>
      <w:r>
        <w:t xml:space="preserve">antionul </w:t>
      </w:r>
      <w:r w:rsidR="000D63C0">
        <w:t xml:space="preserve">nostru </w:t>
      </w:r>
      <w:r w:rsidR="004C347D">
        <w:t>ş</w:t>
      </w:r>
      <w:r>
        <w:t xml:space="preserve">i pentru Germania, Grecia </w:t>
      </w:r>
      <w:r w:rsidR="004C347D">
        <w:t>ş</w:t>
      </w:r>
      <w:r>
        <w:t xml:space="preserve">i Spania. Este </w:t>
      </w:r>
      <w:r w:rsidR="003024AD">
        <w:t xml:space="preserve">important de </w:t>
      </w:r>
      <w:r>
        <w:t xml:space="preserve">remarcat că, </w:t>
      </w:r>
      <w:r w:rsidR="000D63C0">
        <w:t xml:space="preserve">prin </w:t>
      </w:r>
      <w:r>
        <w:t>măsura</w:t>
      </w:r>
      <w:r w:rsidR="000D63C0">
        <w:t>re</w:t>
      </w:r>
      <w:r>
        <w:t xml:space="preserve"> în moneda locală, Serbia </w:t>
      </w:r>
      <w:r w:rsidR="004C347D">
        <w:t>ş</w:t>
      </w:r>
      <w:r>
        <w:t>i România a</w:t>
      </w:r>
      <w:r w:rsidR="000D63C0">
        <w:t>u</w:t>
      </w:r>
      <w:r>
        <w:t xml:space="preserve"> avut cea mai mare infla</w:t>
      </w:r>
      <w:r w:rsidR="001F6D64">
        <w:t>ţ</w:t>
      </w:r>
      <w:r>
        <w:t xml:space="preserve">ie cumulată în această perioadă (92 </w:t>
      </w:r>
      <w:r w:rsidR="000D63C0" w:rsidRPr="000D63C0">
        <w:t xml:space="preserve">respectiv </w:t>
      </w:r>
      <w:r>
        <w:t xml:space="preserve">85 </w:t>
      </w:r>
      <w:r w:rsidR="000D63C0">
        <w:t>%</w:t>
      </w:r>
      <w:r>
        <w:t>).</w:t>
      </w:r>
      <w:r w:rsidR="009A4746">
        <w:t xml:space="preserve"> </w:t>
      </w:r>
      <w:r w:rsidR="003024AD">
        <w:t>Dar</w:t>
      </w:r>
      <w:r>
        <w:t xml:space="preserve">, ambele </w:t>
      </w:r>
      <w:r w:rsidR="001F6D64">
        <w:t>ţ</w:t>
      </w:r>
      <w:r w:rsidR="003024AD">
        <w:t>ări şi</w:t>
      </w:r>
      <w:r w:rsidR="000D63C0">
        <w:t>-</w:t>
      </w:r>
      <w:r>
        <w:t>a</w:t>
      </w:r>
      <w:r w:rsidR="000D63C0">
        <w:t>u</w:t>
      </w:r>
      <w:r>
        <w:t xml:space="preserve"> depreciat substan</w:t>
      </w:r>
      <w:r w:rsidR="001F6D64">
        <w:t>ţ</w:t>
      </w:r>
      <w:r>
        <w:t xml:space="preserve">ial monedele în raport cu moneda euro. </w:t>
      </w:r>
    </w:p>
    <w:p w:rsidR="00195382" w:rsidRDefault="00A61601" w:rsidP="00E04755">
      <w:pPr>
        <w:jc w:val="both"/>
      </w:pPr>
      <w:r>
        <w:t xml:space="preserve">Acest lucru, la rândul său, </w:t>
      </w:r>
      <w:r w:rsidR="000D63C0">
        <w:t>le-</w:t>
      </w:r>
      <w:r>
        <w:t>a ajutat să rămână relativ competitiv</w:t>
      </w:r>
      <w:r w:rsidR="000D63C0">
        <w:t>e</w:t>
      </w:r>
      <w:r>
        <w:t>, în ciuda infla</w:t>
      </w:r>
      <w:r w:rsidR="001F6D64">
        <w:t>ţ</w:t>
      </w:r>
      <w:r>
        <w:t xml:space="preserve">iei ridicate în moneda locală. </w:t>
      </w:r>
      <w:r w:rsidR="003024AD">
        <w:t>A</w:t>
      </w:r>
      <w:r w:rsidR="003024AD" w:rsidRPr="003024AD">
        <w:t xml:space="preserve">r fi de dorit </w:t>
      </w:r>
      <w:r w:rsidR="003024AD">
        <w:t>ca î</w:t>
      </w:r>
      <w:r w:rsidR="000D63C0" w:rsidRPr="000D63C0">
        <w:t xml:space="preserve">n aceste două ţări </w:t>
      </w:r>
      <w:r w:rsidR="000D63C0">
        <w:t>să aibă loc o depreciere</w:t>
      </w:r>
      <w:r>
        <w:t xml:space="preserve"> suplimentară în vederea </w:t>
      </w:r>
      <w:r w:rsidR="009A4746">
        <w:t>spori</w:t>
      </w:r>
      <w:r>
        <w:t>rii competitivită</w:t>
      </w:r>
      <w:r w:rsidR="001F6D64">
        <w:t>ţ</w:t>
      </w:r>
      <w:r>
        <w:t>ii. Pe de altă parte, din cauza nivelului ridicat de euroizare (în special în Serbia)</w:t>
      </w:r>
      <w:r w:rsidR="000D63C0">
        <w:t>,</w:t>
      </w:r>
      <w:r>
        <w:t xml:space="preserve"> </w:t>
      </w:r>
      <w:r w:rsidR="000D63C0">
        <w:t xml:space="preserve">o </w:t>
      </w:r>
      <w:r>
        <w:t>depreciere substan</w:t>
      </w:r>
      <w:r w:rsidR="001F6D64">
        <w:t>ţ</w:t>
      </w:r>
      <w:r>
        <w:t>ială suplimentară ar avea, probabil, un impact negativ asupra stabilită</w:t>
      </w:r>
      <w:r w:rsidR="001F6D64">
        <w:t>ţ</w:t>
      </w:r>
      <w:r>
        <w:t xml:space="preserve">ii financiare. În plus, salariile brute din aceste </w:t>
      </w:r>
      <w:r w:rsidR="001F6D64">
        <w:t>ţ</w:t>
      </w:r>
      <w:r>
        <w:t xml:space="preserve">ări sunt </w:t>
      </w:r>
      <w:r w:rsidR="00195382">
        <w:t>deja</w:t>
      </w:r>
      <w:r w:rsidR="000D63C0">
        <w:t xml:space="preserve"> </w:t>
      </w:r>
      <w:r w:rsidR="00195382">
        <w:t>mai mici decât în ​​majoritatea ţărilor europene exprimate în</w:t>
      </w:r>
      <w:r w:rsidR="00897644">
        <w:t xml:space="preserve"> euro (a se vedea figura 5.23). </w:t>
      </w:r>
      <w:r w:rsidR="00195382">
        <w:t xml:space="preserve">Măsurată </w:t>
      </w:r>
      <w:r w:rsidR="000D63C0">
        <w:t xml:space="preserve">prin </w:t>
      </w:r>
      <w:r w:rsidR="00195382">
        <w:t>modificarea preţurilor exprimate în euro, Albania a avut cea mai mic</w:t>
      </w:r>
      <w:r w:rsidR="000D63C0">
        <w:t>ă</w:t>
      </w:r>
      <w:r w:rsidR="00195382">
        <w:t xml:space="preserve"> rat</w:t>
      </w:r>
      <w:r w:rsidR="000D63C0">
        <w:t xml:space="preserve">ă </w:t>
      </w:r>
      <w:r w:rsidR="00195382">
        <w:t xml:space="preserve">a inflaţiei cumulată în această perioadă, </w:t>
      </w:r>
      <w:r w:rsidR="000D63C0">
        <w:t>di</w:t>
      </w:r>
      <w:r w:rsidR="00195382">
        <w:t xml:space="preserve">ntre cele 19 ţări prezentate aici (mai puţin de 7 </w:t>
      </w:r>
      <w:r w:rsidR="000D63C0">
        <w:t>% în a</w:t>
      </w:r>
      <w:r w:rsidR="00195382">
        <w:t>gregat).</w:t>
      </w:r>
    </w:p>
    <w:p w:rsidR="00195382" w:rsidRDefault="003024AD" w:rsidP="00E04755">
      <w:pPr>
        <w:jc w:val="both"/>
      </w:pPr>
      <w:r>
        <w:t xml:space="preserve">Pe lângă temperarea </w:t>
      </w:r>
      <w:r w:rsidR="00D319C0">
        <w:t xml:space="preserve">inflaţiei, o altă reformă-cheie în sectorul financiar a </w:t>
      </w:r>
      <w:r w:rsidR="003B7B3F">
        <w:t xml:space="preserve">constat în </w:t>
      </w:r>
      <w:r w:rsidR="00D319C0">
        <w:t>restructura</w:t>
      </w:r>
      <w:r w:rsidR="003B7B3F">
        <w:t>rea</w:t>
      </w:r>
      <w:r w:rsidR="00D319C0">
        <w:t xml:space="preserve"> </w:t>
      </w:r>
      <w:r w:rsidR="003B7B3F">
        <w:t>completă a</w:t>
      </w:r>
      <w:r w:rsidR="00D319C0">
        <w:t xml:space="preserve"> sistemul</w:t>
      </w:r>
      <w:r w:rsidR="003B7B3F">
        <w:t>ui</w:t>
      </w:r>
      <w:r w:rsidR="00D319C0">
        <w:t xml:space="preserve"> bancar, permiţând intrarea puternică a </w:t>
      </w:r>
      <w:r w:rsidR="003B7B3F">
        <w:t xml:space="preserve">băncilor din  </w:t>
      </w:r>
      <w:r w:rsidR="00D319C0">
        <w:t>Austri</w:t>
      </w:r>
      <w:r w:rsidR="003B7B3F">
        <w:t>a</w:t>
      </w:r>
      <w:r w:rsidR="00D319C0">
        <w:t xml:space="preserve">, </w:t>
      </w:r>
      <w:r w:rsidR="00D319C0" w:rsidRPr="00A11830">
        <w:t>Itali</w:t>
      </w:r>
      <w:r w:rsidR="003B7B3F">
        <w:t>a</w:t>
      </w:r>
      <w:r w:rsidR="00D319C0">
        <w:t>, Franţ</w:t>
      </w:r>
      <w:r w:rsidR="003B7B3F">
        <w:t>a</w:t>
      </w:r>
      <w:r w:rsidR="00D319C0">
        <w:t>, Greci</w:t>
      </w:r>
      <w:r w:rsidR="003B7B3F">
        <w:t>a</w:t>
      </w:r>
      <w:r w:rsidR="00D319C0">
        <w:t xml:space="preserve"> şi chiar Ungari</w:t>
      </w:r>
      <w:r w:rsidR="003B7B3F">
        <w:t>a</w:t>
      </w:r>
      <w:r w:rsidR="00D319C0">
        <w:t xml:space="preserve"> şi Sloveni</w:t>
      </w:r>
      <w:r w:rsidR="003B7B3F">
        <w:t>a</w:t>
      </w:r>
      <w:r w:rsidR="00D319C0">
        <w:t xml:space="preserve"> din regiune.</w:t>
      </w:r>
      <w:r w:rsidR="00D319C0" w:rsidRPr="003C721A">
        <w:t xml:space="preserve"> </w:t>
      </w:r>
      <w:r w:rsidR="00D319C0">
        <w:t xml:space="preserve">Prezenţa grupurilor străine redutabile a fost de natură să restabilească încrederea </w:t>
      </w:r>
      <w:r w:rsidR="003B7B3F">
        <w:t xml:space="preserve">celor care economiseau şi totodată </w:t>
      </w:r>
      <w:r w:rsidR="00D319C0">
        <w:t>să aducă know-how-ul necesar. Mai mult, întrucât au fost disponibili bani mulţi în anii 2001-2008, şi erau de aşteptat returnări mari de investiţii, a devenit posibilă obţinerea unor împrumuturi atât de către întreprinderi cât şi de către pesoane</w:t>
      </w:r>
      <w:r w:rsidR="003B7B3F">
        <w:t>le</w:t>
      </w:r>
      <w:r w:rsidR="00D319C0">
        <w:t xml:space="preserve"> independente.</w:t>
      </w:r>
    </w:p>
    <w:p w:rsidR="00165D87" w:rsidRPr="00D77773" w:rsidRDefault="00165D87" w:rsidP="00E04755">
      <w:pPr>
        <w:jc w:val="both"/>
        <w:rPr>
          <w:color w:val="00B050"/>
          <w:vertAlign w:val="superscript"/>
        </w:rPr>
      </w:pPr>
      <w:r w:rsidRPr="002954A1">
        <w:t xml:space="preserve">O mare parte </w:t>
      </w:r>
      <w:r w:rsidR="003B7B3F">
        <w:t xml:space="preserve">privind </w:t>
      </w:r>
      <w:r w:rsidRPr="002954A1">
        <w:t>transformarea proprietă</w:t>
      </w:r>
      <w:r>
        <w:t>ţ</w:t>
      </w:r>
      <w:r w:rsidRPr="002954A1">
        <w:t xml:space="preserve">ii bancare în Europa emergentă a avut loc între </w:t>
      </w:r>
      <w:r w:rsidR="003B7B3F">
        <w:t xml:space="preserve">anii </w:t>
      </w:r>
      <w:r w:rsidRPr="002954A1">
        <w:t xml:space="preserve">1998 </w:t>
      </w:r>
      <w:r>
        <w:t>ş</w:t>
      </w:r>
      <w:r w:rsidR="003B7B3F">
        <w:t>i 2001.</w:t>
      </w:r>
      <w:r w:rsidR="00950C8D">
        <w:rPr>
          <w:rStyle w:val="FootnoteReference"/>
        </w:rPr>
        <w:footnoteReference w:id="21"/>
      </w:r>
      <w:r w:rsidR="003B7B3F">
        <w:t xml:space="preserve"> </w:t>
      </w:r>
      <w:r w:rsidRPr="002954A1">
        <w:t xml:space="preserve">Până în 2001 majoritatea activelor </w:t>
      </w:r>
      <w:r w:rsidR="003B7B3F">
        <w:t xml:space="preserve">erau </w:t>
      </w:r>
      <w:r w:rsidRPr="003C721A">
        <w:t>de</w:t>
      </w:r>
      <w:r>
        <w:t>ţ</w:t>
      </w:r>
      <w:r w:rsidRPr="003C721A">
        <w:t xml:space="preserve">inute de către bănci </w:t>
      </w:r>
      <w:r w:rsidR="003B7B3F">
        <w:t xml:space="preserve">străine, </w:t>
      </w:r>
      <w:r w:rsidRPr="003C721A">
        <w:t xml:space="preserve">în toate </w:t>
      </w:r>
      <w:r>
        <w:t>ţ</w:t>
      </w:r>
      <w:r w:rsidRPr="003C721A">
        <w:t>ările, cu excep</w:t>
      </w:r>
      <w:r>
        <w:t>ţ</w:t>
      </w:r>
      <w:r w:rsidRPr="003C721A">
        <w:t>ia Albaniei, Serbi</w:t>
      </w:r>
      <w:r w:rsidR="003B7B3F">
        <w:t>ei</w:t>
      </w:r>
      <w:r w:rsidRPr="003C721A">
        <w:t xml:space="preserve"> </w:t>
      </w:r>
      <w:r>
        <w:t>ş</w:t>
      </w:r>
      <w:r w:rsidRPr="003C721A">
        <w:t>i Sloveni</w:t>
      </w:r>
      <w:r w:rsidR="003B7B3F">
        <w:t>ei</w:t>
      </w:r>
      <w:r w:rsidRPr="003C721A">
        <w:t xml:space="preserve"> (compara</w:t>
      </w:r>
      <w:r>
        <w:t>ţ</w:t>
      </w:r>
      <w:r w:rsidRPr="003C721A">
        <w:t xml:space="preserve">i figura 5.25). Transformarea sistemului bancar din Serbia a început în anul 2001, </w:t>
      </w:r>
      <w:r w:rsidR="003B7B3F">
        <w:t xml:space="preserve">prin </w:t>
      </w:r>
      <w:r w:rsidRPr="003C721A">
        <w:t xml:space="preserve">închiderea </w:t>
      </w:r>
      <w:r w:rsidR="003B7B3F">
        <w:t xml:space="preserve">de către </w:t>
      </w:r>
      <w:r w:rsidR="003B7B3F" w:rsidRPr="003C721A">
        <w:t>B</w:t>
      </w:r>
      <w:r w:rsidR="003B7B3F">
        <w:t xml:space="preserve">anca </w:t>
      </w:r>
      <w:r w:rsidR="003B7B3F" w:rsidRPr="003C721A">
        <w:t>Central</w:t>
      </w:r>
      <w:r w:rsidR="003B7B3F">
        <w:t>ă a</w:t>
      </w:r>
      <w:r w:rsidR="003B7B3F" w:rsidRPr="003C721A">
        <w:t xml:space="preserve"> </w:t>
      </w:r>
      <w:r w:rsidRPr="003C721A">
        <w:t>celor mai mari patru bănci de stat. În locul lor, institu</w:t>
      </w:r>
      <w:r>
        <w:t>ţ</w:t>
      </w:r>
      <w:r w:rsidRPr="003C721A">
        <w:t xml:space="preserve">iile financiare străine au fost invitate </w:t>
      </w:r>
      <w:r w:rsidR="00E463B5">
        <w:t xml:space="preserve">să pornească </w:t>
      </w:r>
      <w:r w:rsidR="003B7B3F" w:rsidRPr="009A4746">
        <w:t>de la zero</w:t>
      </w:r>
      <w:r w:rsidR="00897644" w:rsidRPr="009A4746">
        <w:t>/la un nou drum</w:t>
      </w:r>
      <w:r w:rsidRPr="009A4746">
        <w:t xml:space="preserve">. </w:t>
      </w:r>
      <w:r w:rsidRPr="003C721A">
        <w:t>Până în 2005, grupurile bancare străine au dominat pia</w:t>
      </w:r>
      <w:r>
        <w:t>ţ</w:t>
      </w:r>
      <w:r w:rsidRPr="003C721A">
        <w:t xml:space="preserve">a în toate </w:t>
      </w:r>
      <w:r>
        <w:t>ţ</w:t>
      </w:r>
      <w:r w:rsidRPr="003C721A">
        <w:t>ările în afară de Slovenia.</w:t>
      </w:r>
      <w:r w:rsidR="00950C8D">
        <w:rPr>
          <w:rStyle w:val="FootnoteReference"/>
        </w:rPr>
        <w:footnoteReference w:id="22"/>
      </w:r>
      <w:r w:rsidRPr="00165D87">
        <w:t xml:space="preserve"> </w:t>
      </w:r>
    </w:p>
    <w:p w:rsidR="00195382" w:rsidRPr="00165D87" w:rsidRDefault="00A61601" w:rsidP="00E04755">
      <w:pPr>
        <w:jc w:val="both"/>
        <w:rPr>
          <w:rFonts w:asciiTheme="minorHAnsi" w:eastAsia="Times New Roman" w:hAnsiTheme="minorHAnsi" w:cstheme="minorHAnsi"/>
          <w:b/>
          <w:noProof/>
        </w:rPr>
      </w:pPr>
      <w:r w:rsidRPr="00165D87">
        <w:rPr>
          <w:rFonts w:asciiTheme="minorHAnsi" w:hAnsiTheme="minorHAnsi" w:cstheme="minorHAnsi"/>
          <w:b/>
        </w:rPr>
        <w:t>Figura 5.25</w:t>
      </w:r>
      <w:r w:rsidR="00165D87" w:rsidRPr="00165D87">
        <w:rPr>
          <w:rFonts w:asciiTheme="minorHAnsi" w:hAnsiTheme="minorHAnsi" w:cstheme="minorHAnsi"/>
        </w:rPr>
        <w:t xml:space="preserve"> </w:t>
      </w:r>
      <w:r w:rsidR="00165D87" w:rsidRPr="00165D87">
        <w:rPr>
          <w:rFonts w:asciiTheme="minorHAnsi" w:hAnsiTheme="minorHAnsi" w:cstheme="minorHAnsi"/>
          <w:b/>
        </w:rPr>
        <w:t>Ponderea activelor deţinute</w:t>
      </w:r>
      <w:r w:rsidR="00165D87" w:rsidRPr="00165D87">
        <w:rPr>
          <w:rFonts w:asciiTheme="minorHAnsi" w:eastAsia="Times New Roman" w:hAnsiTheme="minorHAnsi" w:cstheme="minorHAnsi"/>
          <w:b/>
          <w:noProof/>
        </w:rPr>
        <w:t xml:space="preserve"> de băncile </w:t>
      </w:r>
      <w:r w:rsidR="00165D87" w:rsidRPr="00165D87">
        <w:rPr>
          <w:rFonts w:asciiTheme="minorHAnsi" w:hAnsiTheme="minorHAnsi" w:cstheme="minorHAnsi"/>
          <w:b/>
        </w:rPr>
        <w:t xml:space="preserve">străine </w:t>
      </w:r>
    </w:p>
    <w:p w:rsidR="007C27BE" w:rsidRPr="00165D87" w:rsidRDefault="00165D87" w:rsidP="00E04755">
      <w:pPr>
        <w:jc w:val="both"/>
        <w:rPr>
          <w:b/>
        </w:rPr>
      </w:pPr>
      <w:r>
        <w:rPr>
          <w:b/>
          <w:noProof/>
          <w:lang w:val="en-GB" w:eastAsia="en-GB"/>
        </w:rPr>
        <w:drawing>
          <wp:inline distT="0" distB="0" distL="0" distR="0" wp14:anchorId="70A9250E" wp14:editId="23FF7C47">
            <wp:extent cx="3840480" cy="2844799"/>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0480" cy="2844799"/>
                    </a:xfrm>
                    <a:prstGeom prst="rect">
                      <a:avLst/>
                    </a:prstGeom>
                    <a:noFill/>
                  </pic:spPr>
                </pic:pic>
              </a:graphicData>
            </a:graphic>
          </wp:inline>
        </w:drawing>
      </w:r>
      <w:r w:rsidR="007C27BE" w:rsidRPr="00A61601">
        <w:rPr>
          <w:color w:val="0070C0"/>
          <w:sz w:val="16"/>
          <w:szCs w:val="16"/>
        </w:rPr>
        <w:t xml:space="preserve"> </w:t>
      </w:r>
    </w:p>
    <w:p w:rsidR="00856BC9" w:rsidRPr="00856BC9" w:rsidRDefault="00856BC9" w:rsidP="00E04755">
      <w:pPr>
        <w:jc w:val="both"/>
        <w:rPr>
          <w:b/>
        </w:rPr>
      </w:pPr>
      <w:r w:rsidRPr="00856BC9">
        <w:rPr>
          <w:b/>
        </w:rPr>
        <w:t>Figura 5.26</w:t>
      </w:r>
      <w:r w:rsidR="00007BDF" w:rsidRPr="00007BDF">
        <w:t xml:space="preserve"> </w:t>
      </w:r>
      <w:r w:rsidR="00007BDF" w:rsidRPr="00007BDF">
        <w:rPr>
          <w:b/>
        </w:rPr>
        <w:t>Creditul intern acordat sectorului privat</w:t>
      </w:r>
      <w:r w:rsidR="00007BDF" w:rsidRPr="00757EB7">
        <w:rPr>
          <w:rFonts w:ascii="Times New Roman" w:eastAsia="Times New Roman" w:hAnsi="Times New Roman"/>
          <w:noProof/>
          <w:color w:val="181717"/>
          <w:sz w:val="18"/>
        </w:rPr>
        <w:t xml:space="preserve"> </w:t>
      </w:r>
      <w:r w:rsidR="00757EB7" w:rsidRPr="00757EB7">
        <w:rPr>
          <w:rFonts w:ascii="Times New Roman" w:eastAsia="Times New Roman" w:hAnsi="Times New Roman"/>
          <w:noProof/>
          <w:color w:val="181717"/>
          <w:sz w:val="18"/>
          <w:lang w:val="en-GB" w:eastAsia="en-GB"/>
        </w:rPr>
        <w:drawing>
          <wp:anchor distT="0" distB="0" distL="114300" distR="114300" simplePos="0" relativeHeight="251712512" behindDoc="0" locked="0" layoutInCell="1" allowOverlap="0" wp14:anchorId="1B4F82BE" wp14:editId="5457696C">
            <wp:simplePos x="0" y="0"/>
            <wp:positionH relativeFrom="column">
              <wp:posOffset>-33655</wp:posOffset>
            </wp:positionH>
            <wp:positionV relativeFrom="paragraph">
              <wp:posOffset>439420</wp:posOffset>
            </wp:positionV>
            <wp:extent cx="4754880" cy="3017520"/>
            <wp:effectExtent l="0" t="0" r="762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535104" name="Picture 535104"/>
                    <pic:cNvPicPr/>
                  </pic:nvPicPr>
                  <pic:blipFill>
                    <a:blip r:embed="rId24"/>
                    <a:stretch>
                      <a:fillRect/>
                    </a:stretch>
                  </pic:blipFill>
                  <pic:spPr>
                    <a:xfrm>
                      <a:off x="0" y="0"/>
                      <a:ext cx="4754880" cy="3017520"/>
                    </a:xfrm>
                    <a:prstGeom prst="rect">
                      <a:avLst/>
                    </a:prstGeom>
                  </pic:spPr>
                </pic:pic>
              </a:graphicData>
            </a:graphic>
            <wp14:sizeRelH relativeFrom="margin">
              <wp14:pctWidth>0</wp14:pctWidth>
            </wp14:sizeRelH>
            <wp14:sizeRelV relativeFrom="margin">
              <wp14:pctHeight>0</wp14:pctHeight>
            </wp14:sizeRelV>
          </wp:anchor>
        </w:drawing>
      </w: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CA3965" w:rsidRDefault="00CA3965" w:rsidP="00E04755">
      <w:pPr>
        <w:jc w:val="both"/>
      </w:pPr>
    </w:p>
    <w:p w:rsidR="00E463B5" w:rsidRPr="00A61601" w:rsidRDefault="002954A1" w:rsidP="00E04755">
      <w:pPr>
        <w:jc w:val="both"/>
        <w:rPr>
          <w:color w:val="0070C0"/>
          <w:sz w:val="16"/>
          <w:szCs w:val="16"/>
        </w:rPr>
      </w:pPr>
      <w:r w:rsidRPr="002954A1">
        <w:t xml:space="preserve">Creditul intern acordat sectorului privat este o măsură </w:t>
      </w:r>
      <w:r w:rsidR="00897644">
        <w:t>de dezvoltare</w:t>
      </w:r>
      <w:r w:rsidR="00897644" w:rsidRPr="00165D87">
        <w:rPr>
          <w:color w:val="C00000"/>
        </w:rPr>
        <w:t xml:space="preserve"> </w:t>
      </w:r>
      <w:r w:rsidR="00897644" w:rsidRPr="009A4746">
        <w:t>financiară</w:t>
      </w:r>
      <w:r w:rsidR="00897644" w:rsidRPr="002954A1">
        <w:t xml:space="preserve"> </w:t>
      </w:r>
      <w:r w:rsidRPr="002954A1">
        <w:t>fre</w:t>
      </w:r>
      <w:r w:rsidR="00165D87">
        <w:t>cvent utilizată</w:t>
      </w:r>
      <w:r w:rsidRPr="002954A1">
        <w:t xml:space="preserve">. Aceasta se referă la resursele financiare acordate sectorului privat de către </w:t>
      </w:r>
      <w:r w:rsidR="00165D87">
        <w:t xml:space="preserve">corporaţiile </w:t>
      </w:r>
      <w:r w:rsidRPr="002954A1">
        <w:t xml:space="preserve">financiare. Mai jos </w:t>
      </w:r>
      <w:r w:rsidR="00897644">
        <w:t xml:space="preserve">îl </w:t>
      </w:r>
      <w:r w:rsidRPr="002954A1">
        <w:t>m</w:t>
      </w:r>
      <w:r w:rsidR="00E463B5">
        <w:t xml:space="preserve">ăsurăm ca </w:t>
      </w:r>
      <w:r w:rsidR="009A4746">
        <w:t>procent/</w:t>
      </w:r>
      <w:r w:rsidRPr="002954A1">
        <w:t>frac</w:t>
      </w:r>
      <w:r w:rsidR="00E463B5">
        <w:t>ţ</w:t>
      </w:r>
      <w:r w:rsidRPr="002954A1">
        <w:t>iune din PIB.</w:t>
      </w:r>
      <w:r w:rsidR="00950C8D">
        <w:rPr>
          <w:rStyle w:val="FootnoteReference"/>
        </w:rPr>
        <w:footnoteReference w:id="23"/>
      </w:r>
      <w:r w:rsidR="00757EB7" w:rsidRPr="00E463B5">
        <w:rPr>
          <w:color w:val="00B050"/>
          <w:vertAlign w:val="superscript"/>
        </w:rPr>
        <w:t xml:space="preserve"> </w:t>
      </w:r>
      <w:r w:rsidR="00757EB7">
        <w:t>Î</w:t>
      </w:r>
      <w:r w:rsidRPr="002954A1">
        <w:t xml:space="preserve">n perioada de boom </w:t>
      </w:r>
      <w:r w:rsidR="00897644">
        <w:t>s-</w:t>
      </w:r>
      <w:r w:rsidRPr="002954A1">
        <w:t xml:space="preserve">a </w:t>
      </w:r>
      <w:r w:rsidR="00897644">
        <w:t xml:space="preserve">produs </w:t>
      </w:r>
      <w:r w:rsidRPr="002954A1">
        <w:t xml:space="preserve">o </w:t>
      </w:r>
      <w:r w:rsidR="00F02007">
        <w:t xml:space="preserve">creştere </w:t>
      </w:r>
      <w:r w:rsidRPr="002954A1">
        <w:t xml:space="preserve">financiară semnificativă în Europa emergentă, în special în </w:t>
      </w:r>
      <w:r w:rsidR="008A2EA1">
        <w:t>Ţ</w:t>
      </w:r>
      <w:r w:rsidR="00757EB7">
        <w:t>ă</w:t>
      </w:r>
      <w:r w:rsidR="008A2EA1">
        <w:t>rile Baltice</w:t>
      </w:r>
      <w:r w:rsidRPr="002954A1">
        <w:t>,</w:t>
      </w:r>
      <w:r w:rsidR="00F02007">
        <w:t xml:space="preserve"> aceasta fiind </w:t>
      </w:r>
      <w:r w:rsidRPr="002954A1">
        <w:t xml:space="preserve">prima regiune </w:t>
      </w:r>
      <w:r w:rsidR="00E463B5">
        <w:t xml:space="preserve">care şi-a modificat </w:t>
      </w:r>
      <w:r w:rsidRPr="002954A1">
        <w:t>sistemul bancar. Pia</w:t>
      </w:r>
      <w:r w:rsidR="00F3798C">
        <w:t>ţ</w:t>
      </w:r>
      <w:r w:rsidRPr="002954A1">
        <w:t xml:space="preserve">a a </w:t>
      </w:r>
      <w:r w:rsidR="00F02007">
        <w:t xml:space="preserve">devenit </w:t>
      </w:r>
      <w:r w:rsidR="00F02007" w:rsidRPr="00245C34">
        <w:rPr>
          <w:i/>
        </w:rPr>
        <w:t xml:space="preserve">mai </w:t>
      </w:r>
      <w:r w:rsidR="00245C34">
        <w:rPr>
          <w:i/>
        </w:rPr>
        <w:t>relaxat</w:t>
      </w:r>
      <w:r w:rsidR="00E463B5" w:rsidRPr="00245C34">
        <w:rPr>
          <w:i/>
        </w:rPr>
        <w:t>ă</w:t>
      </w:r>
      <w:r w:rsidR="00E463B5" w:rsidRPr="00245C34">
        <w:t xml:space="preserve"> </w:t>
      </w:r>
      <w:r w:rsidRPr="002954A1">
        <w:t xml:space="preserve">în </w:t>
      </w:r>
      <w:r w:rsidR="00757EB7" w:rsidRPr="00757EB7">
        <w:t>acea</w:t>
      </w:r>
      <w:r w:rsidR="009A4746">
        <w:t>stă</w:t>
      </w:r>
      <w:r w:rsidR="00757EB7" w:rsidRPr="00757EB7">
        <w:t xml:space="preserve"> regiune după 2009, urmată de majoritatea celorlalte ţări, după 2011. </w:t>
      </w:r>
    </w:p>
    <w:p w:rsidR="002954A1" w:rsidRPr="002954A1" w:rsidRDefault="00E463B5" w:rsidP="00E04755">
      <w:pPr>
        <w:jc w:val="both"/>
      </w:pPr>
      <w:r>
        <w:t>O u</w:t>
      </w:r>
      <w:r w:rsidR="00757EB7" w:rsidRPr="00757EB7">
        <w:t xml:space="preserve">şoară </w:t>
      </w:r>
      <w:r w:rsidRPr="009A4746">
        <w:t>a</w:t>
      </w:r>
      <w:r w:rsidR="00E642D0" w:rsidRPr="009A4746">
        <w:t>ccentuare</w:t>
      </w:r>
      <w:r w:rsidR="00757EB7" w:rsidRPr="009A4746">
        <w:t xml:space="preserve"> </w:t>
      </w:r>
      <w:r w:rsidR="00757EB7" w:rsidRPr="00757EB7">
        <w:t xml:space="preserve">a continuat </w:t>
      </w:r>
      <w:r w:rsidR="00245C34">
        <w:t xml:space="preserve">doar </w:t>
      </w:r>
      <w:r w:rsidR="00757EB7" w:rsidRPr="00757EB7">
        <w:t xml:space="preserve">în Republica Cehă, FRI Macedonia şi Republica Slovacă, </w:t>
      </w:r>
      <w:r>
        <w:t xml:space="preserve">unde </w:t>
      </w:r>
      <w:r w:rsidR="00757EB7" w:rsidRPr="00757EB7">
        <w:t>ra</w:t>
      </w:r>
      <w:r>
        <w:t>tele</w:t>
      </w:r>
      <w:r w:rsidR="00757EB7" w:rsidRPr="00757EB7">
        <w:t xml:space="preserve"> creditului intern </w:t>
      </w:r>
      <w:r>
        <w:t xml:space="preserve">către </w:t>
      </w:r>
      <w:r w:rsidR="00757EB7" w:rsidRPr="00757EB7">
        <w:t>sectorul</w:t>
      </w:r>
      <w:r>
        <w:t xml:space="preserve"> </w:t>
      </w:r>
      <w:r w:rsidR="00757EB7" w:rsidRPr="00757EB7">
        <w:t xml:space="preserve">privat au fost </w:t>
      </w:r>
      <w:r>
        <w:t>pentru început moderate</w:t>
      </w:r>
      <w:r w:rsidR="00757EB7" w:rsidRPr="00757EB7">
        <w:t xml:space="preserve"> (a se vedea figura 5.26</w:t>
      </w:r>
      <w:r w:rsidR="00C608A1" w:rsidRPr="00757EB7">
        <w:t>).</w:t>
      </w:r>
    </w:p>
    <w:p w:rsidR="002954A1" w:rsidRPr="00CF73E7" w:rsidRDefault="002954A1" w:rsidP="00E04755">
      <w:pPr>
        <w:jc w:val="both"/>
        <w:rPr>
          <w:color w:val="0070C0"/>
          <w:sz w:val="16"/>
          <w:szCs w:val="16"/>
        </w:rPr>
      </w:pPr>
      <w:r>
        <w:t xml:space="preserve">Tabelul 5.3 rezumă statutul de membru al UE, regimul de politică monetară şi data aderării UEM (acolo unde este cazul), pentru cele 16 ţări </w:t>
      </w:r>
      <w:r w:rsidR="009A4746">
        <w:t xml:space="preserve">ale eşantionului nostru </w:t>
      </w:r>
      <w:r>
        <w:t xml:space="preserve">din Europa </w:t>
      </w:r>
      <w:r w:rsidR="00245C34">
        <w:t>emergent</w:t>
      </w:r>
      <w:r w:rsidR="009A4746">
        <w:t>ă</w:t>
      </w:r>
      <w:r>
        <w:t xml:space="preserve">. </w:t>
      </w:r>
      <w:r w:rsidR="00245C34">
        <w:t xml:space="preserve">Trebuie notat </w:t>
      </w:r>
      <w:r>
        <w:t xml:space="preserve"> faptul că, din cele 16 ţări din eşantion</w:t>
      </w:r>
      <w:r w:rsidR="00E642D0">
        <w:t>,</w:t>
      </w:r>
      <w:r>
        <w:t xml:space="preserve"> 5 sunt în prezent membre ale zonei euro, un</w:t>
      </w:r>
      <w:r w:rsidR="00245C34">
        <w:t>a</w:t>
      </w:r>
      <w:r>
        <w:t xml:space="preserve"> a adoptat moneda euro</w:t>
      </w:r>
      <w:r w:rsidR="00E642D0" w:rsidRPr="00E642D0">
        <w:t xml:space="preserve"> unilateral</w:t>
      </w:r>
      <w:r>
        <w:t>, două au</w:t>
      </w:r>
      <w:r w:rsidR="00245C34">
        <w:t xml:space="preserve"> </w:t>
      </w:r>
      <w:r w:rsidR="00E642D0">
        <w:t>consilii monetare</w:t>
      </w:r>
      <w:r>
        <w:t>, un</w:t>
      </w:r>
      <w:r w:rsidR="00E642D0">
        <w:t>a</w:t>
      </w:r>
      <w:r>
        <w:t xml:space="preserve"> are moned</w:t>
      </w:r>
      <w:r w:rsidR="00CF73E7">
        <w:t>a</w:t>
      </w:r>
      <w:r>
        <w:t xml:space="preserve"> </w:t>
      </w:r>
      <w:r w:rsidR="00CF73E7">
        <w:t xml:space="preserve">fixată oficial, iar </w:t>
      </w:r>
      <w:r>
        <w:t xml:space="preserve">una utilizează cursul de schimb cu euro ca ancoră nominală. Cinci ţări au adoptat </w:t>
      </w:r>
      <w:r w:rsidR="00E642D0">
        <w:t>ţintire</w:t>
      </w:r>
      <w:r>
        <w:t>a inflaţiei (IT), ca politică monetară declarat</w:t>
      </w:r>
      <w:r w:rsidR="00E642D0">
        <w:t>ă</w:t>
      </w:r>
      <w:r>
        <w:t>.</w:t>
      </w:r>
      <w:r w:rsidRPr="002954A1">
        <w:rPr>
          <w:color w:val="0070C0"/>
          <w:sz w:val="16"/>
          <w:szCs w:val="16"/>
        </w:rPr>
        <w:t xml:space="preserve"> </w:t>
      </w:r>
    </w:p>
    <w:p w:rsidR="00007BDF" w:rsidRDefault="00A61601" w:rsidP="00E04755">
      <w:pPr>
        <w:jc w:val="both"/>
      </w:pPr>
      <w:r>
        <w:t xml:space="preserve">Una dintre cele mai importante </w:t>
      </w:r>
      <w:r w:rsidR="002954A1">
        <w:t xml:space="preserve">trăsături </w:t>
      </w:r>
      <w:r>
        <w:t>ale dezvoltării financiare din Europa emergentă este nivelul ridicat de euroizare a</w:t>
      </w:r>
      <w:r w:rsidR="00E642D0">
        <w:t xml:space="preserve">tât a </w:t>
      </w:r>
      <w:r>
        <w:t>credite</w:t>
      </w:r>
      <w:r w:rsidR="00E642D0">
        <w:t xml:space="preserve">lor cât şi a </w:t>
      </w:r>
      <w:r>
        <w:t>depozite</w:t>
      </w:r>
      <w:r w:rsidR="00E642D0">
        <w:t>lor</w:t>
      </w:r>
      <w:r>
        <w:t xml:space="preserve"> în acele </w:t>
      </w:r>
      <w:r w:rsidR="00E642D0">
        <w:t xml:space="preserve">ţări care </w:t>
      </w:r>
      <w:r>
        <w:t xml:space="preserve">nu folosesc </w:t>
      </w:r>
      <w:r w:rsidR="00F6334A">
        <w:rPr>
          <w:lang w:val="ro-RO"/>
        </w:rPr>
        <w:t xml:space="preserve">încă </w:t>
      </w:r>
      <w:r>
        <w:t>euro ca mijloc legal de plată (compară figura 5.27</w:t>
      </w:r>
    </w:p>
    <w:p w:rsidR="00D77773" w:rsidRDefault="00A61601" w:rsidP="00E04755">
      <w:pPr>
        <w:jc w:val="both"/>
        <w:rPr>
          <w:color w:val="0070C0"/>
          <w:sz w:val="16"/>
          <w:szCs w:val="16"/>
        </w:rPr>
      </w:pPr>
      <w:r>
        <w:t xml:space="preserve">Depozitele în </w:t>
      </w:r>
      <w:r w:rsidR="00F62F8C">
        <w:t>m</w:t>
      </w:r>
      <w:r>
        <w:t xml:space="preserve">ărci germane au fost o caracteristică importantă a sistemului bancar din fosta Iugoslavie </w:t>
      </w:r>
      <w:r w:rsidR="00F62F8C">
        <w:t xml:space="preserve">timp de decenii. </w:t>
      </w:r>
      <w:r>
        <w:t>După prăbu</w:t>
      </w:r>
      <w:r w:rsidR="004C347D">
        <w:t>ş</w:t>
      </w:r>
      <w:r>
        <w:t xml:space="preserve">irea </w:t>
      </w:r>
      <w:r w:rsidR="00F62F8C">
        <w:t xml:space="preserve">ţării </w:t>
      </w:r>
      <w:r>
        <w:t xml:space="preserve">în anii 1990, </w:t>
      </w:r>
      <w:r w:rsidR="00CF73E7">
        <w:t xml:space="preserve">predilecţia </w:t>
      </w:r>
      <w:r>
        <w:t xml:space="preserve">de </w:t>
      </w:r>
      <w:r w:rsidR="00F62F8C">
        <w:t>economisi</w:t>
      </w:r>
      <w:r w:rsidR="00CF73E7">
        <w:t>re</w:t>
      </w:r>
      <w:r w:rsidR="00F62F8C">
        <w:t xml:space="preserve"> </w:t>
      </w:r>
      <w:r>
        <w:t>în valută (</w:t>
      </w:r>
      <w:r w:rsidR="00F62F8C">
        <w:t xml:space="preserve">mai întâi în mărci şi apoi în euro) a devenit şi </w:t>
      </w:r>
      <w:r w:rsidR="002954A1" w:rsidRPr="002954A1">
        <w:t>mai puternic</w:t>
      </w:r>
      <w:r w:rsidR="00F62F8C">
        <w:t>ă</w:t>
      </w:r>
      <w:r w:rsidR="002954A1" w:rsidRPr="002954A1">
        <w:t>. Acest lucru nu depinde</w:t>
      </w:r>
      <w:r w:rsidR="00CF73E7">
        <w:t>, în mare măsură,</w:t>
      </w:r>
      <w:r w:rsidR="002954A1" w:rsidRPr="002954A1">
        <w:t xml:space="preserve"> de tipul de regim al ratei de schimb sau de nivelul inflaţiei predominant </w:t>
      </w:r>
      <w:r w:rsidR="00CF73E7">
        <w:t>di</w:t>
      </w:r>
      <w:r w:rsidR="002954A1" w:rsidRPr="002954A1">
        <w:t xml:space="preserve">ntr-o ţară </w:t>
      </w:r>
      <w:r w:rsidR="00CF73E7">
        <w:t>într-</w:t>
      </w:r>
      <w:r w:rsidR="002954A1" w:rsidRPr="002954A1">
        <w:t xml:space="preserve">o perioadă mai lungă de timp. Situaţiile concrete sunt Croaţia şi Serbia. În ambele ţări euroizarea </w:t>
      </w:r>
      <w:r w:rsidR="00F62F8C" w:rsidRPr="002954A1">
        <w:t>depozit</w:t>
      </w:r>
      <w:r w:rsidR="00F62F8C">
        <w:t>elor</w:t>
      </w:r>
      <w:r w:rsidR="00F62F8C" w:rsidRPr="002954A1">
        <w:t xml:space="preserve"> </w:t>
      </w:r>
      <w:r w:rsidR="002954A1" w:rsidRPr="002954A1">
        <w:t>a fost foarte ridicat</w:t>
      </w:r>
      <w:r w:rsidR="00F62F8C">
        <w:t>ă</w:t>
      </w:r>
      <w:r w:rsidR="002954A1" w:rsidRPr="002954A1">
        <w:t xml:space="preserve"> în 2007 şi</w:t>
      </w:r>
      <w:r w:rsidR="002954A1">
        <w:t xml:space="preserve"> a</w:t>
      </w:r>
      <w:r w:rsidR="00D77773" w:rsidRPr="00D77773">
        <w:t xml:space="preserve"> </w:t>
      </w:r>
      <w:r w:rsidR="00D77773" w:rsidRPr="00FD74F2">
        <w:t xml:space="preserve">crescut </w:t>
      </w:r>
      <w:r w:rsidR="00CF73E7">
        <w:t xml:space="preserve">din ce în ce mai mult </w:t>
      </w:r>
      <w:r w:rsidR="00D77773" w:rsidRPr="00FD74F2">
        <w:t xml:space="preserve">până în 2014 </w:t>
      </w:r>
      <w:r w:rsidR="00D77773">
        <w:t>(în Croaţia, 72</w:t>
      </w:r>
      <w:r w:rsidR="00FD74F2">
        <w:t>,</w:t>
      </w:r>
      <w:r w:rsidR="00D77773">
        <w:t>3-82</w:t>
      </w:r>
      <w:r w:rsidR="00FD74F2">
        <w:t>,</w:t>
      </w:r>
      <w:r w:rsidR="00D77773">
        <w:t xml:space="preserve">3 </w:t>
      </w:r>
      <w:r w:rsidR="00FD74F2">
        <w:t>%</w:t>
      </w:r>
      <w:r w:rsidR="00D77773">
        <w:t>, iar în Serbia 83</w:t>
      </w:r>
      <w:r w:rsidR="00FD74F2">
        <w:t>,</w:t>
      </w:r>
      <w:r w:rsidR="00D77773">
        <w:t>1-89</w:t>
      </w:r>
      <w:r w:rsidR="00FD74F2">
        <w:t>,</w:t>
      </w:r>
      <w:r w:rsidR="00D77773">
        <w:t>6</w:t>
      </w:r>
      <w:r w:rsidR="00FD74F2">
        <w:t>%</w:t>
      </w:r>
      <w:r w:rsidR="00D77773">
        <w:t xml:space="preserve">). În acelaşi timp, regimul de politică monetară şi istoricul inflaţiei diferă în mod semnificativ în cele două ţări. Serbia a urmărit </w:t>
      </w:r>
      <w:r w:rsidR="00FD74F2">
        <w:t>ţintire</w:t>
      </w:r>
      <w:r w:rsidR="00D77773">
        <w:t xml:space="preserve">a inflaţiei începând cu anul 2009, în timp ce Croaţia a folosit </w:t>
      </w:r>
      <w:r w:rsidR="00FD74F2">
        <w:t xml:space="preserve">marca germană </w:t>
      </w:r>
      <w:r w:rsidR="00D77773">
        <w:t xml:space="preserve">mai mulţi ani şi ulterior euro ca ancoră nominală. Serbia a avut, de asemenea, </w:t>
      </w:r>
      <w:r w:rsidR="00FD74F2">
        <w:t xml:space="preserve">un istoric </w:t>
      </w:r>
      <w:r w:rsidR="00D77773">
        <w:t xml:space="preserve">de inflaţie mult mai </w:t>
      </w:r>
      <w:r w:rsidR="00CF73E7">
        <w:t xml:space="preserve">ridicată </w:t>
      </w:r>
      <w:r w:rsidR="00D77773">
        <w:t>decât Croaţia (13,</w:t>
      </w:r>
      <w:r w:rsidR="00FD74F2">
        <w:t xml:space="preserve"> </w:t>
      </w:r>
      <w:r w:rsidR="00D77773">
        <w:t xml:space="preserve">6 </w:t>
      </w:r>
      <w:r w:rsidR="00FD74F2">
        <w:t>%</w:t>
      </w:r>
      <w:r w:rsidR="00D77773">
        <w:t xml:space="preserve"> faţă de 2,</w:t>
      </w:r>
      <w:r w:rsidR="00FD74F2">
        <w:t xml:space="preserve"> </w:t>
      </w:r>
      <w:r w:rsidR="00D77773">
        <w:t>6</w:t>
      </w:r>
      <w:r w:rsidR="00FD74F2">
        <w:t>%</w:t>
      </w:r>
      <w:r w:rsidR="00D77773">
        <w:t xml:space="preserve"> în medie pe an, pentru perioada 2001-2014). Cu toate acestea, în ambele ţări </w:t>
      </w:r>
      <w:r w:rsidR="00FD74F2">
        <w:t xml:space="preserve">se pare că </w:t>
      </w:r>
      <w:r w:rsidR="00D77773">
        <w:t xml:space="preserve">oamenii pur şi simplu </w:t>
      </w:r>
      <w:r w:rsidR="00FD74F2">
        <w:t xml:space="preserve">nu au </w:t>
      </w:r>
      <w:r w:rsidR="00D77773">
        <w:t xml:space="preserve">încredere în moneda lor naţională ca </w:t>
      </w:r>
      <w:r w:rsidR="00FD74F2">
        <w:t xml:space="preserve">depozite </w:t>
      </w:r>
      <w:r w:rsidR="00CF73E7">
        <w:t>de valoare</w:t>
      </w:r>
      <w:r w:rsidR="00D77773">
        <w:t>. În mod similar, BiH a</w:t>
      </w:r>
      <w:r w:rsidR="00FD74F2">
        <w:t>re</w:t>
      </w:r>
      <w:r w:rsidR="00D77773">
        <w:t xml:space="preserve"> un consiliu monetar începând cu anii 1990, dar peste jumătate din depozitele sale sunt în monedă străină (euro). Chiar şi acele ţări cu cel mai mic nivel de euroizare din regiunea </w:t>
      </w:r>
      <w:r w:rsidR="008A2EA1">
        <w:t>BV</w:t>
      </w:r>
      <w:r w:rsidR="00D77773">
        <w:t xml:space="preserve">, şi anume </w:t>
      </w:r>
      <w:r w:rsidR="00E14CDB">
        <w:t>FRI</w:t>
      </w:r>
      <w:r w:rsidR="00D77773">
        <w:t xml:space="preserve"> Macedonia şi Albania, </w:t>
      </w:r>
      <w:r w:rsidR="0059031E">
        <w:t xml:space="preserve">aveau </w:t>
      </w:r>
      <w:r w:rsidR="00D77773">
        <w:t xml:space="preserve">un nivel destul de ridicat de euroizare </w:t>
      </w:r>
      <w:r w:rsidR="00FD74F2">
        <w:t xml:space="preserve">a </w:t>
      </w:r>
      <w:r w:rsidR="00D77773">
        <w:t>depozit</w:t>
      </w:r>
      <w:r w:rsidR="00FD74F2">
        <w:t>elor</w:t>
      </w:r>
      <w:r w:rsidR="00D77773">
        <w:t xml:space="preserve"> (42</w:t>
      </w:r>
      <w:r w:rsidR="00FD74F2">
        <w:t>,</w:t>
      </w:r>
      <w:r w:rsidR="0059031E">
        <w:t xml:space="preserve"> </w:t>
      </w:r>
      <w:r w:rsidR="00D77773">
        <w:t xml:space="preserve">8 </w:t>
      </w:r>
      <w:r w:rsidR="00FD74F2">
        <w:t xml:space="preserve">respectiv </w:t>
      </w:r>
      <w:r w:rsidR="00D77773">
        <w:t>45</w:t>
      </w:r>
      <w:r w:rsidR="00FD74F2">
        <w:t>,</w:t>
      </w:r>
      <w:r w:rsidR="00E5480F">
        <w:t xml:space="preserve"> </w:t>
      </w:r>
      <w:r w:rsidR="00FD74F2">
        <w:t>9%</w:t>
      </w:r>
      <w:r w:rsidR="00D77773">
        <w:t xml:space="preserve">), în </w:t>
      </w:r>
      <w:r w:rsidR="00CF73E7">
        <w:t xml:space="preserve">anul </w:t>
      </w:r>
      <w:r w:rsidR="00D77773">
        <w:t>2014.</w:t>
      </w:r>
      <w:r w:rsidR="00FD74F2" w:rsidRPr="00FD74F2">
        <w:rPr>
          <w:color w:val="C00000"/>
          <w:sz w:val="28"/>
          <w:szCs w:val="28"/>
        </w:rPr>
        <w:t xml:space="preserve"> </w:t>
      </w:r>
    </w:p>
    <w:p w:rsidR="00CA3965" w:rsidRDefault="0059031E" w:rsidP="00E04755">
      <w:pPr>
        <w:jc w:val="both"/>
        <w:rPr>
          <w:b/>
        </w:rPr>
      </w:pPr>
      <w:r>
        <w:rPr>
          <w:b/>
        </w:rPr>
        <w:tab/>
      </w:r>
    </w:p>
    <w:p w:rsidR="00CA25C4" w:rsidRDefault="00CA25C4" w:rsidP="00E04755">
      <w:pPr>
        <w:jc w:val="both"/>
        <w:rPr>
          <w:b/>
        </w:rPr>
      </w:pPr>
    </w:p>
    <w:p w:rsidR="00CA25C4" w:rsidRDefault="00CA25C4" w:rsidP="00E04755">
      <w:pPr>
        <w:jc w:val="both"/>
        <w:rPr>
          <w:b/>
        </w:rPr>
      </w:pPr>
    </w:p>
    <w:p w:rsidR="00F15F32" w:rsidRPr="00D77773" w:rsidRDefault="0065367A" w:rsidP="00E04755">
      <w:pPr>
        <w:jc w:val="both"/>
        <w:rPr>
          <w:b/>
          <w:color w:val="0070C0"/>
          <w:sz w:val="16"/>
          <w:szCs w:val="16"/>
        </w:rPr>
      </w:pPr>
      <w:r>
        <w:rPr>
          <w:b/>
        </w:rPr>
        <w:t xml:space="preserve">Tabelul 5.3 </w:t>
      </w:r>
      <w:r w:rsidR="00F15F32">
        <w:rPr>
          <w:b/>
        </w:rPr>
        <w:t>D</w:t>
      </w:r>
      <w:r w:rsidR="00F15F32" w:rsidRPr="00F15F32">
        <w:rPr>
          <w:b/>
        </w:rPr>
        <w:t xml:space="preserve">ata aderării la UE </w:t>
      </w:r>
      <w:r w:rsidR="00F15F32">
        <w:rPr>
          <w:b/>
          <w:lang w:val="ro-RO"/>
        </w:rPr>
        <w:t>ş</w:t>
      </w:r>
      <w:r w:rsidR="00F15F32" w:rsidRPr="00F15F32">
        <w:rPr>
          <w:b/>
        </w:rPr>
        <w:t xml:space="preserve">i UEM (dacă este cazul) </w:t>
      </w:r>
      <w:r w:rsidR="00F3798C">
        <w:rPr>
          <w:b/>
        </w:rPr>
        <w:t>ş</w:t>
      </w:r>
      <w:r w:rsidR="00F15F32" w:rsidRPr="00F15F32">
        <w:rPr>
          <w:b/>
        </w:rPr>
        <w:t xml:space="preserve">i regimuri de politică monetară </w:t>
      </w:r>
    </w:p>
    <w:tbl>
      <w:tblPr>
        <w:tblStyle w:val="TableGrid"/>
        <w:tblW w:w="0" w:type="auto"/>
        <w:tblInd w:w="828" w:type="dxa"/>
        <w:tblLook w:val="04A0" w:firstRow="1" w:lastRow="0" w:firstColumn="1" w:lastColumn="0" w:noHBand="0" w:noVBand="1"/>
      </w:tblPr>
      <w:tblGrid>
        <w:gridCol w:w="1620"/>
        <w:gridCol w:w="1800"/>
        <w:gridCol w:w="2911"/>
        <w:gridCol w:w="1158"/>
      </w:tblGrid>
      <w:tr w:rsidR="00F15F32" w:rsidTr="002D388F">
        <w:trPr>
          <w:trHeight w:val="265"/>
        </w:trPr>
        <w:tc>
          <w:tcPr>
            <w:tcW w:w="1620" w:type="dxa"/>
            <w:shd w:val="clear" w:color="auto" w:fill="F2DBDB" w:themeFill="accent2" w:themeFillTint="33"/>
          </w:tcPr>
          <w:p w:rsidR="00F15F32" w:rsidRDefault="00F15F32" w:rsidP="00E04755">
            <w:pPr>
              <w:jc w:val="both"/>
              <w:rPr>
                <w:b/>
                <w:color w:val="0070C0"/>
                <w:sz w:val="16"/>
                <w:szCs w:val="16"/>
              </w:rPr>
            </w:pPr>
          </w:p>
        </w:tc>
        <w:tc>
          <w:tcPr>
            <w:tcW w:w="1800" w:type="dxa"/>
            <w:shd w:val="clear" w:color="auto" w:fill="F2DBDB" w:themeFill="accent2" w:themeFillTint="33"/>
          </w:tcPr>
          <w:p w:rsidR="00F15F32" w:rsidRDefault="00F15F32" w:rsidP="00E04755">
            <w:pPr>
              <w:jc w:val="both"/>
              <w:rPr>
                <w:b/>
                <w:color w:val="0070C0"/>
                <w:sz w:val="16"/>
                <w:szCs w:val="16"/>
              </w:rPr>
            </w:pPr>
            <w:r>
              <w:rPr>
                <w:b/>
                <w:color w:val="0070C0"/>
                <w:sz w:val="16"/>
                <w:szCs w:val="16"/>
              </w:rPr>
              <w:t>Data aderării la UE</w:t>
            </w:r>
          </w:p>
        </w:tc>
        <w:tc>
          <w:tcPr>
            <w:tcW w:w="2911" w:type="dxa"/>
            <w:shd w:val="clear" w:color="auto" w:fill="F2DBDB" w:themeFill="accent2" w:themeFillTint="33"/>
          </w:tcPr>
          <w:p w:rsidR="00F15F32" w:rsidRDefault="00F15F32" w:rsidP="00E04755">
            <w:pPr>
              <w:jc w:val="both"/>
              <w:rPr>
                <w:b/>
                <w:color w:val="0070C0"/>
                <w:sz w:val="16"/>
                <w:szCs w:val="16"/>
              </w:rPr>
            </w:pPr>
            <w:r>
              <w:rPr>
                <w:b/>
                <w:color w:val="0070C0"/>
                <w:sz w:val="16"/>
                <w:szCs w:val="16"/>
              </w:rPr>
              <w:t>Regimul de politică monetară adoptat</w:t>
            </w:r>
          </w:p>
        </w:tc>
        <w:tc>
          <w:tcPr>
            <w:tcW w:w="1158" w:type="dxa"/>
            <w:shd w:val="clear" w:color="auto" w:fill="F2DBDB" w:themeFill="accent2" w:themeFillTint="33"/>
          </w:tcPr>
          <w:p w:rsidR="00F15F32" w:rsidRDefault="00F15F32" w:rsidP="00E04755">
            <w:pPr>
              <w:jc w:val="both"/>
              <w:rPr>
                <w:b/>
                <w:color w:val="0070C0"/>
                <w:sz w:val="16"/>
                <w:szCs w:val="16"/>
              </w:rPr>
            </w:pPr>
            <w:r>
              <w:rPr>
                <w:b/>
                <w:color w:val="0070C0"/>
                <w:sz w:val="16"/>
                <w:szCs w:val="16"/>
              </w:rPr>
              <w:t>Data aderării la UME</w:t>
            </w:r>
          </w:p>
        </w:tc>
      </w:tr>
      <w:tr w:rsidR="00F15F32" w:rsidTr="002D388F">
        <w:trPr>
          <w:trHeight w:val="272"/>
        </w:trPr>
        <w:tc>
          <w:tcPr>
            <w:tcW w:w="1620" w:type="dxa"/>
            <w:shd w:val="clear" w:color="auto" w:fill="F2DBDB" w:themeFill="accent2" w:themeFillTint="33"/>
          </w:tcPr>
          <w:p w:rsidR="00F15F32" w:rsidRDefault="00F15F32" w:rsidP="00E04755">
            <w:pPr>
              <w:jc w:val="both"/>
              <w:rPr>
                <w:color w:val="0070C0"/>
                <w:sz w:val="16"/>
                <w:szCs w:val="16"/>
              </w:rPr>
            </w:pPr>
            <w:r w:rsidRPr="00856BC9">
              <w:rPr>
                <w:color w:val="0070C0"/>
                <w:sz w:val="16"/>
                <w:szCs w:val="16"/>
              </w:rPr>
              <w:t>Albania</w:t>
            </w:r>
          </w:p>
          <w:p w:rsidR="00F15F32" w:rsidRPr="00856BC9" w:rsidRDefault="00F15F32" w:rsidP="00E04755">
            <w:pPr>
              <w:jc w:val="both"/>
              <w:rPr>
                <w:color w:val="0070C0"/>
                <w:sz w:val="16"/>
                <w:szCs w:val="16"/>
              </w:rPr>
            </w:pPr>
            <w:r>
              <w:rPr>
                <w:b/>
                <w:color w:val="0070C0"/>
                <w:sz w:val="16"/>
                <w:szCs w:val="16"/>
              </w:rPr>
              <w:t>BiH</w:t>
            </w:r>
            <w:r w:rsidRPr="00856BC9">
              <w:rPr>
                <w:color w:val="0070C0"/>
                <w:sz w:val="16"/>
                <w:szCs w:val="16"/>
              </w:rPr>
              <w:t xml:space="preserve"> </w:t>
            </w:r>
          </w:p>
          <w:p w:rsidR="00F15F32" w:rsidRDefault="00F15F32" w:rsidP="00E04755">
            <w:pPr>
              <w:jc w:val="both"/>
              <w:rPr>
                <w:color w:val="0070C0"/>
                <w:sz w:val="16"/>
                <w:szCs w:val="16"/>
              </w:rPr>
            </w:pPr>
            <w:r w:rsidRPr="00856BC9">
              <w:rPr>
                <w:color w:val="0070C0"/>
                <w:sz w:val="16"/>
                <w:szCs w:val="16"/>
              </w:rPr>
              <w:t xml:space="preserve">Bulgaria </w:t>
            </w:r>
          </w:p>
          <w:p w:rsidR="00F15F32" w:rsidRDefault="00F15F32" w:rsidP="00E04755">
            <w:pPr>
              <w:jc w:val="both"/>
              <w:rPr>
                <w:color w:val="0070C0"/>
                <w:sz w:val="16"/>
                <w:szCs w:val="16"/>
              </w:rPr>
            </w:pPr>
            <w:r w:rsidRPr="00856BC9">
              <w:rPr>
                <w:color w:val="0070C0"/>
                <w:sz w:val="16"/>
                <w:szCs w:val="16"/>
              </w:rPr>
              <w:t>Croa</w:t>
            </w:r>
            <w:r w:rsidR="00F3798C">
              <w:rPr>
                <w:color w:val="0070C0"/>
                <w:sz w:val="16"/>
                <w:szCs w:val="16"/>
              </w:rPr>
              <w:t>ţ</w:t>
            </w:r>
            <w:r w:rsidRPr="00856BC9">
              <w:rPr>
                <w:color w:val="0070C0"/>
                <w:sz w:val="16"/>
                <w:szCs w:val="16"/>
              </w:rPr>
              <w:t xml:space="preserve">ia </w:t>
            </w:r>
          </w:p>
          <w:p w:rsidR="009A69FB" w:rsidRDefault="009A69FB" w:rsidP="00E04755">
            <w:pPr>
              <w:jc w:val="both"/>
              <w:rPr>
                <w:color w:val="0070C0"/>
                <w:sz w:val="16"/>
                <w:szCs w:val="16"/>
              </w:rPr>
            </w:pPr>
          </w:p>
          <w:p w:rsidR="00F15F32" w:rsidRDefault="00F15F32" w:rsidP="00E04755">
            <w:pPr>
              <w:jc w:val="both"/>
              <w:rPr>
                <w:color w:val="0070C0"/>
                <w:sz w:val="16"/>
                <w:szCs w:val="16"/>
              </w:rPr>
            </w:pPr>
            <w:r w:rsidRPr="00856BC9">
              <w:rPr>
                <w:color w:val="0070C0"/>
                <w:sz w:val="16"/>
                <w:szCs w:val="16"/>
              </w:rPr>
              <w:t xml:space="preserve">Republica </w:t>
            </w:r>
            <w:r>
              <w:rPr>
                <w:color w:val="0070C0"/>
                <w:sz w:val="16"/>
                <w:szCs w:val="16"/>
              </w:rPr>
              <w:t xml:space="preserve"> Cehă</w:t>
            </w:r>
          </w:p>
          <w:p w:rsidR="00F15F32" w:rsidRPr="00856BC9" w:rsidRDefault="00F15F32" w:rsidP="00E04755">
            <w:pPr>
              <w:jc w:val="both"/>
              <w:rPr>
                <w:color w:val="0070C0"/>
                <w:sz w:val="16"/>
                <w:szCs w:val="16"/>
              </w:rPr>
            </w:pPr>
            <w:r w:rsidRPr="00856BC9">
              <w:rPr>
                <w:color w:val="0070C0"/>
                <w:sz w:val="16"/>
                <w:szCs w:val="16"/>
              </w:rPr>
              <w:t xml:space="preserve">Estonia </w:t>
            </w:r>
          </w:p>
          <w:p w:rsidR="0059031E" w:rsidRDefault="0059031E" w:rsidP="00E04755">
            <w:pPr>
              <w:jc w:val="both"/>
              <w:rPr>
                <w:color w:val="0070C0"/>
                <w:sz w:val="16"/>
                <w:szCs w:val="16"/>
              </w:rPr>
            </w:pPr>
          </w:p>
          <w:p w:rsidR="00F15F32" w:rsidRPr="00856BC9" w:rsidRDefault="00F15F32" w:rsidP="00E04755">
            <w:pPr>
              <w:jc w:val="both"/>
              <w:rPr>
                <w:color w:val="0070C0"/>
                <w:sz w:val="16"/>
                <w:szCs w:val="16"/>
              </w:rPr>
            </w:pPr>
            <w:r w:rsidRPr="00856BC9">
              <w:rPr>
                <w:color w:val="0070C0"/>
                <w:sz w:val="16"/>
                <w:szCs w:val="16"/>
              </w:rPr>
              <w:t xml:space="preserve">Ungaria </w:t>
            </w:r>
            <w:r>
              <w:rPr>
                <w:color w:val="0070C0"/>
                <w:sz w:val="16"/>
                <w:szCs w:val="16"/>
              </w:rPr>
              <w:t xml:space="preserve">   </w:t>
            </w:r>
          </w:p>
          <w:p w:rsidR="0059031E" w:rsidRDefault="0059031E" w:rsidP="00E04755">
            <w:pPr>
              <w:jc w:val="both"/>
              <w:rPr>
                <w:color w:val="0070C0"/>
                <w:sz w:val="16"/>
                <w:szCs w:val="16"/>
              </w:rPr>
            </w:pPr>
          </w:p>
          <w:p w:rsidR="00F15F32" w:rsidRDefault="00F15F32" w:rsidP="00E04755">
            <w:pPr>
              <w:jc w:val="both"/>
              <w:rPr>
                <w:color w:val="0070C0"/>
                <w:sz w:val="16"/>
                <w:szCs w:val="16"/>
              </w:rPr>
            </w:pPr>
            <w:r w:rsidRPr="00856BC9">
              <w:rPr>
                <w:color w:val="0070C0"/>
                <w:sz w:val="16"/>
                <w:szCs w:val="16"/>
              </w:rPr>
              <w:t xml:space="preserve">Letonia </w:t>
            </w:r>
            <w:r>
              <w:rPr>
                <w:color w:val="0070C0"/>
                <w:sz w:val="16"/>
                <w:szCs w:val="16"/>
              </w:rPr>
              <w:t xml:space="preserve">         </w:t>
            </w:r>
          </w:p>
          <w:p w:rsidR="0059031E" w:rsidRDefault="0059031E" w:rsidP="00E04755">
            <w:pPr>
              <w:jc w:val="both"/>
              <w:rPr>
                <w:color w:val="0070C0"/>
                <w:sz w:val="16"/>
                <w:szCs w:val="16"/>
              </w:rPr>
            </w:pPr>
          </w:p>
          <w:p w:rsidR="00F15F32" w:rsidRPr="00856BC9" w:rsidRDefault="00F15F32" w:rsidP="00E04755">
            <w:pPr>
              <w:jc w:val="both"/>
              <w:rPr>
                <w:color w:val="0070C0"/>
                <w:sz w:val="16"/>
                <w:szCs w:val="16"/>
              </w:rPr>
            </w:pPr>
            <w:r w:rsidRPr="00856BC9">
              <w:rPr>
                <w:color w:val="0070C0"/>
                <w:sz w:val="16"/>
                <w:szCs w:val="16"/>
              </w:rPr>
              <w:t xml:space="preserve">Lituania </w:t>
            </w:r>
            <w:r>
              <w:rPr>
                <w:color w:val="0070C0"/>
                <w:sz w:val="16"/>
                <w:szCs w:val="16"/>
              </w:rPr>
              <w:t xml:space="preserve">        </w:t>
            </w:r>
          </w:p>
          <w:p w:rsidR="0059031E" w:rsidRDefault="0059031E" w:rsidP="00E04755">
            <w:pPr>
              <w:jc w:val="both"/>
              <w:rPr>
                <w:color w:val="0070C0"/>
                <w:sz w:val="16"/>
                <w:szCs w:val="16"/>
              </w:rPr>
            </w:pPr>
          </w:p>
          <w:p w:rsidR="00757EB7" w:rsidRDefault="00F15F32" w:rsidP="00E04755">
            <w:pPr>
              <w:jc w:val="both"/>
              <w:rPr>
                <w:color w:val="0070C0"/>
                <w:sz w:val="16"/>
                <w:szCs w:val="16"/>
              </w:rPr>
            </w:pPr>
            <w:r w:rsidRPr="00856BC9">
              <w:rPr>
                <w:color w:val="0070C0"/>
                <w:sz w:val="16"/>
                <w:szCs w:val="16"/>
              </w:rPr>
              <w:t>F</w:t>
            </w:r>
            <w:r w:rsidR="0059031E">
              <w:rPr>
                <w:color w:val="0070C0"/>
                <w:sz w:val="16"/>
                <w:szCs w:val="16"/>
              </w:rPr>
              <w:t xml:space="preserve">RI </w:t>
            </w:r>
            <w:r w:rsidRPr="00856BC9">
              <w:rPr>
                <w:color w:val="0070C0"/>
                <w:sz w:val="16"/>
                <w:szCs w:val="16"/>
              </w:rPr>
              <w:t xml:space="preserve">Macedonia  </w:t>
            </w:r>
            <w:r>
              <w:rPr>
                <w:color w:val="0070C0"/>
                <w:sz w:val="16"/>
                <w:szCs w:val="16"/>
              </w:rPr>
              <w:t xml:space="preserve">                         </w:t>
            </w:r>
          </w:p>
          <w:p w:rsidR="0059031E" w:rsidRDefault="0059031E" w:rsidP="00E04755">
            <w:pPr>
              <w:jc w:val="both"/>
              <w:rPr>
                <w:color w:val="0070C0"/>
                <w:sz w:val="16"/>
                <w:szCs w:val="16"/>
              </w:rPr>
            </w:pPr>
          </w:p>
          <w:p w:rsidR="00F15F32" w:rsidRPr="00856BC9" w:rsidRDefault="00F15F32" w:rsidP="00E04755">
            <w:pPr>
              <w:jc w:val="both"/>
              <w:rPr>
                <w:color w:val="0070C0"/>
                <w:sz w:val="16"/>
                <w:szCs w:val="16"/>
              </w:rPr>
            </w:pPr>
            <w:r w:rsidRPr="00856BC9">
              <w:rPr>
                <w:color w:val="0070C0"/>
                <w:sz w:val="16"/>
                <w:szCs w:val="16"/>
              </w:rPr>
              <w:t xml:space="preserve">Muntenegru </w:t>
            </w:r>
          </w:p>
          <w:p w:rsidR="00435480" w:rsidRDefault="00435480" w:rsidP="00E04755">
            <w:pPr>
              <w:jc w:val="both"/>
              <w:rPr>
                <w:color w:val="0070C0"/>
                <w:sz w:val="16"/>
                <w:szCs w:val="16"/>
              </w:rPr>
            </w:pPr>
          </w:p>
          <w:p w:rsidR="00757EB7" w:rsidRDefault="00F15F32" w:rsidP="00E04755">
            <w:pPr>
              <w:jc w:val="both"/>
              <w:rPr>
                <w:color w:val="0070C0"/>
                <w:sz w:val="16"/>
                <w:szCs w:val="16"/>
              </w:rPr>
            </w:pPr>
            <w:r w:rsidRPr="00856BC9">
              <w:rPr>
                <w:color w:val="0070C0"/>
                <w:sz w:val="16"/>
                <w:szCs w:val="16"/>
              </w:rPr>
              <w:t xml:space="preserve">Polonia </w:t>
            </w:r>
            <w:r>
              <w:rPr>
                <w:color w:val="0070C0"/>
                <w:sz w:val="16"/>
                <w:szCs w:val="16"/>
              </w:rPr>
              <w:t xml:space="preserve">                                </w:t>
            </w:r>
          </w:p>
          <w:p w:rsidR="00F15F32" w:rsidRPr="00856BC9" w:rsidRDefault="00F15F32" w:rsidP="00E04755">
            <w:pPr>
              <w:jc w:val="both"/>
              <w:rPr>
                <w:color w:val="0070C0"/>
                <w:sz w:val="16"/>
                <w:szCs w:val="16"/>
              </w:rPr>
            </w:pPr>
            <w:r w:rsidRPr="00856BC9">
              <w:rPr>
                <w:color w:val="0070C0"/>
                <w:sz w:val="16"/>
                <w:szCs w:val="16"/>
              </w:rPr>
              <w:t xml:space="preserve">România </w:t>
            </w:r>
            <w:r>
              <w:rPr>
                <w:color w:val="0070C0"/>
                <w:sz w:val="16"/>
                <w:szCs w:val="16"/>
              </w:rPr>
              <w:t xml:space="preserve">                         </w:t>
            </w:r>
          </w:p>
          <w:p w:rsidR="00757EB7" w:rsidRDefault="00F15F32" w:rsidP="00E04755">
            <w:pPr>
              <w:jc w:val="both"/>
              <w:rPr>
                <w:color w:val="0070C0"/>
                <w:sz w:val="16"/>
                <w:szCs w:val="16"/>
              </w:rPr>
            </w:pPr>
            <w:r w:rsidRPr="00856BC9">
              <w:rPr>
                <w:color w:val="0070C0"/>
                <w:sz w:val="16"/>
                <w:szCs w:val="16"/>
              </w:rPr>
              <w:t>Serbia</w:t>
            </w:r>
            <w:r>
              <w:rPr>
                <w:color w:val="0070C0"/>
                <w:sz w:val="16"/>
                <w:szCs w:val="16"/>
              </w:rPr>
              <w:t xml:space="preserve">                                   </w:t>
            </w:r>
            <w:r w:rsidRPr="00856BC9">
              <w:rPr>
                <w:color w:val="0070C0"/>
                <w:sz w:val="16"/>
                <w:szCs w:val="16"/>
              </w:rPr>
              <w:t xml:space="preserve"> </w:t>
            </w:r>
          </w:p>
          <w:p w:rsidR="00F15F32" w:rsidRPr="00856BC9" w:rsidRDefault="00F15F32" w:rsidP="00E04755">
            <w:pPr>
              <w:jc w:val="both"/>
              <w:rPr>
                <w:color w:val="0070C0"/>
                <w:sz w:val="16"/>
                <w:szCs w:val="16"/>
              </w:rPr>
            </w:pPr>
            <w:r w:rsidRPr="00856BC9">
              <w:rPr>
                <w:color w:val="0070C0"/>
                <w:sz w:val="16"/>
                <w:szCs w:val="16"/>
              </w:rPr>
              <w:t xml:space="preserve">Republica Slovacă </w:t>
            </w:r>
            <w:r>
              <w:rPr>
                <w:color w:val="0070C0"/>
                <w:sz w:val="16"/>
                <w:szCs w:val="16"/>
              </w:rPr>
              <w:t xml:space="preserve">                </w:t>
            </w:r>
          </w:p>
          <w:p w:rsidR="00435480" w:rsidRDefault="00435480" w:rsidP="00E04755">
            <w:pPr>
              <w:jc w:val="both"/>
              <w:rPr>
                <w:color w:val="0070C0"/>
                <w:sz w:val="16"/>
                <w:szCs w:val="16"/>
              </w:rPr>
            </w:pPr>
          </w:p>
          <w:p w:rsidR="00F15F32" w:rsidRDefault="00F15F32" w:rsidP="00E04755">
            <w:pPr>
              <w:jc w:val="both"/>
              <w:rPr>
                <w:b/>
                <w:color w:val="0070C0"/>
                <w:sz w:val="16"/>
                <w:szCs w:val="16"/>
              </w:rPr>
            </w:pPr>
            <w:r w:rsidRPr="00856BC9">
              <w:rPr>
                <w:color w:val="0070C0"/>
                <w:sz w:val="16"/>
                <w:szCs w:val="16"/>
              </w:rPr>
              <w:t xml:space="preserve">Slovenia </w:t>
            </w:r>
          </w:p>
        </w:tc>
        <w:tc>
          <w:tcPr>
            <w:tcW w:w="1800" w:type="dxa"/>
            <w:shd w:val="clear" w:color="auto" w:fill="F2DBDB" w:themeFill="accent2" w:themeFillTint="33"/>
          </w:tcPr>
          <w:p w:rsidR="00F15F32" w:rsidRDefault="00F15F32" w:rsidP="00E04755">
            <w:pPr>
              <w:jc w:val="both"/>
              <w:rPr>
                <w:color w:val="0070C0"/>
                <w:sz w:val="16"/>
                <w:szCs w:val="16"/>
              </w:rPr>
            </w:pPr>
            <w:r>
              <w:rPr>
                <w:color w:val="0070C0"/>
                <w:sz w:val="16"/>
                <w:szCs w:val="16"/>
              </w:rPr>
              <w:t>-</w:t>
            </w:r>
          </w:p>
          <w:p w:rsidR="00F15F32" w:rsidRDefault="00F15F32" w:rsidP="00E04755">
            <w:pPr>
              <w:jc w:val="both"/>
              <w:rPr>
                <w:color w:val="0070C0"/>
                <w:sz w:val="16"/>
                <w:szCs w:val="16"/>
              </w:rPr>
            </w:pPr>
            <w:r>
              <w:rPr>
                <w:color w:val="0070C0"/>
                <w:sz w:val="16"/>
                <w:szCs w:val="16"/>
              </w:rPr>
              <w:t>-</w:t>
            </w:r>
          </w:p>
          <w:p w:rsidR="00F15F32" w:rsidRPr="00856BC9" w:rsidRDefault="00F15F32" w:rsidP="00E04755">
            <w:pPr>
              <w:jc w:val="both"/>
              <w:rPr>
                <w:color w:val="0070C0"/>
                <w:sz w:val="16"/>
                <w:szCs w:val="16"/>
              </w:rPr>
            </w:pPr>
            <w:r w:rsidRPr="00856BC9">
              <w:rPr>
                <w:color w:val="0070C0"/>
                <w:sz w:val="16"/>
                <w:szCs w:val="16"/>
              </w:rPr>
              <w:t xml:space="preserve">01/01/2007 </w:t>
            </w:r>
            <w:r w:rsidRPr="00856BC9">
              <w:rPr>
                <w:color w:val="0070C0"/>
                <w:sz w:val="16"/>
                <w:szCs w:val="16"/>
              </w:rPr>
              <w:tab/>
            </w:r>
          </w:p>
          <w:p w:rsidR="00F15F32" w:rsidRPr="00856BC9" w:rsidRDefault="00F15F32" w:rsidP="00E04755">
            <w:pPr>
              <w:jc w:val="both"/>
              <w:rPr>
                <w:color w:val="0070C0"/>
                <w:sz w:val="16"/>
                <w:szCs w:val="16"/>
              </w:rPr>
            </w:pPr>
            <w:r w:rsidRPr="00856BC9">
              <w:rPr>
                <w:color w:val="0070C0"/>
                <w:sz w:val="16"/>
                <w:szCs w:val="16"/>
              </w:rPr>
              <w:t xml:space="preserve">01/07/2013 </w:t>
            </w:r>
            <w:r w:rsidRPr="00856BC9">
              <w:rPr>
                <w:color w:val="0070C0"/>
                <w:sz w:val="16"/>
                <w:szCs w:val="16"/>
              </w:rPr>
              <w:tab/>
            </w:r>
            <w:r w:rsidRPr="00856BC9">
              <w:rPr>
                <w:color w:val="0070C0"/>
                <w:sz w:val="16"/>
                <w:szCs w:val="16"/>
              </w:rPr>
              <w:tab/>
              <w:t xml:space="preserve"> </w:t>
            </w:r>
          </w:p>
          <w:p w:rsidR="00F15F32" w:rsidRDefault="00F15F32" w:rsidP="00E04755">
            <w:pPr>
              <w:jc w:val="both"/>
              <w:rPr>
                <w:color w:val="0070C0"/>
                <w:sz w:val="16"/>
                <w:szCs w:val="16"/>
              </w:rPr>
            </w:pPr>
            <w:r>
              <w:rPr>
                <w:color w:val="0070C0"/>
                <w:sz w:val="16"/>
                <w:szCs w:val="16"/>
              </w:rPr>
              <w:t xml:space="preserve">01/05/2004 </w:t>
            </w:r>
          </w:p>
          <w:p w:rsidR="00F15F32" w:rsidRDefault="00F15F32" w:rsidP="00E04755">
            <w:pPr>
              <w:jc w:val="both"/>
              <w:rPr>
                <w:color w:val="0070C0"/>
                <w:sz w:val="16"/>
                <w:szCs w:val="16"/>
              </w:rPr>
            </w:pPr>
            <w:r w:rsidRPr="00856BC9">
              <w:rPr>
                <w:color w:val="0070C0"/>
                <w:sz w:val="16"/>
                <w:szCs w:val="16"/>
              </w:rPr>
              <w:t xml:space="preserve">01/05/2004 </w:t>
            </w:r>
            <w:r w:rsidRPr="00856BC9">
              <w:rPr>
                <w:color w:val="0070C0"/>
                <w:sz w:val="16"/>
                <w:szCs w:val="16"/>
              </w:rPr>
              <w:tab/>
            </w:r>
            <w:r w:rsidRPr="00856BC9">
              <w:rPr>
                <w:color w:val="0070C0"/>
                <w:sz w:val="16"/>
                <w:szCs w:val="16"/>
              </w:rPr>
              <w:tab/>
            </w:r>
            <w:r w:rsidRPr="00856BC9">
              <w:rPr>
                <w:color w:val="0070C0"/>
                <w:sz w:val="16"/>
                <w:szCs w:val="16"/>
              </w:rPr>
              <w:tab/>
              <w:t xml:space="preserve"> </w:t>
            </w:r>
          </w:p>
          <w:p w:rsidR="00F15F32" w:rsidRPr="00856BC9" w:rsidRDefault="00F15F32" w:rsidP="00E04755">
            <w:pPr>
              <w:jc w:val="both"/>
              <w:rPr>
                <w:color w:val="0070C0"/>
                <w:sz w:val="16"/>
                <w:szCs w:val="16"/>
              </w:rPr>
            </w:pPr>
            <w:r w:rsidRPr="00856BC9">
              <w:rPr>
                <w:color w:val="0070C0"/>
                <w:sz w:val="16"/>
                <w:szCs w:val="16"/>
              </w:rPr>
              <w:t xml:space="preserve">01/01/2014 </w:t>
            </w:r>
          </w:p>
          <w:p w:rsidR="0059031E" w:rsidRDefault="0059031E" w:rsidP="00E04755">
            <w:pPr>
              <w:jc w:val="both"/>
              <w:rPr>
                <w:color w:val="0070C0"/>
                <w:sz w:val="16"/>
                <w:szCs w:val="16"/>
              </w:rPr>
            </w:pPr>
          </w:p>
          <w:p w:rsidR="00F15F32" w:rsidRDefault="00F15F32" w:rsidP="00E04755">
            <w:pPr>
              <w:jc w:val="both"/>
              <w:rPr>
                <w:color w:val="0070C0"/>
                <w:sz w:val="16"/>
                <w:szCs w:val="16"/>
              </w:rPr>
            </w:pPr>
            <w:r w:rsidRPr="00856BC9">
              <w:rPr>
                <w:color w:val="0070C0"/>
                <w:sz w:val="16"/>
                <w:szCs w:val="16"/>
              </w:rPr>
              <w:t>01/05/</w:t>
            </w:r>
            <w:r w:rsidR="009A69FB">
              <w:rPr>
                <w:color w:val="0070C0"/>
                <w:sz w:val="16"/>
                <w:szCs w:val="16"/>
              </w:rPr>
              <w:t>2007</w:t>
            </w:r>
            <w:r w:rsidRPr="00856BC9">
              <w:rPr>
                <w:color w:val="0070C0"/>
                <w:sz w:val="16"/>
                <w:szCs w:val="16"/>
              </w:rPr>
              <w:t xml:space="preserve"> </w:t>
            </w:r>
            <w:r w:rsidRPr="00856BC9">
              <w:rPr>
                <w:color w:val="0070C0"/>
                <w:sz w:val="16"/>
                <w:szCs w:val="16"/>
              </w:rPr>
              <w:tab/>
            </w:r>
            <w:r w:rsidRPr="00856BC9">
              <w:rPr>
                <w:color w:val="0070C0"/>
                <w:sz w:val="16"/>
                <w:szCs w:val="16"/>
              </w:rPr>
              <w:tab/>
              <w:t xml:space="preserve"> </w:t>
            </w:r>
          </w:p>
          <w:p w:rsidR="009A69FB" w:rsidRDefault="00F15F32" w:rsidP="00E04755">
            <w:pPr>
              <w:jc w:val="both"/>
              <w:rPr>
                <w:color w:val="0070C0"/>
                <w:sz w:val="16"/>
                <w:szCs w:val="16"/>
              </w:rPr>
            </w:pPr>
            <w:r w:rsidRPr="00856BC9">
              <w:rPr>
                <w:color w:val="0070C0"/>
                <w:sz w:val="16"/>
                <w:szCs w:val="16"/>
              </w:rPr>
              <w:t>01/0</w:t>
            </w:r>
            <w:r w:rsidR="009A69FB">
              <w:rPr>
                <w:color w:val="0070C0"/>
                <w:sz w:val="16"/>
                <w:szCs w:val="16"/>
              </w:rPr>
              <w:t>5</w:t>
            </w:r>
            <w:r w:rsidRPr="00856BC9">
              <w:rPr>
                <w:color w:val="0070C0"/>
                <w:sz w:val="16"/>
                <w:szCs w:val="16"/>
              </w:rPr>
              <w:t>/20</w:t>
            </w:r>
            <w:r w:rsidR="009A69FB">
              <w:rPr>
                <w:color w:val="0070C0"/>
                <w:sz w:val="16"/>
                <w:szCs w:val="16"/>
              </w:rPr>
              <w:t>04</w:t>
            </w: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435480" w:rsidRDefault="00435480" w:rsidP="00E04755">
            <w:pPr>
              <w:jc w:val="both"/>
              <w:rPr>
                <w:color w:val="0070C0"/>
                <w:sz w:val="16"/>
                <w:szCs w:val="16"/>
              </w:rPr>
            </w:pPr>
          </w:p>
          <w:p w:rsidR="009A69FB" w:rsidRDefault="009A69FB" w:rsidP="00E04755">
            <w:pPr>
              <w:jc w:val="both"/>
              <w:rPr>
                <w:color w:val="0070C0"/>
                <w:sz w:val="16"/>
                <w:szCs w:val="16"/>
              </w:rPr>
            </w:pPr>
            <w:r w:rsidRPr="00856BC9">
              <w:rPr>
                <w:color w:val="0070C0"/>
                <w:sz w:val="16"/>
                <w:szCs w:val="16"/>
              </w:rPr>
              <w:t>01/0</w:t>
            </w:r>
            <w:r>
              <w:rPr>
                <w:color w:val="0070C0"/>
                <w:sz w:val="16"/>
                <w:szCs w:val="16"/>
              </w:rPr>
              <w:t>5</w:t>
            </w:r>
            <w:r w:rsidRPr="00856BC9">
              <w:rPr>
                <w:color w:val="0070C0"/>
                <w:sz w:val="16"/>
                <w:szCs w:val="16"/>
              </w:rPr>
              <w:t>/20</w:t>
            </w:r>
            <w:r>
              <w:rPr>
                <w:color w:val="0070C0"/>
                <w:sz w:val="16"/>
                <w:szCs w:val="16"/>
              </w:rPr>
              <w:t>04</w:t>
            </w:r>
          </w:p>
          <w:p w:rsidR="00435480" w:rsidRDefault="00F15F32" w:rsidP="00E04755">
            <w:pPr>
              <w:jc w:val="both"/>
              <w:rPr>
                <w:color w:val="0070C0"/>
                <w:sz w:val="16"/>
                <w:szCs w:val="16"/>
              </w:rPr>
            </w:pPr>
            <w:r w:rsidRPr="00856BC9">
              <w:rPr>
                <w:color w:val="0070C0"/>
                <w:sz w:val="16"/>
                <w:szCs w:val="16"/>
              </w:rPr>
              <w:t xml:space="preserve"> </w:t>
            </w:r>
            <w:r w:rsidR="00435480" w:rsidRPr="00856BC9">
              <w:rPr>
                <w:color w:val="0070C0"/>
                <w:sz w:val="16"/>
                <w:szCs w:val="16"/>
              </w:rPr>
              <w:t>01/0</w:t>
            </w:r>
            <w:r w:rsidR="00435480">
              <w:rPr>
                <w:color w:val="0070C0"/>
                <w:sz w:val="16"/>
                <w:szCs w:val="16"/>
              </w:rPr>
              <w:t>1</w:t>
            </w:r>
            <w:r w:rsidR="00435480" w:rsidRPr="00856BC9">
              <w:rPr>
                <w:color w:val="0070C0"/>
                <w:sz w:val="16"/>
                <w:szCs w:val="16"/>
              </w:rPr>
              <w:t>/20</w:t>
            </w:r>
            <w:r w:rsidR="00435480">
              <w:rPr>
                <w:color w:val="0070C0"/>
                <w:sz w:val="16"/>
                <w:szCs w:val="16"/>
              </w:rPr>
              <w:t>07</w:t>
            </w:r>
          </w:p>
          <w:p w:rsidR="00F15F32" w:rsidRPr="00856BC9" w:rsidRDefault="00435480" w:rsidP="00E04755">
            <w:pPr>
              <w:jc w:val="both"/>
              <w:rPr>
                <w:color w:val="0070C0"/>
                <w:sz w:val="16"/>
                <w:szCs w:val="16"/>
              </w:rPr>
            </w:pPr>
            <w:r>
              <w:rPr>
                <w:color w:val="0070C0"/>
                <w:sz w:val="16"/>
                <w:szCs w:val="16"/>
              </w:rPr>
              <w:t>-</w:t>
            </w:r>
          </w:p>
          <w:p w:rsidR="00435480" w:rsidRDefault="00435480" w:rsidP="00E04755">
            <w:pPr>
              <w:jc w:val="both"/>
              <w:rPr>
                <w:color w:val="0070C0"/>
                <w:sz w:val="16"/>
                <w:szCs w:val="16"/>
              </w:rPr>
            </w:pPr>
            <w:r w:rsidRPr="00856BC9">
              <w:rPr>
                <w:color w:val="0070C0"/>
                <w:sz w:val="16"/>
                <w:szCs w:val="16"/>
              </w:rPr>
              <w:t>01/0</w:t>
            </w:r>
            <w:r>
              <w:rPr>
                <w:color w:val="0070C0"/>
                <w:sz w:val="16"/>
                <w:szCs w:val="16"/>
              </w:rPr>
              <w:t>5</w:t>
            </w:r>
            <w:r w:rsidRPr="00856BC9">
              <w:rPr>
                <w:color w:val="0070C0"/>
                <w:sz w:val="16"/>
                <w:szCs w:val="16"/>
              </w:rPr>
              <w:t>/20</w:t>
            </w:r>
            <w:r>
              <w:rPr>
                <w:color w:val="0070C0"/>
                <w:sz w:val="16"/>
                <w:szCs w:val="16"/>
              </w:rPr>
              <w:t>04</w:t>
            </w:r>
          </w:p>
          <w:p w:rsidR="00F15F32" w:rsidRDefault="00F15F32" w:rsidP="00E04755">
            <w:pPr>
              <w:jc w:val="both"/>
              <w:rPr>
                <w:b/>
                <w:color w:val="0070C0"/>
                <w:sz w:val="16"/>
                <w:szCs w:val="16"/>
              </w:rPr>
            </w:pPr>
          </w:p>
        </w:tc>
        <w:tc>
          <w:tcPr>
            <w:tcW w:w="2911" w:type="dxa"/>
            <w:shd w:val="clear" w:color="auto" w:fill="F2DBDB" w:themeFill="accent2" w:themeFillTint="33"/>
          </w:tcPr>
          <w:p w:rsidR="009A69FB" w:rsidRPr="00856BC9" w:rsidRDefault="0059031E" w:rsidP="00E04755">
            <w:pPr>
              <w:jc w:val="both"/>
              <w:rPr>
                <w:color w:val="0070C0"/>
                <w:sz w:val="16"/>
                <w:szCs w:val="16"/>
              </w:rPr>
            </w:pPr>
            <w:r>
              <w:rPr>
                <w:color w:val="0070C0"/>
                <w:sz w:val="16"/>
                <w:szCs w:val="16"/>
              </w:rPr>
              <w:t xml:space="preserve">Ţintirea </w:t>
            </w:r>
            <w:r w:rsidR="009A69FB" w:rsidRPr="00856BC9">
              <w:rPr>
                <w:color w:val="0070C0"/>
                <w:sz w:val="16"/>
                <w:szCs w:val="16"/>
              </w:rPr>
              <w:t>infla</w:t>
            </w:r>
            <w:r w:rsidR="00F3798C">
              <w:rPr>
                <w:color w:val="0070C0"/>
                <w:sz w:val="16"/>
                <w:szCs w:val="16"/>
              </w:rPr>
              <w:t>ţ</w:t>
            </w:r>
            <w:r>
              <w:rPr>
                <w:color w:val="0070C0"/>
                <w:sz w:val="16"/>
                <w:szCs w:val="16"/>
              </w:rPr>
              <w:t>iei (</w:t>
            </w:r>
            <w:r w:rsidR="009A69FB" w:rsidRPr="00856BC9">
              <w:rPr>
                <w:color w:val="0070C0"/>
                <w:sz w:val="16"/>
                <w:szCs w:val="16"/>
              </w:rPr>
              <w:t>T</w:t>
            </w:r>
            <w:r>
              <w:rPr>
                <w:color w:val="0070C0"/>
                <w:sz w:val="16"/>
                <w:szCs w:val="16"/>
              </w:rPr>
              <w:t>I</w:t>
            </w:r>
            <w:r w:rsidR="009A69FB" w:rsidRPr="00856BC9">
              <w:rPr>
                <w:color w:val="0070C0"/>
                <w:sz w:val="16"/>
                <w:szCs w:val="16"/>
              </w:rPr>
              <w:t xml:space="preserve">) din 2009 </w:t>
            </w:r>
          </w:p>
          <w:p w:rsidR="009A69FB" w:rsidRPr="00856BC9" w:rsidRDefault="0059031E" w:rsidP="00E04755">
            <w:pPr>
              <w:jc w:val="both"/>
              <w:rPr>
                <w:color w:val="0070C0"/>
                <w:sz w:val="16"/>
                <w:szCs w:val="16"/>
              </w:rPr>
            </w:pPr>
            <w:r>
              <w:rPr>
                <w:color w:val="0070C0"/>
                <w:sz w:val="16"/>
                <w:szCs w:val="16"/>
              </w:rPr>
              <w:t xml:space="preserve">Consiliu </w:t>
            </w:r>
            <w:r w:rsidR="009A69FB" w:rsidRPr="00856BC9">
              <w:rPr>
                <w:color w:val="0070C0"/>
                <w:sz w:val="16"/>
                <w:szCs w:val="16"/>
              </w:rPr>
              <w:t xml:space="preserve">valutar </w:t>
            </w:r>
          </w:p>
          <w:p w:rsidR="009A69FB" w:rsidRPr="00856BC9" w:rsidRDefault="0059031E" w:rsidP="00E04755">
            <w:pPr>
              <w:jc w:val="both"/>
              <w:rPr>
                <w:color w:val="0070C0"/>
                <w:sz w:val="16"/>
                <w:szCs w:val="16"/>
              </w:rPr>
            </w:pPr>
            <w:r>
              <w:rPr>
                <w:color w:val="0070C0"/>
                <w:sz w:val="16"/>
                <w:szCs w:val="16"/>
              </w:rPr>
              <w:t xml:space="preserve">Consiliu </w:t>
            </w:r>
            <w:r w:rsidR="009A69FB" w:rsidRPr="00856BC9">
              <w:rPr>
                <w:color w:val="0070C0"/>
                <w:sz w:val="16"/>
                <w:szCs w:val="16"/>
              </w:rPr>
              <w:t>valutar</w:t>
            </w:r>
          </w:p>
          <w:p w:rsidR="009A69FB" w:rsidRPr="00856BC9" w:rsidRDefault="009A69FB" w:rsidP="00E04755">
            <w:pPr>
              <w:jc w:val="both"/>
              <w:rPr>
                <w:color w:val="0070C0"/>
                <w:sz w:val="16"/>
                <w:szCs w:val="16"/>
              </w:rPr>
            </w:pPr>
            <w:r w:rsidRPr="00856BC9">
              <w:rPr>
                <w:color w:val="0070C0"/>
                <w:sz w:val="16"/>
                <w:szCs w:val="16"/>
              </w:rPr>
              <w:t xml:space="preserve">Curs de schimb ca ancoră nominală </w:t>
            </w:r>
          </w:p>
          <w:p w:rsidR="0059031E" w:rsidRDefault="0059031E" w:rsidP="00E04755">
            <w:pPr>
              <w:jc w:val="both"/>
              <w:rPr>
                <w:color w:val="0070C0"/>
                <w:sz w:val="16"/>
                <w:szCs w:val="16"/>
              </w:rPr>
            </w:pPr>
          </w:p>
          <w:p w:rsidR="009A69FB" w:rsidRPr="00856BC9" w:rsidRDefault="009A69FB" w:rsidP="00E04755">
            <w:pPr>
              <w:jc w:val="both"/>
              <w:rPr>
                <w:color w:val="0070C0"/>
                <w:sz w:val="16"/>
                <w:szCs w:val="16"/>
              </w:rPr>
            </w:pPr>
            <w:r w:rsidRPr="00856BC9">
              <w:rPr>
                <w:color w:val="0070C0"/>
                <w:sz w:val="16"/>
                <w:szCs w:val="16"/>
              </w:rPr>
              <w:t>T</w:t>
            </w:r>
            <w:r w:rsidR="0059031E">
              <w:rPr>
                <w:color w:val="0070C0"/>
                <w:sz w:val="16"/>
                <w:szCs w:val="16"/>
              </w:rPr>
              <w:t>I</w:t>
            </w:r>
            <w:r w:rsidRPr="00856BC9">
              <w:rPr>
                <w:color w:val="0070C0"/>
                <w:sz w:val="16"/>
                <w:szCs w:val="16"/>
              </w:rPr>
              <w:t xml:space="preserve"> din anul 1997 </w:t>
            </w:r>
          </w:p>
          <w:p w:rsidR="009A69FB" w:rsidRDefault="009A69FB" w:rsidP="00E04755">
            <w:pPr>
              <w:jc w:val="both"/>
              <w:rPr>
                <w:color w:val="0070C0"/>
                <w:sz w:val="16"/>
                <w:szCs w:val="16"/>
              </w:rPr>
            </w:pPr>
            <w:r>
              <w:rPr>
                <w:color w:val="0070C0"/>
                <w:sz w:val="16"/>
                <w:szCs w:val="16"/>
              </w:rPr>
              <w:t>R</w:t>
            </w:r>
            <w:r w:rsidRPr="00856BC9">
              <w:rPr>
                <w:color w:val="0070C0"/>
                <w:sz w:val="16"/>
                <w:szCs w:val="16"/>
              </w:rPr>
              <w:t>egim curs de schimb</w:t>
            </w:r>
            <w:r>
              <w:t xml:space="preserve"> </w:t>
            </w:r>
            <w:r w:rsidRPr="0065367A">
              <w:rPr>
                <w:color w:val="0070C0"/>
                <w:sz w:val="16"/>
                <w:szCs w:val="16"/>
              </w:rPr>
              <w:t xml:space="preserve">fix </w:t>
            </w:r>
            <w:r w:rsidRPr="00856BC9">
              <w:rPr>
                <w:color w:val="0070C0"/>
                <w:sz w:val="16"/>
                <w:szCs w:val="16"/>
              </w:rPr>
              <w:t xml:space="preserve">înainte de </w:t>
            </w:r>
            <w:r>
              <w:rPr>
                <w:color w:val="0070C0"/>
                <w:sz w:val="16"/>
                <w:szCs w:val="16"/>
              </w:rPr>
              <w:t xml:space="preserve">aderare </w:t>
            </w:r>
            <w:r w:rsidR="0059031E">
              <w:rPr>
                <w:color w:val="0070C0"/>
                <w:sz w:val="16"/>
                <w:szCs w:val="16"/>
              </w:rPr>
              <w:t>la UEM</w:t>
            </w:r>
          </w:p>
          <w:p w:rsidR="009A69FB" w:rsidRPr="00856BC9" w:rsidRDefault="0059031E" w:rsidP="00E04755">
            <w:pPr>
              <w:jc w:val="both"/>
              <w:rPr>
                <w:color w:val="0070C0"/>
                <w:sz w:val="16"/>
                <w:szCs w:val="16"/>
              </w:rPr>
            </w:pPr>
            <w:r>
              <w:rPr>
                <w:color w:val="0070C0"/>
                <w:sz w:val="16"/>
                <w:szCs w:val="16"/>
              </w:rPr>
              <w:t xml:space="preserve">TI </w:t>
            </w:r>
            <w:r w:rsidR="009A69FB" w:rsidRPr="00856BC9">
              <w:rPr>
                <w:color w:val="0070C0"/>
                <w:sz w:val="16"/>
                <w:szCs w:val="16"/>
              </w:rPr>
              <w:t xml:space="preserve">din 2001 </w:t>
            </w:r>
          </w:p>
          <w:p w:rsidR="0059031E" w:rsidRDefault="0059031E" w:rsidP="00E04755">
            <w:pPr>
              <w:jc w:val="both"/>
              <w:rPr>
                <w:color w:val="0070C0"/>
                <w:sz w:val="16"/>
                <w:szCs w:val="16"/>
              </w:rPr>
            </w:pPr>
          </w:p>
          <w:p w:rsidR="009A69FB" w:rsidRPr="00856BC9" w:rsidRDefault="009A69FB" w:rsidP="00E04755">
            <w:pPr>
              <w:jc w:val="both"/>
              <w:rPr>
                <w:color w:val="0070C0"/>
                <w:sz w:val="16"/>
                <w:szCs w:val="16"/>
              </w:rPr>
            </w:pPr>
            <w:r>
              <w:rPr>
                <w:color w:val="0070C0"/>
                <w:sz w:val="16"/>
                <w:szCs w:val="16"/>
              </w:rPr>
              <w:t>R</w:t>
            </w:r>
            <w:r w:rsidRPr="00856BC9">
              <w:rPr>
                <w:color w:val="0070C0"/>
                <w:sz w:val="16"/>
                <w:szCs w:val="16"/>
              </w:rPr>
              <w:t xml:space="preserve">egim curs de schimb </w:t>
            </w:r>
            <w:r>
              <w:rPr>
                <w:color w:val="0070C0"/>
                <w:sz w:val="16"/>
                <w:szCs w:val="16"/>
              </w:rPr>
              <w:t xml:space="preserve">fix </w:t>
            </w:r>
            <w:r w:rsidRPr="00856BC9">
              <w:rPr>
                <w:color w:val="0070C0"/>
                <w:sz w:val="16"/>
                <w:szCs w:val="16"/>
              </w:rPr>
              <w:t>înainte</w:t>
            </w:r>
            <w:r w:rsidR="00435480">
              <w:rPr>
                <w:color w:val="0070C0"/>
                <w:sz w:val="16"/>
                <w:szCs w:val="16"/>
              </w:rPr>
              <w:t>a aderării la</w:t>
            </w:r>
            <w:r>
              <w:rPr>
                <w:color w:val="0070C0"/>
                <w:sz w:val="16"/>
                <w:szCs w:val="16"/>
              </w:rPr>
              <w:t xml:space="preserve"> </w:t>
            </w:r>
            <w:r w:rsidRPr="00856BC9">
              <w:rPr>
                <w:color w:val="0070C0"/>
                <w:sz w:val="16"/>
                <w:szCs w:val="16"/>
              </w:rPr>
              <w:t xml:space="preserve">UEM </w:t>
            </w:r>
            <w:r>
              <w:rPr>
                <w:color w:val="0070C0"/>
                <w:sz w:val="16"/>
                <w:szCs w:val="16"/>
              </w:rPr>
              <w:t xml:space="preserve">         </w:t>
            </w:r>
          </w:p>
          <w:p w:rsidR="009A69FB" w:rsidRDefault="009A69FB" w:rsidP="00E04755">
            <w:pPr>
              <w:jc w:val="both"/>
              <w:rPr>
                <w:color w:val="0070C0"/>
                <w:sz w:val="16"/>
                <w:szCs w:val="16"/>
              </w:rPr>
            </w:pPr>
            <w:r>
              <w:rPr>
                <w:color w:val="0070C0"/>
                <w:sz w:val="16"/>
                <w:szCs w:val="16"/>
              </w:rPr>
              <w:t>R</w:t>
            </w:r>
            <w:r w:rsidRPr="00856BC9">
              <w:rPr>
                <w:color w:val="0070C0"/>
                <w:sz w:val="16"/>
                <w:szCs w:val="16"/>
              </w:rPr>
              <w:t xml:space="preserve">egim curs de schimb </w:t>
            </w:r>
            <w:r>
              <w:rPr>
                <w:color w:val="0070C0"/>
                <w:sz w:val="16"/>
                <w:szCs w:val="16"/>
              </w:rPr>
              <w:t xml:space="preserve">fix </w:t>
            </w:r>
            <w:r w:rsidRPr="00856BC9">
              <w:rPr>
                <w:color w:val="0070C0"/>
                <w:sz w:val="16"/>
                <w:szCs w:val="16"/>
              </w:rPr>
              <w:t>înainte</w:t>
            </w:r>
            <w:r w:rsidR="00435480">
              <w:rPr>
                <w:color w:val="0070C0"/>
                <w:sz w:val="16"/>
                <w:szCs w:val="16"/>
              </w:rPr>
              <w:t>a aderării la</w:t>
            </w:r>
            <w:r w:rsidR="0059031E">
              <w:rPr>
                <w:color w:val="0070C0"/>
                <w:sz w:val="16"/>
                <w:szCs w:val="16"/>
              </w:rPr>
              <w:t xml:space="preserve"> </w:t>
            </w:r>
            <w:r w:rsidRPr="00856BC9">
              <w:rPr>
                <w:color w:val="0070C0"/>
                <w:sz w:val="16"/>
                <w:szCs w:val="16"/>
              </w:rPr>
              <w:t xml:space="preserve">UEM </w:t>
            </w:r>
            <w:r>
              <w:rPr>
                <w:color w:val="0070C0"/>
                <w:sz w:val="16"/>
                <w:szCs w:val="16"/>
              </w:rPr>
              <w:t xml:space="preserve">                 </w:t>
            </w:r>
          </w:p>
          <w:p w:rsidR="009A69FB" w:rsidRPr="00856BC9" w:rsidRDefault="0059031E" w:rsidP="00E04755">
            <w:pPr>
              <w:jc w:val="both"/>
              <w:rPr>
                <w:color w:val="0070C0"/>
                <w:sz w:val="16"/>
                <w:szCs w:val="16"/>
              </w:rPr>
            </w:pPr>
            <w:r>
              <w:rPr>
                <w:color w:val="0070C0"/>
                <w:sz w:val="16"/>
                <w:szCs w:val="16"/>
              </w:rPr>
              <w:t>Curs de schimb</w:t>
            </w:r>
            <w:r w:rsidR="00435480">
              <w:rPr>
                <w:color w:val="0070C0"/>
                <w:sz w:val="16"/>
                <w:szCs w:val="16"/>
              </w:rPr>
              <w:t xml:space="preserve"> fix raportat </w:t>
            </w:r>
            <w:r w:rsidR="009A69FB">
              <w:rPr>
                <w:color w:val="0070C0"/>
                <w:sz w:val="16"/>
                <w:szCs w:val="16"/>
              </w:rPr>
              <w:t>la euro</w:t>
            </w:r>
          </w:p>
          <w:p w:rsidR="00435480" w:rsidRDefault="00435480" w:rsidP="00E04755">
            <w:pPr>
              <w:jc w:val="both"/>
              <w:rPr>
                <w:color w:val="0070C0"/>
                <w:sz w:val="16"/>
                <w:szCs w:val="16"/>
              </w:rPr>
            </w:pPr>
          </w:p>
          <w:p w:rsidR="009A69FB" w:rsidRPr="00856BC9" w:rsidRDefault="009A69FB" w:rsidP="00E04755">
            <w:pPr>
              <w:jc w:val="both"/>
              <w:rPr>
                <w:color w:val="0070C0"/>
                <w:sz w:val="16"/>
                <w:szCs w:val="16"/>
              </w:rPr>
            </w:pPr>
            <w:r>
              <w:rPr>
                <w:color w:val="0070C0"/>
                <w:sz w:val="16"/>
                <w:szCs w:val="16"/>
              </w:rPr>
              <w:t>I</w:t>
            </w:r>
            <w:r w:rsidRPr="00856BC9">
              <w:rPr>
                <w:color w:val="0070C0"/>
                <w:sz w:val="16"/>
                <w:szCs w:val="16"/>
              </w:rPr>
              <w:t xml:space="preserve">ntroducerea unilaterală a euro ca mijloc legal de plată </w:t>
            </w:r>
          </w:p>
          <w:p w:rsidR="009A69FB" w:rsidRDefault="009A69FB" w:rsidP="00E04755">
            <w:pPr>
              <w:jc w:val="both"/>
              <w:rPr>
                <w:color w:val="0070C0"/>
                <w:sz w:val="16"/>
                <w:szCs w:val="16"/>
              </w:rPr>
            </w:pPr>
            <w:r w:rsidRPr="00856BC9">
              <w:rPr>
                <w:color w:val="0070C0"/>
                <w:sz w:val="16"/>
                <w:szCs w:val="16"/>
              </w:rPr>
              <w:t>T</w:t>
            </w:r>
            <w:r w:rsidR="00435480">
              <w:rPr>
                <w:color w:val="0070C0"/>
                <w:sz w:val="16"/>
                <w:szCs w:val="16"/>
              </w:rPr>
              <w:t>I</w:t>
            </w:r>
            <w:r w:rsidRPr="00856BC9">
              <w:rPr>
                <w:color w:val="0070C0"/>
                <w:sz w:val="16"/>
                <w:szCs w:val="16"/>
              </w:rPr>
              <w:t xml:space="preserve"> din </w:t>
            </w:r>
            <w:r w:rsidR="00435480">
              <w:rPr>
                <w:color w:val="0070C0"/>
                <w:sz w:val="16"/>
                <w:szCs w:val="16"/>
              </w:rPr>
              <w:t>1999</w:t>
            </w:r>
            <w:r w:rsidRPr="00856BC9">
              <w:rPr>
                <w:color w:val="0070C0"/>
                <w:sz w:val="16"/>
                <w:szCs w:val="16"/>
              </w:rPr>
              <w:t xml:space="preserve"> </w:t>
            </w:r>
          </w:p>
          <w:p w:rsidR="00435480" w:rsidRDefault="009A69FB" w:rsidP="00E04755">
            <w:pPr>
              <w:jc w:val="both"/>
              <w:rPr>
                <w:color w:val="0070C0"/>
                <w:sz w:val="16"/>
                <w:szCs w:val="16"/>
              </w:rPr>
            </w:pPr>
            <w:r w:rsidRPr="00856BC9">
              <w:rPr>
                <w:color w:val="0070C0"/>
                <w:sz w:val="16"/>
                <w:szCs w:val="16"/>
              </w:rPr>
              <w:t>T</w:t>
            </w:r>
            <w:r w:rsidR="00435480">
              <w:rPr>
                <w:color w:val="0070C0"/>
                <w:sz w:val="16"/>
                <w:szCs w:val="16"/>
              </w:rPr>
              <w:t>I din 2005</w:t>
            </w:r>
            <w:r w:rsidRPr="00856BC9">
              <w:rPr>
                <w:color w:val="0070C0"/>
                <w:sz w:val="16"/>
                <w:szCs w:val="16"/>
              </w:rPr>
              <w:t xml:space="preserve"> </w:t>
            </w:r>
          </w:p>
          <w:p w:rsidR="00435480" w:rsidRDefault="00435480" w:rsidP="00E04755">
            <w:pPr>
              <w:jc w:val="both"/>
              <w:rPr>
                <w:color w:val="0070C0"/>
                <w:sz w:val="16"/>
                <w:szCs w:val="16"/>
              </w:rPr>
            </w:pPr>
            <w:r w:rsidRPr="00856BC9">
              <w:rPr>
                <w:color w:val="0070C0"/>
                <w:sz w:val="16"/>
                <w:szCs w:val="16"/>
              </w:rPr>
              <w:t>T</w:t>
            </w:r>
            <w:r>
              <w:rPr>
                <w:color w:val="0070C0"/>
                <w:sz w:val="16"/>
                <w:szCs w:val="16"/>
              </w:rPr>
              <w:t>I</w:t>
            </w:r>
            <w:r w:rsidRPr="00856BC9">
              <w:rPr>
                <w:color w:val="0070C0"/>
                <w:sz w:val="16"/>
                <w:szCs w:val="16"/>
              </w:rPr>
              <w:t xml:space="preserve"> din 2009 </w:t>
            </w:r>
          </w:p>
          <w:p w:rsidR="00435480" w:rsidRDefault="00435480" w:rsidP="00E04755">
            <w:pPr>
              <w:jc w:val="both"/>
              <w:rPr>
                <w:color w:val="0070C0"/>
                <w:sz w:val="16"/>
                <w:szCs w:val="16"/>
              </w:rPr>
            </w:pPr>
            <w:r>
              <w:rPr>
                <w:color w:val="0070C0"/>
                <w:sz w:val="16"/>
                <w:szCs w:val="16"/>
              </w:rPr>
              <w:t>TI implicită din 1999; TI din 2005</w:t>
            </w:r>
          </w:p>
          <w:p w:rsidR="00F15F32" w:rsidRDefault="009A69FB" w:rsidP="00E04755">
            <w:pPr>
              <w:jc w:val="both"/>
              <w:rPr>
                <w:b/>
                <w:color w:val="0070C0"/>
                <w:sz w:val="16"/>
                <w:szCs w:val="16"/>
              </w:rPr>
            </w:pPr>
            <w:r>
              <w:rPr>
                <w:color w:val="0070C0"/>
                <w:sz w:val="16"/>
                <w:szCs w:val="16"/>
              </w:rPr>
              <w:t>R</w:t>
            </w:r>
            <w:r w:rsidRPr="00856BC9">
              <w:rPr>
                <w:color w:val="0070C0"/>
                <w:sz w:val="16"/>
                <w:szCs w:val="16"/>
              </w:rPr>
              <w:t>at</w:t>
            </w:r>
            <w:r w:rsidR="00435480">
              <w:rPr>
                <w:color w:val="0070C0"/>
                <w:sz w:val="16"/>
                <w:szCs w:val="16"/>
              </w:rPr>
              <w:t>ă</w:t>
            </w:r>
            <w:r w:rsidRPr="00856BC9">
              <w:rPr>
                <w:color w:val="0070C0"/>
                <w:sz w:val="16"/>
                <w:szCs w:val="16"/>
              </w:rPr>
              <w:t xml:space="preserve"> de </w:t>
            </w:r>
            <w:r w:rsidRPr="0065367A">
              <w:rPr>
                <w:color w:val="0070C0"/>
                <w:sz w:val="16"/>
                <w:szCs w:val="16"/>
              </w:rPr>
              <w:t xml:space="preserve">schimb </w:t>
            </w:r>
            <w:r w:rsidRPr="00856BC9">
              <w:rPr>
                <w:color w:val="0070C0"/>
                <w:sz w:val="16"/>
                <w:szCs w:val="16"/>
              </w:rPr>
              <w:t>ancoră înainte</w:t>
            </w:r>
            <w:r w:rsidR="00435480">
              <w:rPr>
                <w:color w:val="0070C0"/>
                <w:sz w:val="16"/>
                <w:szCs w:val="16"/>
              </w:rPr>
              <w:t>a</w:t>
            </w:r>
            <w:r w:rsidRPr="00856BC9">
              <w:rPr>
                <w:color w:val="0070C0"/>
                <w:sz w:val="16"/>
                <w:szCs w:val="16"/>
              </w:rPr>
              <w:t xml:space="preserve"> a</w:t>
            </w:r>
            <w:r w:rsidR="00435480">
              <w:rPr>
                <w:color w:val="0070C0"/>
                <w:sz w:val="16"/>
                <w:szCs w:val="16"/>
              </w:rPr>
              <w:t xml:space="preserve">derării la </w:t>
            </w:r>
            <w:r w:rsidRPr="00856BC9">
              <w:rPr>
                <w:color w:val="0070C0"/>
                <w:sz w:val="16"/>
                <w:szCs w:val="16"/>
              </w:rPr>
              <w:t xml:space="preserve">UEM </w:t>
            </w:r>
          </w:p>
        </w:tc>
        <w:tc>
          <w:tcPr>
            <w:tcW w:w="1158" w:type="dxa"/>
            <w:shd w:val="clear" w:color="auto" w:fill="F2DBDB" w:themeFill="accent2" w:themeFillTint="33"/>
          </w:tcPr>
          <w:p w:rsidR="009A69FB" w:rsidRDefault="009A69FB"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59031E" w:rsidRDefault="0059031E" w:rsidP="00E04755">
            <w:pPr>
              <w:jc w:val="both"/>
              <w:rPr>
                <w:color w:val="0070C0"/>
                <w:sz w:val="16"/>
                <w:szCs w:val="16"/>
              </w:rPr>
            </w:pPr>
          </w:p>
          <w:p w:rsidR="009A69FB" w:rsidRPr="00856BC9" w:rsidRDefault="009A69FB" w:rsidP="00E04755">
            <w:pPr>
              <w:jc w:val="both"/>
              <w:rPr>
                <w:color w:val="0070C0"/>
                <w:sz w:val="16"/>
                <w:szCs w:val="16"/>
              </w:rPr>
            </w:pPr>
            <w:r w:rsidRPr="00856BC9">
              <w:rPr>
                <w:color w:val="0070C0"/>
                <w:sz w:val="16"/>
                <w:szCs w:val="16"/>
              </w:rPr>
              <w:t>01/01/201</w:t>
            </w:r>
            <w:r>
              <w:rPr>
                <w:color w:val="0070C0"/>
                <w:sz w:val="16"/>
                <w:szCs w:val="16"/>
              </w:rPr>
              <w:t>1</w:t>
            </w:r>
            <w:r w:rsidRPr="00856BC9">
              <w:rPr>
                <w:color w:val="0070C0"/>
                <w:sz w:val="16"/>
                <w:szCs w:val="16"/>
              </w:rPr>
              <w:t xml:space="preserve"> </w:t>
            </w:r>
          </w:p>
          <w:p w:rsidR="009A69FB" w:rsidRDefault="009A69FB" w:rsidP="00E04755">
            <w:pPr>
              <w:jc w:val="both"/>
              <w:rPr>
                <w:color w:val="0070C0"/>
                <w:sz w:val="16"/>
                <w:szCs w:val="16"/>
              </w:rPr>
            </w:pPr>
          </w:p>
          <w:p w:rsidR="009A69FB" w:rsidRDefault="009A69FB" w:rsidP="00E04755">
            <w:pPr>
              <w:jc w:val="both"/>
              <w:rPr>
                <w:color w:val="0070C0"/>
                <w:sz w:val="16"/>
                <w:szCs w:val="16"/>
              </w:rPr>
            </w:pPr>
          </w:p>
          <w:p w:rsidR="00435480" w:rsidRDefault="00435480" w:rsidP="00E04755">
            <w:pPr>
              <w:jc w:val="both"/>
              <w:rPr>
                <w:color w:val="0070C0"/>
                <w:sz w:val="16"/>
                <w:szCs w:val="16"/>
              </w:rPr>
            </w:pPr>
          </w:p>
          <w:p w:rsidR="009A69FB" w:rsidRPr="00856BC9" w:rsidRDefault="009A69FB" w:rsidP="00E04755">
            <w:pPr>
              <w:jc w:val="both"/>
              <w:rPr>
                <w:color w:val="0070C0"/>
                <w:sz w:val="16"/>
                <w:szCs w:val="16"/>
              </w:rPr>
            </w:pPr>
            <w:r w:rsidRPr="00856BC9">
              <w:rPr>
                <w:color w:val="0070C0"/>
                <w:sz w:val="16"/>
                <w:szCs w:val="16"/>
              </w:rPr>
              <w:t xml:space="preserve">01/01/2014 </w:t>
            </w:r>
          </w:p>
          <w:p w:rsidR="00435480" w:rsidRDefault="00435480" w:rsidP="00E04755">
            <w:pPr>
              <w:jc w:val="both"/>
              <w:rPr>
                <w:color w:val="0070C0"/>
                <w:sz w:val="16"/>
                <w:szCs w:val="16"/>
              </w:rPr>
            </w:pPr>
          </w:p>
          <w:p w:rsidR="009A69FB" w:rsidRPr="00856BC9" w:rsidRDefault="009A69FB" w:rsidP="00E04755">
            <w:pPr>
              <w:jc w:val="both"/>
              <w:rPr>
                <w:color w:val="0070C0"/>
                <w:sz w:val="16"/>
                <w:szCs w:val="16"/>
              </w:rPr>
            </w:pPr>
            <w:r w:rsidRPr="00856BC9">
              <w:rPr>
                <w:color w:val="0070C0"/>
                <w:sz w:val="16"/>
                <w:szCs w:val="16"/>
              </w:rPr>
              <w:t>01/01/201</w:t>
            </w:r>
            <w:r>
              <w:rPr>
                <w:color w:val="0070C0"/>
                <w:sz w:val="16"/>
                <w:szCs w:val="16"/>
              </w:rPr>
              <w:t>5</w:t>
            </w:r>
            <w:r w:rsidRPr="00856BC9">
              <w:rPr>
                <w:color w:val="0070C0"/>
                <w:sz w:val="16"/>
                <w:szCs w:val="16"/>
              </w:rPr>
              <w:t xml:space="preserve"> </w:t>
            </w:r>
          </w:p>
          <w:p w:rsidR="009A69FB" w:rsidRDefault="009A69FB" w:rsidP="00E04755">
            <w:pPr>
              <w:jc w:val="both"/>
              <w:rPr>
                <w:color w:val="0070C0"/>
                <w:sz w:val="16"/>
                <w:szCs w:val="16"/>
              </w:rPr>
            </w:pPr>
          </w:p>
          <w:p w:rsidR="009A69FB" w:rsidRDefault="009A69FB" w:rsidP="00E04755">
            <w:pPr>
              <w:jc w:val="both"/>
              <w:rPr>
                <w:color w:val="0070C0"/>
                <w:sz w:val="16"/>
                <w:szCs w:val="16"/>
              </w:rPr>
            </w:pPr>
          </w:p>
          <w:p w:rsidR="00435480" w:rsidRDefault="00435480" w:rsidP="00E04755">
            <w:pPr>
              <w:jc w:val="both"/>
              <w:rPr>
                <w:color w:val="0070C0"/>
                <w:sz w:val="16"/>
                <w:szCs w:val="16"/>
              </w:rPr>
            </w:pPr>
          </w:p>
          <w:p w:rsidR="00435480" w:rsidRDefault="00435480" w:rsidP="00E04755">
            <w:pPr>
              <w:jc w:val="both"/>
              <w:rPr>
                <w:color w:val="0070C0"/>
                <w:sz w:val="16"/>
                <w:szCs w:val="16"/>
              </w:rPr>
            </w:pPr>
          </w:p>
          <w:p w:rsidR="00435480" w:rsidRDefault="00435480" w:rsidP="00E04755">
            <w:pPr>
              <w:jc w:val="both"/>
              <w:rPr>
                <w:color w:val="0070C0"/>
                <w:sz w:val="16"/>
                <w:szCs w:val="16"/>
              </w:rPr>
            </w:pPr>
          </w:p>
          <w:p w:rsidR="00435480" w:rsidRDefault="00435480" w:rsidP="00E04755">
            <w:pPr>
              <w:jc w:val="both"/>
              <w:rPr>
                <w:color w:val="0070C0"/>
                <w:sz w:val="16"/>
                <w:szCs w:val="16"/>
              </w:rPr>
            </w:pPr>
          </w:p>
          <w:p w:rsidR="00435480" w:rsidRDefault="00435480" w:rsidP="00E04755">
            <w:pPr>
              <w:jc w:val="both"/>
              <w:rPr>
                <w:color w:val="0070C0"/>
                <w:sz w:val="16"/>
                <w:szCs w:val="16"/>
              </w:rPr>
            </w:pPr>
          </w:p>
          <w:p w:rsidR="009A69FB" w:rsidRPr="00856BC9" w:rsidRDefault="009A69FB" w:rsidP="00E04755">
            <w:pPr>
              <w:jc w:val="both"/>
              <w:rPr>
                <w:color w:val="0070C0"/>
                <w:sz w:val="16"/>
                <w:szCs w:val="16"/>
              </w:rPr>
            </w:pPr>
            <w:r w:rsidRPr="00856BC9">
              <w:rPr>
                <w:color w:val="0070C0"/>
                <w:sz w:val="16"/>
                <w:szCs w:val="16"/>
              </w:rPr>
              <w:t>01/01/20</w:t>
            </w:r>
            <w:r>
              <w:rPr>
                <w:color w:val="0070C0"/>
                <w:sz w:val="16"/>
                <w:szCs w:val="16"/>
              </w:rPr>
              <w:t>09</w:t>
            </w:r>
            <w:r w:rsidRPr="00856BC9">
              <w:rPr>
                <w:color w:val="0070C0"/>
                <w:sz w:val="16"/>
                <w:szCs w:val="16"/>
              </w:rPr>
              <w:t xml:space="preserve"> </w:t>
            </w:r>
          </w:p>
          <w:p w:rsidR="009A69FB" w:rsidRDefault="009A69FB" w:rsidP="00E04755">
            <w:pPr>
              <w:jc w:val="both"/>
              <w:rPr>
                <w:color w:val="0070C0"/>
                <w:sz w:val="16"/>
                <w:szCs w:val="16"/>
              </w:rPr>
            </w:pPr>
          </w:p>
          <w:p w:rsidR="00F15F32" w:rsidRPr="00C608A1" w:rsidRDefault="009A69FB" w:rsidP="00E04755">
            <w:pPr>
              <w:jc w:val="both"/>
              <w:rPr>
                <w:color w:val="0070C0"/>
                <w:sz w:val="16"/>
                <w:szCs w:val="16"/>
              </w:rPr>
            </w:pPr>
            <w:r w:rsidRPr="00856BC9">
              <w:rPr>
                <w:color w:val="0070C0"/>
                <w:sz w:val="16"/>
                <w:szCs w:val="16"/>
              </w:rPr>
              <w:t>01/01/20</w:t>
            </w:r>
            <w:r>
              <w:rPr>
                <w:color w:val="0070C0"/>
                <w:sz w:val="16"/>
                <w:szCs w:val="16"/>
              </w:rPr>
              <w:t>07</w:t>
            </w:r>
          </w:p>
        </w:tc>
      </w:tr>
      <w:tr w:rsidR="00F15F32" w:rsidTr="002D388F">
        <w:trPr>
          <w:trHeight w:val="132"/>
        </w:trPr>
        <w:tc>
          <w:tcPr>
            <w:tcW w:w="3420" w:type="dxa"/>
            <w:gridSpan w:val="2"/>
            <w:shd w:val="clear" w:color="auto" w:fill="F2DBDB" w:themeFill="accent2" w:themeFillTint="33"/>
          </w:tcPr>
          <w:p w:rsidR="00F15F32" w:rsidRDefault="00F15F32" w:rsidP="00E04755">
            <w:pPr>
              <w:jc w:val="both"/>
              <w:rPr>
                <w:b/>
                <w:color w:val="0070C0"/>
                <w:sz w:val="16"/>
                <w:szCs w:val="16"/>
              </w:rPr>
            </w:pPr>
            <w:r>
              <w:rPr>
                <w:color w:val="0070C0"/>
                <w:sz w:val="16"/>
                <w:szCs w:val="16"/>
              </w:rPr>
              <w:t xml:space="preserve">a) Bosnia </w:t>
            </w:r>
            <w:r w:rsidR="00F3798C">
              <w:rPr>
                <w:color w:val="0070C0"/>
                <w:sz w:val="16"/>
                <w:szCs w:val="16"/>
              </w:rPr>
              <w:t>ş</w:t>
            </w:r>
            <w:r>
              <w:rPr>
                <w:color w:val="0070C0"/>
                <w:sz w:val="16"/>
                <w:szCs w:val="16"/>
              </w:rPr>
              <w:t>i Her</w:t>
            </w:r>
            <w:r w:rsidR="00F3798C">
              <w:rPr>
                <w:color w:val="0070C0"/>
                <w:sz w:val="16"/>
                <w:szCs w:val="16"/>
              </w:rPr>
              <w:t>ţ</w:t>
            </w:r>
            <w:r>
              <w:rPr>
                <w:color w:val="0070C0"/>
                <w:sz w:val="16"/>
                <w:szCs w:val="16"/>
              </w:rPr>
              <w:t>egovina.</w:t>
            </w:r>
          </w:p>
        </w:tc>
        <w:tc>
          <w:tcPr>
            <w:tcW w:w="4069" w:type="dxa"/>
            <w:gridSpan w:val="2"/>
            <w:shd w:val="clear" w:color="auto" w:fill="F2DBDB" w:themeFill="accent2" w:themeFillTint="33"/>
          </w:tcPr>
          <w:p w:rsidR="00F15F32" w:rsidRPr="00F15F32" w:rsidRDefault="00F15F32" w:rsidP="00E04755">
            <w:pPr>
              <w:jc w:val="both"/>
              <w:rPr>
                <w:color w:val="0070C0"/>
                <w:sz w:val="16"/>
                <w:szCs w:val="16"/>
              </w:rPr>
            </w:pPr>
            <w:r>
              <w:rPr>
                <w:color w:val="0070C0"/>
                <w:sz w:val="16"/>
                <w:szCs w:val="16"/>
              </w:rPr>
              <w:t xml:space="preserve"> b) Fosta Republică Iugoslavă.</w:t>
            </w:r>
          </w:p>
        </w:tc>
      </w:tr>
    </w:tbl>
    <w:p w:rsidR="00CA25C4" w:rsidRPr="00CA25C4" w:rsidRDefault="00E5480F" w:rsidP="00E04755">
      <w:pPr>
        <w:jc w:val="both"/>
        <w:rPr>
          <w:color w:val="0070C0"/>
          <w:sz w:val="16"/>
          <w:szCs w:val="16"/>
        </w:rPr>
      </w:pPr>
      <w:r>
        <w:rPr>
          <w:b/>
        </w:rPr>
        <w:tab/>
      </w:r>
      <w:r w:rsidR="002839B9" w:rsidRPr="00757EB7">
        <w:rPr>
          <w:b/>
        </w:rPr>
        <w:t>Figura 5.27</w:t>
      </w:r>
      <w:r w:rsidR="002839B9">
        <w:rPr>
          <w:color w:val="0070C0"/>
          <w:sz w:val="16"/>
          <w:szCs w:val="16"/>
        </w:rPr>
        <w:t xml:space="preserve"> </w:t>
      </w:r>
      <w:r w:rsidR="002839B9" w:rsidRPr="00125978">
        <w:rPr>
          <w:b/>
        </w:rPr>
        <w:t>Euroizare</w:t>
      </w:r>
      <w:r w:rsidR="002839B9">
        <w:rPr>
          <w:b/>
        </w:rPr>
        <w:t>a</w:t>
      </w:r>
      <w:r w:rsidR="002839B9" w:rsidRPr="00125978">
        <w:rPr>
          <w:b/>
        </w:rPr>
        <w:t xml:space="preserve"> </w:t>
      </w:r>
      <w:r w:rsidR="00C608A1" w:rsidRPr="00125978">
        <w:rPr>
          <w:b/>
        </w:rPr>
        <w:t>(consumatori</w:t>
      </w:r>
      <w:r w:rsidR="00435480">
        <w:rPr>
          <w:b/>
        </w:rPr>
        <w:t>i</w:t>
      </w:r>
      <w:r w:rsidR="002839B9" w:rsidRPr="00125978">
        <w:rPr>
          <w:b/>
        </w:rPr>
        <w:t xml:space="preserve"> casnici şi corporaţii</w:t>
      </w:r>
      <w:r w:rsidR="00435480">
        <w:rPr>
          <w:b/>
        </w:rPr>
        <w:t>le</w:t>
      </w:r>
      <w:r w:rsidR="002839B9" w:rsidRPr="00125978">
        <w:rPr>
          <w:b/>
        </w:rPr>
        <w:t xml:space="preserve"> non-financiare) </w:t>
      </w:r>
      <w:r w:rsidR="00CA25C4">
        <w:rPr>
          <w:b/>
          <w:vertAlign w:val="superscript"/>
        </w:rPr>
        <w:t>a</w:t>
      </w:r>
    </w:p>
    <w:p w:rsidR="00CA25C4" w:rsidRDefault="00CA25C4" w:rsidP="00E04755">
      <w:pPr>
        <w:jc w:val="both"/>
      </w:pPr>
      <w:r w:rsidRPr="00757EB7">
        <w:rPr>
          <w:rFonts w:ascii="Times New Roman" w:eastAsia="Times New Roman" w:hAnsi="Times New Roman"/>
          <w:noProof/>
          <w:color w:val="181717"/>
          <w:sz w:val="18"/>
          <w:lang w:val="en-GB" w:eastAsia="en-GB"/>
        </w:rPr>
        <w:drawing>
          <wp:anchor distT="0" distB="0" distL="114300" distR="114300" simplePos="0" relativeHeight="251720704" behindDoc="0" locked="0" layoutInCell="1" allowOverlap="0" wp14:anchorId="66CAC765" wp14:editId="0C5049DC">
            <wp:simplePos x="0" y="0"/>
            <wp:positionH relativeFrom="column">
              <wp:posOffset>121285</wp:posOffset>
            </wp:positionH>
            <wp:positionV relativeFrom="paragraph">
              <wp:posOffset>5080</wp:posOffset>
            </wp:positionV>
            <wp:extent cx="5303520" cy="4297680"/>
            <wp:effectExtent l="0" t="0" r="0" b="762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535106" name="Picture 535106"/>
                    <pic:cNvPicPr/>
                  </pic:nvPicPr>
                  <pic:blipFill>
                    <a:blip r:embed="rId25"/>
                    <a:stretch>
                      <a:fillRect/>
                    </a:stretch>
                  </pic:blipFill>
                  <pic:spPr>
                    <a:xfrm>
                      <a:off x="0" y="0"/>
                      <a:ext cx="5303520" cy="4297680"/>
                    </a:xfrm>
                    <a:prstGeom prst="rect">
                      <a:avLst/>
                    </a:prstGeom>
                  </pic:spPr>
                </pic:pic>
              </a:graphicData>
            </a:graphic>
            <wp14:sizeRelH relativeFrom="margin">
              <wp14:pctWidth>0</wp14:pctWidth>
            </wp14:sizeRelH>
            <wp14:sizeRelV relativeFrom="margin">
              <wp14:pctHeight>0</wp14:pctHeight>
            </wp14:sizeRelV>
          </wp:anchor>
        </w:drawing>
      </w: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CA25C4" w:rsidRDefault="00CA25C4" w:rsidP="00E04755">
      <w:pPr>
        <w:jc w:val="both"/>
      </w:pPr>
    </w:p>
    <w:p w:rsidR="00A61601" w:rsidRDefault="001B1D8B" w:rsidP="00E04755">
      <w:pPr>
        <w:jc w:val="both"/>
      </w:pPr>
      <w:r>
        <w:t xml:space="preserve">În contrast cu </w:t>
      </w:r>
      <w:r w:rsidR="008A2EA1">
        <w:t>BV</w:t>
      </w:r>
      <w:r w:rsidR="00A61601">
        <w:t>, euroi</w:t>
      </w:r>
      <w:r>
        <w:t xml:space="preserve">zarea depozitelor </w:t>
      </w:r>
      <w:r w:rsidR="00A61601">
        <w:t>este scăzut</w:t>
      </w:r>
      <w:r>
        <w:t>ă</w:t>
      </w:r>
      <w:r w:rsidR="00A61601">
        <w:t xml:space="preserve"> în unele </w:t>
      </w:r>
      <w:r w:rsidR="00823002">
        <w:t xml:space="preserve">state </w:t>
      </w:r>
      <w:r w:rsidR="00A61601">
        <w:t>CESEE, în special a celor cu industrii de export</w:t>
      </w:r>
      <w:r w:rsidRPr="001B1D8B">
        <w:t xml:space="preserve"> puternice</w:t>
      </w:r>
      <w:r w:rsidR="00A61601">
        <w:t>: în decembrie 2014,</w:t>
      </w:r>
      <w:r w:rsidR="00D77773">
        <w:t xml:space="preserve"> euroizarea </w:t>
      </w:r>
      <w:r>
        <w:t xml:space="preserve">depozitelor </w:t>
      </w:r>
      <w:r w:rsidR="00D77773">
        <w:t xml:space="preserve">a fost </w:t>
      </w:r>
      <w:r>
        <w:t xml:space="preserve">de </w:t>
      </w:r>
      <w:r w:rsidR="00D77773">
        <w:t xml:space="preserve">doar </w:t>
      </w:r>
      <w:r w:rsidR="00A61601">
        <w:t xml:space="preserve">6,0 </w:t>
      </w:r>
      <w:r>
        <w:t>%</w:t>
      </w:r>
      <w:r w:rsidR="00A61601">
        <w:t xml:space="preserve"> în Polonia, 9,6 </w:t>
      </w:r>
      <w:r>
        <w:t xml:space="preserve"> %</w:t>
      </w:r>
      <w:r w:rsidR="00A61601">
        <w:t xml:space="preserve"> în Republica Cehă </w:t>
      </w:r>
      <w:r w:rsidR="004C347D">
        <w:t>ş</w:t>
      </w:r>
      <w:r>
        <w:t xml:space="preserve">i 17,7% </w:t>
      </w:r>
      <w:r w:rsidR="00A61601">
        <w:t xml:space="preserve">în Ungaria. </w:t>
      </w:r>
      <w:r w:rsidR="005015E8">
        <w:t xml:space="preserve">Acum </w:t>
      </w:r>
      <w:r w:rsidR="008A2EA1">
        <w:t>Ţ</w:t>
      </w:r>
      <w:r w:rsidR="00823002">
        <w:t>ă</w:t>
      </w:r>
      <w:r w:rsidR="008A2EA1">
        <w:t>rile Baltice</w:t>
      </w:r>
      <w:r w:rsidR="00A61601">
        <w:t xml:space="preserve"> s</w:t>
      </w:r>
      <w:r w:rsidR="005015E8">
        <w:t xml:space="preserve">e află </w:t>
      </w:r>
      <w:r w:rsidR="00A61601">
        <w:t xml:space="preserve">în UEM, </w:t>
      </w:r>
      <w:r w:rsidR="005015E8">
        <w:t xml:space="preserve">dar, </w:t>
      </w:r>
      <w:r w:rsidR="00A61601">
        <w:t>înainte de aderarea la zona euro</w:t>
      </w:r>
      <w:r>
        <w:t>,</w:t>
      </w:r>
      <w:r w:rsidR="00A61601">
        <w:t xml:space="preserve"> nivelurile </w:t>
      </w:r>
      <w:r>
        <w:t xml:space="preserve">de </w:t>
      </w:r>
      <w:r w:rsidR="00A61601">
        <w:t xml:space="preserve">euroizare ale depozitelor în aceste state au variat considerabil: cu Estonia, la aproximativ 80 de procente, Letonia în jurul valorii de 50 </w:t>
      </w:r>
      <w:r w:rsidR="004C347D">
        <w:t>ş</w:t>
      </w:r>
      <w:r w:rsidR="00A61601">
        <w:t xml:space="preserve">i Lituania în jur de </w:t>
      </w:r>
      <w:r>
        <w:t xml:space="preserve">doar </w:t>
      </w:r>
      <w:r w:rsidR="00A61601">
        <w:t xml:space="preserve">25 </w:t>
      </w:r>
      <w:r>
        <w:t>%</w:t>
      </w:r>
      <w:r w:rsidR="00A61601">
        <w:t>.</w:t>
      </w:r>
    </w:p>
    <w:p w:rsidR="00F6334A" w:rsidRPr="005015E8" w:rsidRDefault="00A61601" w:rsidP="00E04755">
      <w:pPr>
        <w:jc w:val="both"/>
      </w:pPr>
      <w:r>
        <w:t xml:space="preserve">Un nivel ridicat de euroizare </w:t>
      </w:r>
      <w:r w:rsidR="001B1D8B">
        <w:t xml:space="preserve">a </w:t>
      </w:r>
      <w:r>
        <w:t>depozit</w:t>
      </w:r>
      <w:r w:rsidR="001B1D8B">
        <w:t>elor</w:t>
      </w:r>
      <w:r>
        <w:t xml:space="preserve"> cre</w:t>
      </w:r>
      <w:r w:rsidR="004C347D">
        <w:t>ş</w:t>
      </w:r>
      <w:r>
        <w:t xml:space="preserve">te rezervele </w:t>
      </w:r>
      <w:r w:rsidR="001B1D8B">
        <w:t>de valută</w:t>
      </w:r>
      <w:r>
        <w:t xml:space="preserve"> </w:t>
      </w:r>
      <w:r w:rsidR="001B1D8B">
        <w:t xml:space="preserve">forte </w:t>
      </w:r>
      <w:r>
        <w:t xml:space="preserve">ale unei </w:t>
      </w:r>
      <w:r w:rsidR="001F6D64">
        <w:t>ţ</w:t>
      </w:r>
      <w:r>
        <w:t>ări. Pe de altă parte, euroizarea depozitelor pe pia</w:t>
      </w:r>
      <w:r w:rsidR="001F6D64">
        <w:t>ţ</w:t>
      </w:r>
      <w:r>
        <w:t>a internă cre</w:t>
      </w:r>
      <w:r w:rsidR="004C347D">
        <w:t>ş</w:t>
      </w:r>
      <w:r>
        <w:t>te dorin</w:t>
      </w:r>
      <w:r w:rsidR="001F6D64">
        <w:t>ţ</w:t>
      </w:r>
      <w:r>
        <w:t xml:space="preserve">a băncilor de a </w:t>
      </w:r>
      <w:r w:rsidR="00CE16E1">
        <w:t xml:space="preserve">acorda </w:t>
      </w:r>
      <w:r w:rsidR="005015E8">
        <w:t xml:space="preserve">mai </w:t>
      </w:r>
      <w:r>
        <w:t xml:space="preserve">greu credite exprimate în valută, </w:t>
      </w:r>
      <w:r w:rsidR="001B1D8B">
        <w:t xml:space="preserve">pentru a </w:t>
      </w:r>
      <w:r w:rsidR="00CE16E1">
        <w:t xml:space="preserve">stabiliza </w:t>
      </w:r>
      <w:r>
        <w:t xml:space="preserve">structura </w:t>
      </w:r>
      <w:r w:rsidR="001B1D8B">
        <w:t xml:space="preserve">în </w:t>
      </w:r>
      <w:r>
        <w:t>valut</w:t>
      </w:r>
      <w:r w:rsidR="001B1D8B">
        <w:t>ă</w:t>
      </w:r>
      <w:r>
        <w:t xml:space="preserve"> a activelor </w:t>
      </w:r>
      <w:r w:rsidR="004C347D">
        <w:t>ş</w:t>
      </w:r>
      <w:r>
        <w:t>i pasivelor.</w:t>
      </w:r>
      <w:r w:rsidR="00C608A1">
        <w:rPr>
          <w:rStyle w:val="FootnoteReference"/>
        </w:rPr>
        <w:footnoteReference w:id="24"/>
      </w:r>
      <w:r>
        <w:t xml:space="preserve"> În cazul în care </w:t>
      </w:r>
      <w:r w:rsidR="001B1D8B">
        <w:t xml:space="preserve">acest lucru </w:t>
      </w:r>
      <w:r>
        <w:t>nu este permis în mod legal (a</w:t>
      </w:r>
      <w:r w:rsidR="004C347D">
        <w:t>ş</w:t>
      </w:r>
      <w:r>
        <w:t>a cum este cazul Serbi</w:t>
      </w:r>
      <w:r w:rsidR="001B1D8B">
        <w:t>ei</w:t>
      </w:r>
      <w:r>
        <w:t xml:space="preserve">, de exemplu), </w:t>
      </w:r>
      <w:r w:rsidRPr="005015E8">
        <w:t xml:space="preserve">atunci băncile </w:t>
      </w:r>
      <w:r w:rsidR="0029032E" w:rsidRPr="005015E8">
        <w:t xml:space="preserve">emit </w:t>
      </w:r>
      <w:r w:rsidR="001B1D8B" w:rsidRPr="005015E8">
        <w:t xml:space="preserve">credite </w:t>
      </w:r>
      <w:r w:rsidR="00823002" w:rsidRPr="005015E8">
        <w:t xml:space="preserve">în </w:t>
      </w:r>
      <w:r w:rsidRPr="005015E8">
        <w:t xml:space="preserve">valută </w:t>
      </w:r>
      <w:r w:rsidR="005015E8" w:rsidRPr="005015E8">
        <w:t>(în principal euro)cu rata de schimb fixă</w:t>
      </w:r>
      <w:r w:rsidRPr="005015E8">
        <w:t xml:space="preserve">. </w:t>
      </w:r>
      <w:r>
        <w:t>Pentru astfel de împrumuturi, ratele dobânzilor s</w:t>
      </w:r>
      <w:r w:rsidR="00CE16E1">
        <w:t>e stabilesc</w:t>
      </w:r>
      <w:r>
        <w:t xml:space="preserve"> de </w:t>
      </w:r>
      <w:r w:rsidR="00CE16E1">
        <w:t>regulă</w:t>
      </w:r>
      <w:r>
        <w:t xml:space="preserve">, pe baza unei </w:t>
      </w:r>
      <w:r w:rsidR="00364204">
        <w:t xml:space="preserve">majorări </w:t>
      </w:r>
      <w:r w:rsidR="00D77773">
        <w:t>în funcţie de EURIBOR.</w:t>
      </w:r>
      <w:r w:rsidR="00D77773" w:rsidRPr="00D77773">
        <w:t xml:space="preserve"> </w:t>
      </w:r>
      <w:r w:rsidR="00CE16E1" w:rsidRPr="00CE16E1">
        <w:t>Foarte important, plă</w:t>
      </w:r>
      <w:r w:rsidR="00CE16E1">
        <w:t>ţ</w:t>
      </w:r>
      <w:r w:rsidR="00CE16E1" w:rsidRPr="00CE16E1">
        <w:t xml:space="preserve">ile lunare depind de nivelul </w:t>
      </w:r>
      <w:r w:rsidR="00CE16E1">
        <w:t xml:space="preserve">existent </w:t>
      </w:r>
      <w:r w:rsidR="00CE16E1" w:rsidRPr="00CE16E1">
        <w:t xml:space="preserve">al cursului de schimb nominal între moneda ancoră (euro, de exemplu) </w:t>
      </w:r>
      <w:r w:rsidR="00CE16E1">
        <w:t>ş</w:t>
      </w:r>
      <w:r w:rsidR="00CE16E1" w:rsidRPr="00CE16E1">
        <w:t>i moneda locală.</w:t>
      </w:r>
      <w:r w:rsidR="00C608A1">
        <w:rPr>
          <w:rStyle w:val="FootnoteReference"/>
        </w:rPr>
        <w:footnoteReference w:id="25"/>
      </w:r>
      <w:r w:rsidR="00D77773">
        <w:t xml:space="preserve"> </w:t>
      </w:r>
      <w:r w:rsidR="0029032E" w:rsidRPr="0029032E">
        <w:t xml:space="preserve">Chiar </w:t>
      </w:r>
      <w:r w:rsidR="00823002">
        <w:t>ş</w:t>
      </w:r>
      <w:r w:rsidR="0029032E" w:rsidRPr="0029032E">
        <w:t>i în cazul în care ratele dobânzilor au fost fixate (sau, într-adevăr mici</w:t>
      </w:r>
      <w:r w:rsidR="0029032E">
        <w:t>,</w:t>
      </w:r>
      <w:r w:rsidR="0029032E" w:rsidRPr="0029032E">
        <w:t xml:space="preserve"> cum a fost cazul ipoteci</w:t>
      </w:r>
      <w:r w:rsidR="0029032E">
        <w:t>lor</w:t>
      </w:r>
      <w:r w:rsidR="0029032E" w:rsidRPr="0029032E">
        <w:t xml:space="preserve"> denominate</w:t>
      </w:r>
      <w:r w:rsidR="0029032E">
        <w:t xml:space="preserve"> în franci</w:t>
      </w:r>
      <w:r w:rsidR="0029032E" w:rsidRPr="0029032E">
        <w:t xml:space="preserve"> elve</w:t>
      </w:r>
      <w:r w:rsidR="0029032E">
        <w:t>ţieni</w:t>
      </w:r>
      <w:r w:rsidR="0029032E" w:rsidRPr="0029032E">
        <w:t>), o apreciere bruscă a monedei ancor</w:t>
      </w:r>
      <w:r w:rsidR="0029032E">
        <w:t xml:space="preserve">ă </w:t>
      </w:r>
      <w:r w:rsidR="00746DAC">
        <w:t xml:space="preserve">poate </w:t>
      </w:r>
      <w:r w:rsidR="00746DAC" w:rsidRPr="0029032E">
        <w:t>totuşi</w:t>
      </w:r>
      <w:r w:rsidR="00364204">
        <w:t xml:space="preserve"> restrânge </w:t>
      </w:r>
      <w:r w:rsidR="0029032E" w:rsidRPr="0029032E">
        <w:t>semnificativ capacitatea debitorilor de a plăti, în cazul în care venitul debitorului nu este acoperit î</w:t>
      </w:r>
      <w:r w:rsidR="00417D31">
        <w:t xml:space="preserve">mpotriva unor astfel de riscuri. </w:t>
      </w:r>
      <w:r w:rsidR="0029032E" w:rsidRPr="0029032E">
        <w:t>Pentru persoane</w:t>
      </w:r>
      <w:r w:rsidR="0029032E">
        <w:t>le</w:t>
      </w:r>
      <w:r w:rsidR="0029032E" w:rsidRPr="0029032E">
        <w:t xml:space="preserve"> fizice </w:t>
      </w:r>
      <w:r w:rsidR="0029032E">
        <w:t xml:space="preserve">care iau </w:t>
      </w:r>
      <w:r w:rsidR="0029032E" w:rsidRPr="0029032E">
        <w:t>credite ipotecare</w:t>
      </w:r>
      <w:r w:rsidR="0029032E">
        <w:t>,</w:t>
      </w:r>
      <w:r w:rsidR="0029032E" w:rsidRPr="0029032E">
        <w:t xml:space="preserve"> acest lucru se întâmplă de</w:t>
      </w:r>
      <w:r w:rsidR="005015E8">
        <w:t xml:space="preserve"> regulă</w:t>
      </w:r>
      <w:r w:rsidR="0029032E" w:rsidRPr="0029032E">
        <w:t xml:space="preserve">, </w:t>
      </w:r>
      <w:r w:rsidR="0029032E">
        <w:t xml:space="preserve">deoarece </w:t>
      </w:r>
      <w:r w:rsidR="0029032E" w:rsidRPr="0029032E">
        <w:t>salariile sunt rareori raportat</w:t>
      </w:r>
      <w:r w:rsidR="0029032E">
        <w:t>e</w:t>
      </w:r>
      <w:r w:rsidR="0029032E" w:rsidRPr="0029032E">
        <w:t xml:space="preserve"> la valut</w:t>
      </w:r>
      <w:r w:rsidR="0029032E">
        <w:t>a</w:t>
      </w:r>
      <w:r w:rsidR="0029032E" w:rsidRPr="0029032E">
        <w:t xml:space="preserve"> forte. Astfel, prin </w:t>
      </w:r>
      <w:r w:rsidR="00364204">
        <w:t>acordarea</w:t>
      </w:r>
      <w:r w:rsidR="0029032E" w:rsidRPr="0029032E">
        <w:t xml:space="preserve"> </w:t>
      </w:r>
      <w:r w:rsidR="00C608A1" w:rsidRPr="005015E8">
        <w:t>creditelor în</w:t>
      </w:r>
      <w:r w:rsidR="0029032E" w:rsidRPr="005015E8">
        <w:t xml:space="preserve"> valută forte fixe, băncile reduc riscul </w:t>
      </w:r>
      <w:r w:rsidR="00364204" w:rsidRPr="005015E8">
        <w:t xml:space="preserve">ratei de </w:t>
      </w:r>
      <w:r w:rsidR="0029032E" w:rsidRPr="005015E8">
        <w:t xml:space="preserve">schimb (care </w:t>
      </w:r>
      <w:r w:rsidR="005015E8">
        <w:t xml:space="preserve">poate </w:t>
      </w:r>
      <w:r w:rsidR="0029032E" w:rsidRPr="005015E8">
        <w:t xml:space="preserve">fi </w:t>
      </w:r>
      <w:r w:rsidR="00C608A1" w:rsidRPr="005015E8">
        <w:t>acoperit relativ</w:t>
      </w:r>
      <w:r w:rsidR="0029032E" w:rsidRPr="005015E8">
        <w:t xml:space="preserve"> u</w:t>
      </w:r>
      <w:r w:rsidR="001F571B" w:rsidRPr="005015E8">
        <w:t>ş</w:t>
      </w:r>
      <w:r w:rsidR="0029032E" w:rsidRPr="005015E8">
        <w:t xml:space="preserve">or) </w:t>
      </w:r>
      <w:r w:rsidR="005015E8">
        <w:t xml:space="preserve">dar </w:t>
      </w:r>
      <w:r w:rsidR="001F571B" w:rsidRPr="005015E8">
        <w:t xml:space="preserve">creează </w:t>
      </w:r>
      <w:r w:rsidR="00364204" w:rsidRPr="005015E8">
        <w:t xml:space="preserve">eventuale </w:t>
      </w:r>
      <w:r w:rsidR="0029032E" w:rsidRPr="005015E8">
        <w:t xml:space="preserve">evenimente </w:t>
      </w:r>
      <w:r w:rsidR="001F571B" w:rsidRPr="005015E8">
        <w:t xml:space="preserve">de </w:t>
      </w:r>
      <w:r w:rsidR="0029032E" w:rsidRPr="005015E8">
        <w:t xml:space="preserve">credit </w:t>
      </w:r>
      <w:r w:rsidR="005015E8">
        <w:t xml:space="preserve">strâns </w:t>
      </w:r>
      <w:r w:rsidR="0029032E" w:rsidRPr="005015E8">
        <w:t>corelate (pe care băncile au dificultă</w:t>
      </w:r>
      <w:r w:rsidR="001F571B" w:rsidRPr="005015E8">
        <w:t xml:space="preserve">ţi </w:t>
      </w:r>
      <w:r w:rsidR="00364204" w:rsidRPr="005015E8">
        <w:t xml:space="preserve">mai mari </w:t>
      </w:r>
      <w:r w:rsidR="001F571B" w:rsidRPr="005015E8">
        <w:t>de a le acoperi</w:t>
      </w:r>
      <w:r w:rsidR="0029032E" w:rsidRPr="005015E8">
        <w:t>).</w:t>
      </w:r>
      <w:r w:rsidR="00D77773" w:rsidRPr="005015E8">
        <w:t xml:space="preserve"> </w:t>
      </w:r>
      <w:r w:rsidR="00F6334A" w:rsidRPr="005015E8">
        <w:t xml:space="preserve"> </w:t>
      </w:r>
    </w:p>
    <w:p w:rsidR="00125978" w:rsidRDefault="00A61601" w:rsidP="00E04755">
      <w:pPr>
        <w:jc w:val="both"/>
        <w:rPr>
          <w:rFonts w:ascii="Times New Roman" w:eastAsia="Times New Roman" w:hAnsi="Times New Roman"/>
          <w:noProof/>
          <w:color w:val="181717"/>
          <w:sz w:val="18"/>
        </w:rPr>
      </w:pPr>
      <w:r w:rsidRPr="00125978">
        <w:rPr>
          <w:b/>
        </w:rPr>
        <w:t>Figure 5.28</w:t>
      </w:r>
      <w:r w:rsidR="0065456D" w:rsidRPr="00125978">
        <w:rPr>
          <w:b/>
        </w:rPr>
        <w:t xml:space="preserve">   </w:t>
      </w:r>
      <w:r w:rsidR="00125978">
        <w:rPr>
          <w:b/>
        </w:rPr>
        <w:t xml:space="preserve">Procentul mediu </w:t>
      </w:r>
      <w:r w:rsidR="00125978" w:rsidRPr="00125978">
        <w:rPr>
          <w:b/>
        </w:rPr>
        <w:t>a</w:t>
      </w:r>
      <w:r w:rsidR="00125978">
        <w:rPr>
          <w:b/>
        </w:rPr>
        <w:t>l</w:t>
      </w:r>
      <w:r w:rsidR="00125978" w:rsidRPr="00125978">
        <w:rPr>
          <w:b/>
        </w:rPr>
        <w:t xml:space="preserve"> creditelor neperformante</w:t>
      </w:r>
    </w:p>
    <w:p w:rsidR="00B00A12" w:rsidRDefault="00125978" w:rsidP="00E04755">
      <w:pPr>
        <w:jc w:val="both"/>
      </w:pPr>
      <w:r>
        <w:rPr>
          <w:rFonts w:ascii="Times New Roman" w:eastAsia="Times New Roman" w:hAnsi="Times New Roman"/>
          <w:noProof/>
          <w:color w:val="181717"/>
          <w:sz w:val="18"/>
          <w:lang w:val="en-GB" w:eastAsia="en-GB"/>
        </w:rPr>
        <w:drawing>
          <wp:inline distT="0" distB="0" distL="0" distR="0" wp14:anchorId="40167402" wp14:editId="386D4C97">
            <wp:extent cx="4029075" cy="25392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2539213"/>
                    </a:xfrm>
                    <a:prstGeom prst="rect">
                      <a:avLst/>
                    </a:prstGeom>
                    <a:noFill/>
                  </pic:spPr>
                </pic:pic>
              </a:graphicData>
            </a:graphic>
          </wp:inline>
        </w:drawing>
      </w:r>
    </w:p>
    <w:p w:rsidR="00007BDF" w:rsidRDefault="00856BC9" w:rsidP="00E04755">
      <w:pPr>
        <w:jc w:val="both"/>
        <w:rPr>
          <w:color w:val="00B050"/>
          <w:vertAlign w:val="superscript"/>
        </w:rPr>
      </w:pPr>
      <w:r>
        <w:t>Există</w:t>
      </w:r>
      <w:r w:rsidR="00D96CDD">
        <w:t xml:space="preserve"> </w:t>
      </w:r>
      <w:r w:rsidR="00364204">
        <w:t xml:space="preserve">şi o motivaţie </w:t>
      </w:r>
      <w:r w:rsidR="00D96CDD">
        <w:t xml:space="preserve">pentru </w:t>
      </w:r>
      <w:r w:rsidRPr="00856BC9">
        <w:t>cerer</w:t>
      </w:r>
      <w:r w:rsidR="00D96CDD">
        <w:t xml:space="preserve">ea </w:t>
      </w:r>
      <w:r w:rsidRPr="00856BC9">
        <w:t xml:space="preserve">de </w:t>
      </w:r>
      <w:r w:rsidR="00D96CDD">
        <w:t xml:space="preserve">acordare </w:t>
      </w:r>
      <w:r w:rsidRPr="00856BC9">
        <w:t xml:space="preserve">a </w:t>
      </w:r>
      <w:r w:rsidR="00D96CDD">
        <w:t>împrumuturilor în valută forte</w:t>
      </w:r>
      <w:r w:rsidRPr="00856BC9">
        <w:t xml:space="preserve">. </w:t>
      </w:r>
      <w:r w:rsidR="00F3798C">
        <w:t>Ş</w:t>
      </w:r>
      <w:r w:rsidRPr="00856BC9">
        <w:t>i anume, creditele raportat</w:t>
      </w:r>
      <w:r w:rsidR="00D96CDD">
        <w:t>e</w:t>
      </w:r>
      <w:r w:rsidRPr="00856BC9">
        <w:t xml:space="preserve"> la euro </w:t>
      </w:r>
      <w:r w:rsidR="00F3798C">
        <w:t>ş</w:t>
      </w:r>
      <w:r w:rsidRPr="00856BC9">
        <w:t xml:space="preserve">i, în special, </w:t>
      </w:r>
      <w:r w:rsidR="00D96CDD">
        <w:t xml:space="preserve">la </w:t>
      </w:r>
      <w:r w:rsidRPr="00856BC9">
        <w:t>francul elve</w:t>
      </w:r>
      <w:r w:rsidR="00F3798C">
        <w:t>ţ</w:t>
      </w:r>
      <w:r w:rsidRPr="00856BC9">
        <w:t>ian a</w:t>
      </w:r>
      <w:r w:rsidR="00D96CDD">
        <w:t>u</w:t>
      </w:r>
      <w:r w:rsidRPr="00856BC9">
        <w:t xml:space="preserve"> avut în mod tradi</w:t>
      </w:r>
      <w:r w:rsidR="00F3798C">
        <w:t>ţ</w:t>
      </w:r>
      <w:r w:rsidRPr="00856BC9">
        <w:t>ional, rate ale dobânzii mult mai mici decât creditele în moned</w:t>
      </w:r>
      <w:r w:rsidR="00D96CDD">
        <w:t>a</w:t>
      </w:r>
      <w:r w:rsidRPr="00856BC9">
        <w:t xml:space="preserve"> na</w:t>
      </w:r>
      <w:r w:rsidR="00F3798C">
        <w:t>ţ</w:t>
      </w:r>
      <w:r w:rsidRPr="00856BC9">
        <w:t xml:space="preserve">ională. </w:t>
      </w:r>
      <w:r w:rsidR="0057228B">
        <w:t xml:space="preserve">Parţial, </w:t>
      </w:r>
      <w:r w:rsidRPr="00856BC9">
        <w:t>motivul pentru diferen</w:t>
      </w:r>
      <w:r w:rsidR="00F3798C">
        <w:t>ţ</w:t>
      </w:r>
      <w:r w:rsidRPr="00856BC9">
        <w:t>ial</w:t>
      </w:r>
      <w:r w:rsidR="0057228B">
        <w:t>ul</w:t>
      </w:r>
      <w:r w:rsidRPr="00856BC9">
        <w:t xml:space="preserve"> mare </w:t>
      </w:r>
      <w:r w:rsidR="0057228B">
        <w:t xml:space="preserve">de </w:t>
      </w:r>
      <w:r w:rsidRPr="00856BC9">
        <w:t>pre</w:t>
      </w:r>
      <w:r w:rsidR="00F3798C">
        <w:t>ţ</w:t>
      </w:r>
      <w:r w:rsidRPr="00856BC9">
        <w:t xml:space="preserve"> (în Serbia, în special), este riscul cursului de schimb, </w:t>
      </w:r>
      <w:r w:rsidR="006752A0">
        <w:t xml:space="preserve">calculat </w:t>
      </w:r>
      <w:r w:rsidR="00D91AC1">
        <w:t xml:space="preserve">pentru </w:t>
      </w:r>
      <w:r w:rsidRPr="00D91AC1">
        <w:t>împrumuturi</w:t>
      </w:r>
      <w:r w:rsidR="0057228B" w:rsidRPr="00D91AC1">
        <w:t>le</w:t>
      </w:r>
      <w:r w:rsidRPr="00D91AC1">
        <w:t xml:space="preserve"> în moned</w:t>
      </w:r>
      <w:r w:rsidR="0057228B" w:rsidRPr="00D91AC1">
        <w:t>a</w:t>
      </w:r>
      <w:r w:rsidRPr="00D91AC1">
        <w:t xml:space="preserve"> na</w:t>
      </w:r>
      <w:r w:rsidR="00F3798C" w:rsidRPr="00D91AC1">
        <w:t>ţ</w:t>
      </w:r>
      <w:r w:rsidRPr="00D91AC1">
        <w:t xml:space="preserve">ională. </w:t>
      </w:r>
      <w:r w:rsidRPr="00856BC9">
        <w:t xml:space="preserve">Mai mult decât atât, </w:t>
      </w:r>
      <w:r w:rsidR="0057228B">
        <w:t xml:space="preserve">pentru </w:t>
      </w:r>
      <w:r w:rsidRPr="00856BC9">
        <w:t>credite</w:t>
      </w:r>
      <w:r w:rsidR="00D91AC1">
        <w:t>le</w:t>
      </w:r>
      <w:r w:rsidRPr="00856BC9">
        <w:t xml:space="preserve"> pe termen lung în moned</w:t>
      </w:r>
      <w:r w:rsidR="0057228B">
        <w:t>a</w:t>
      </w:r>
      <w:r w:rsidRPr="00856BC9">
        <w:t xml:space="preserve"> na</w:t>
      </w:r>
      <w:r w:rsidR="00F3798C">
        <w:t>ţ</w:t>
      </w:r>
      <w:r w:rsidRPr="00856BC9">
        <w:t xml:space="preserve">ională, </w:t>
      </w:r>
      <w:r w:rsidR="0057228B" w:rsidRPr="00856BC9">
        <w:t xml:space="preserve">trebuie să existe </w:t>
      </w:r>
      <w:r w:rsidRPr="00856BC9">
        <w:t>o curbă de randament care po</w:t>
      </w:r>
      <w:r w:rsidR="0057228B">
        <w:t xml:space="preserve">ate fi </w:t>
      </w:r>
      <w:r w:rsidRPr="00856BC9">
        <w:t>utilizat</w:t>
      </w:r>
      <w:r w:rsidR="0057228B">
        <w:t>ă</w:t>
      </w:r>
      <w:r w:rsidRPr="00856BC9">
        <w:t xml:space="preserve"> pentru </w:t>
      </w:r>
      <w:r w:rsidR="00D91AC1">
        <w:t xml:space="preserve">evaluarea </w:t>
      </w:r>
      <w:r w:rsidR="0057228B">
        <w:t>unor</w:t>
      </w:r>
      <w:r w:rsidR="0057228B" w:rsidRPr="00856BC9">
        <w:t xml:space="preserve"> </w:t>
      </w:r>
      <w:r w:rsidRPr="00856BC9">
        <w:t>astfel de împrumuturi</w:t>
      </w:r>
      <w:r w:rsidR="0057228B">
        <w:t>.</w:t>
      </w:r>
      <w:r w:rsidRPr="00856BC9">
        <w:t xml:space="preserve"> Din păcate, cu excep</w:t>
      </w:r>
      <w:r w:rsidR="00F3798C">
        <w:t>ţ</w:t>
      </w:r>
      <w:r w:rsidRPr="00856BC9">
        <w:t>ia par</w:t>
      </w:r>
      <w:r w:rsidR="00F3798C">
        <w:t>ţ</w:t>
      </w:r>
      <w:r w:rsidRPr="00856BC9">
        <w:t>ială a Croa</w:t>
      </w:r>
      <w:r w:rsidR="00F3798C">
        <w:t>ţ</w:t>
      </w:r>
      <w:r w:rsidRPr="00856BC9">
        <w:t>iei, pie</w:t>
      </w:r>
      <w:r w:rsidR="00F3798C">
        <w:t>ţ</w:t>
      </w:r>
      <w:r w:rsidRPr="00856BC9">
        <w:t xml:space="preserve">ele financiare interne sunt foarte slab dezvoltate în </w:t>
      </w:r>
      <w:r w:rsidR="00F3798C">
        <w:t>ţ</w:t>
      </w:r>
      <w:r w:rsidRPr="00856BC9">
        <w:t xml:space="preserve">ările </w:t>
      </w:r>
      <w:r w:rsidR="008A2EA1">
        <w:t>BV</w:t>
      </w:r>
      <w:r w:rsidRPr="00856BC9">
        <w:t>.</w:t>
      </w:r>
      <w:r w:rsidR="00417D31">
        <w:rPr>
          <w:rStyle w:val="FootnoteReference"/>
        </w:rPr>
        <w:footnoteReference w:id="26"/>
      </w:r>
      <w:r w:rsidR="00ED053D">
        <w:rPr>
          <w:color w:val="00B050"/>
          <w:vertAlign w:val="superscript"/>
        </w:rPr>
        <w:t xml:space="preserve"> </w:t>
      </w:r>
    </w:p>
    <w:p w:rsidR="0065456D" w:rsidRDefault="0065456D" w:rsidP="00E04755">
      <w:pPr>
        <w:jc w:val="both"/>
      </w:pPr>
      <w:r>
        <w:t>Nivelurile ridicate de euroizare</w:t>
      </w:r>
      <w:r w:rsidR="0057228B">
        <w:t xml:space="preserve"> </w:t>
      </w:r>
      <w:r>
        <w:t>a împrumut</w:t>
      </w:r>
      <w:r w:rsidR="0057228B">
        <w:t>urilor</w:t>
      </w:r>
      <w:r>
        <w:t xml:space="preserve"> limitează dramatic </w:t>
      </w:r>
      <w:r w:rsidR="0057228B">
        <w:t xml:space="preserve">obiectivul </w:t>
      </w:r>
      <w:r>
        <w:t>băncii centrale de a conduce</w:t>
      </w:r>
      <w:r w:rsidR="00417D31">
        <w:t xml:space="preserve"> politica monetară independentă.</w:t>
      </w:r>
      <w:r w:rsidR="00417D31">
        <w:rPr>
          <w:rStyle w:val="FootnoteReference"/>
        </w:rPr>
        <w:footnoteReference w:id="27"/>
      </w:r>
      <w:r w:rsidR="009A69FB" w:rsidRPr="0057228B">
        <w:rPr>
          <w:vertAlign w:val="superscript"/>
        </w:rPr>
        <w:t xml:space="preserve"> </w:t>
      </w:r>
      <w:r>
        <w:t xml:space="preserve">Chiar dacă o ţară </w:t>
      </w:r>
      <w:r w:rsidR="0057228B">
        <w:t>îşi propune ţintirea inflaţiei</w:t>
      </w:r>
      <w:r>
        <w:t xml:space="preserve">, </w:t>
      </w:r>
      <w:r w:rsidR="0057228B">
        <w:t>politic</w:t>
      </w:r>
      <w:r w:rsidR="00CE7891">
        <w:t>a</w:t>
      </w:r>
      <w:r w:rsidR="0057228B">
        <w:t xml:space="preserve"> </w:t>
      </w:r>
      <w:r w:rsidR="00CE7891">
        <w:t>rate</w:t>
      </w:r>
      <w:r w:rsidR="00D91AC1">
        <w:t>i</w:t>
      </w:r>
      <w:r w:rsidR="00CE7891">
        <w:t xml:space="preserve"> dobân</w:t>
      </w:r>
      <w:r w:rsidR="00D91AC1">
        <w:t>zilor</w:t>
      </w:r>
      <w:r w:rsidR="00CE7891">
        <w:t xml:space="preserve"> Băncii Centrale </w:t>
      </w:r>
      <w:r>
        <w:t xml:space="preserve">poate avea impact direct numai </w:t>
      </w:r>
      <w:r w:rsidR="00CE7891">
        <w:t xml:space="preserve">asupra creditelor denominate în valuta locală. </w:t>
      </w:r>
      <w:r>
        <w:t xml:space="preserve">În acelaşi timp, un nivel ridicat de euroizare </w:t>
      </w:r>
      <w:r w:rsidR="00CE7891">
        <w:t xml:space="preserve">a </w:t>
      </w:r>
      <w:r>
        <w:t>împrumut</w:t>
      </w:r>
      <w:r w:rsidR="00CE7891">
        <w:t>urilor,</w:t>
      </w:r>
      <w:r>
        <w:t xml:space="preserve"> impune o limitare a deprecierii cursului de schimb </w:t>
      </w:r>
      <w:r w:rsidR="00CE7891">
        <w:t xml:space="preserve">pe care </w:t>
      </w:r>
      <w:r>
        <w:t xml:space="preserve">o ţară </w:t>
      </w:r>
      <w:r w:rsidR="00CE7891">
        <w:t xml:space="preserve">îl </w:t>
      </w:r>
      <w:r>
        <w:t xml:space="preserve">poate permite, fără a afecta în mod serios stabilitatea </w:t>
      </w:r>
      <w:r w:rsidR="00CE7891">
        <w:t xml:space="preserve">sa </w:t>
      </w:r>
      <w:r>
        <w:t>financiară. Astfel, economi</w:t>
      </w:r>
      <w:r w:rsidR="00CE7891">
        <w:t>ile foarte euroizate</w:t>
      </w:r>
      <w:r>
        <w:t xml:space="preserve"> ale </w:t>
      </w:r>
      <w:r w:rsidR="008A2EA1">
        <w:t>BV</w:t>
      </w:r>
      <w:r>
        <w:t xml:space="preserve"> suportă multe din costurile de a </w:t>
      </w:r>
      <w:r w:rsidR="00CE7891">
        <w:t xml:space="preserve">se afla </w:t>
      </w:r>
      <w:r>
        <w:t xml:space="preserve">în zona euro, fără </w:t>
      </w:r>
      <w:r w:rsidR="00CE7891">
        <w:t xml:space="preserve">nici unul dintre eventualele beneficii </w:t>
      </w:r>
      <w:r w:rsidR="00B41A7F">
        <w:t xml:space="preserve">pe care le-ar avea ca </w:t>
      </w:r>
      <w:r>
        <w:t>membri</w:t>
      </w:r>
      <w:r w:rsidR="00CE7891">
        <w:t>.</w:t>
      </w:r>
    </w:p>
    <w:p w:rsidR="0065456D" w:rsidRPr="00CE7891" w:rsidRDefault="0065456D" w:rsidP="00E04755">
      <w:pPr>
        <w:jc w:val="both"/>
        <w:rPr>
          <w:color w:val="00B050"/>
          <w:vertAlign w:val="superscript"/>
        </w:rPr>
      </w:pPr>
      <w:r>
        <w:t xml:space="preserve">Nivelul ridicat de euroizare </w:t>
      </w:r>
      <w:r w:rsidR="00CE7891">
        <w:t xml:space="preserve">a </w:t>
      </w:r>
      <w:r>
        <w:t>împrumut</w:t>
      </w:r>
      <w:r w:rsidR="00CE7891">
        <w:t>urilor este unul dintre cauzele nivelului</w:t>
      </w:r>
      <w:r>
        <w:t xml:space="preserve"> ridicat al creditelor neperformante (ÎNP) în ţ</w:t>
      </w:r>
      <w:r w:rsidR="00EC0AC0">
        <w:t xml:space="preserve">ările </w:t>
      </w:r>
      <w:r w:rsidR="008A2EA1">
        <w:t>BV</w:t>
      </w:r>
      <w:r w:rsidR="00EC0AC0">
        <w:t xml:space="preserve"> prezentate în Fig</w:t>
      </w:r>
      <w:r>
        <w:t>ur</w:t>
      </w:r>
      <w:r w:rsidR="00E5480F">
        <w:t>a</w:t>
      </w:r>
      <w:r>
        <w:t xml:space="preserve"> 5.28.</w:t>
      </w:r>
      <w:r w:rsidR="00417D31">
        <w:rPr>
          <w:rStyle w:val="FootnoteReference"/>
        </w:rPr>
        <w:footnoteReference w:id="28"/>
      </w:r>
    </w:p>
    <w:p w:rsidR="001E6ADC" w:rsidRDefault="002F4711" w:rsidP="00E04755">
      <w:pPr>
        <w:jc w:val="both"/>
        <w:rPr>
          <w:color w:val="0070C0"/>
          <w:sz w:val="16"/>
          <w:szCs w:val="16"/>
        </w:rPr>
      </w:pPr>
      <w:r>
        <w:t xml:space="preserve">Înainte de criză (2004-2008) </w:t>
      </w:r>
      <w:r w:rsidR="00CE7891">
        <w:t xml:space="preserve">împrumuturile neperformante au reprezentat doar </w:t>
      </w:r>
      <w:r w:rsidR="001E6ADC">
        <w:t xml:space="preserve">puţin </w:t>
      </w:r>
      <w:r>
        <w:t xml:space="preserve">peste 10 </w:t>
      </w:r>
      <w:r w:rsidR="001E6ADC">
        <w:t>%</w:t>
      </w:r>
      <w:r>
        <w:t xml:space="preserve"> din FRI Macedonia şi Serbia</w:t>
      </w:r>
      <w:r w:rsidR="00B41A7F">
        <w:t>,</w:t>
      </w:r>
      <w:r>
        <w:t xml:space="preserve"> din cele </w:t>
      </w:r>
      <w:r w:rsidR="001E6ADC">
        <w:t xml:space="preserve">16 </w:t>
      </w:r>
      <w:r w:rsidR="00F3798C">
        <w:t>ţ</w:t>
      </w:r>
      <w:r w:rsidRPr="0065456D">
        <w:t xml:space="preserve">ări </w:t>
      </w:r>
      <w:r w:rsidR="001E6ADC">
        <w:t xml:space="preserve">ale </w:t>
      </w:r>
      <w:r w:rsidRPr="0065456D">
        <w:t>e</w:t>
      </w:r>
      <w:r w:rsidR="00F3798C">
        <w:t>ş</w:t>
      </w:r>
      <w:r w:rsidRPr="0065456D">
        <w:t>antionul</w:t>
      </w:r>
      <w:r w:rsidR="001E6ADC">
        <w:t>ui</w:t>
      </w:r>
      <w:r w:rsidRPr="0065456D">
        <w:t xml:space="preserve"> nostru. În perioada 2009-2011, creditele neperformante au crescut semnificativ în majoritatea </w:t>
      </w:r>
      <w:r w:rsidR="00F3798C">
        <w:t>ţ</w:t>
      </w:r>
      <w:r w:rsidRPr="0065456D">
        <w:t xml:space="preserve">ărilor </w:t>
      </w:r>
      <w:r w:rsidR="008A2EA1">
        <w:t>BV</w:t>
      </w:r>
      <w:r w:rsidRPr="0065456D">
        <w:t xml:space="preserve">, </w:t>
      </w:r>
      <w:r w:rsidR="00F3798C">
        <w:t>ş</w:t>
      </w:r>
      <w:r w:rsidRPr="0065456D">
        <w:t>i a</w:t>
      </w:r>
      <w:r w:rsidR="001E6ADC">
        <w:t>u</w:t>
      </w:r>
      <w:r w:rsidRPr="0065456D">
        <w:t xml:space="preserve"> continuat să crească în 2012-2014. În prezent, creditele neperformante reprezintă o provocare serioasă pentru majoritatea </w:t>
      </w:r>
      <w:r w:rsidR="00F3798C">
        <w:t>ţ</w:t>
      </w:r>
      <w:r w:rsidRPr="0065456D">
        <w:t xml:space="preserve">ărilor </w:t>
      </w:r>
      <w:r w:rsidR="008A2EA1">
        <w:t>BV</w:t>
      </w:r>
      <w:r w:rsidRPr="0065456D">
        <w:t>, cu excep</w:t>
      </w:r>
      <w:r w:rsidR="00F3798C">
        <w:t>ţ</w:t>
      </w:r>
      <w:r w:rsidR="001E6ADC">
        <w:t>ia FRI Mace</w:t>
      </w:r>
      <w:r w:rsidRPr="0065456D">
        <w:t xml:space="preserve">donia </w:t>
      </w:r>
      <w:r w:rsidR="001E6ADC">
        <w:t xml:space="preserve">unde </w:t>
      </w:r>
      <w:r w:rsidRPr="0065456D">
        <w:t xml:space="preserve">sunt stabile </w:t>
      </w:r>
      <w:r w:rsidR="003228B3">
        <w:t>(</w:t>
      </w:r>
      <w:r w:rsidR="003228B3">
        <w:rPr>
          <w:lang w:val="ro-RO"/>
        </w:rPr>
        <w:t>în jur de 10%</w:t>
      </w:r>
      <w:r w:rsidR="003228B3">
        <w:t>)</w:t>
      </w:r>
      <w:r w:rsidR="00417D31">
        <w:rPr>
          <w:rStyle w:val="FootnoteReference"/>
        </w:rPr>
        <w:footnoteReference w:id="29"/>
      </w:r>
      <w:r w:rsidR="003228B3">
        <w:t xml:space="preserve">. </w:t>
      </w:r>
      <w:r w:rsidRPr="0065456D">
        <w:t>În special, credite neperformante s</w:t>
      </w:r>
      <w:r w:rsidR="003228B3">
        <w:t xml:space="preserve">e regăsesc </w:t>
      </w:r>
      <w:r w:rsidRPr="0065456D">
        <w:t xml:space="preserve"> acum </w:t>
      </w:r>
      <w:r w:rsidR="003228B3">
        <w:t xml:space="preserve">în proporţie de peste </w:t>
      </w:r>
      <w:r w:rsidRPr="0065456D">
        <w:t xml:space="preserve">20 de procente </w:t>
      </w:r>
      <w:r w:rsidR="001E6ADC">
        <w:t xml:space="preserve">atât în </w:t>
      </w:r>
      <w:r w:rsidRPr="0065456D">
        <w:t xml:space="preserve">Serbia </w:t>
      </w:r>
      <w:r w:rsidR="001E6ADC">
        <w:t xml:space="preserve">cât </w:t>
      </w:r>
      <w:r w:rsidR="00F3798C">
        <w:t>ş</w:t>
      </w:r>
      <w:r w:rsidRPr="0065456D">
        <w:t xml:space="preserve">i Albania. Este instructiv să comparăm regiunea </w:t>
      </w:r>
      <w:r w:rsidR="008A2EA1">
        <w:t>BV</w:t>
      </w:r>
      <w:r w:rsidRPr="0065456D">
        <w:t xml:space="preserve"> cu experien</w:t>
      </w:r>
      <w:r w:rsidR="00F3798C">
        <w:t>ţ</w:t>
      </w:r>
      <w:r w:rsidRPr="0065456D">
        <w:t xml:space="preserve">a Baltică. </w:t>
      </w:r>
      <w:r w:rsidR="001E6ADC">
        <w:t xml:space="preserve"> </w:t>
      </w:r>
      <w:r w:rsidR="003228B3">
        <w:t xml:space="preserve">În mod special, </w:t>
      </w:r>
      <w:r w:rsidR="001E6ADC">
        <w:t>Regiun</w:t>
      </w:r>
      <w:r w:rsidR="003228B3">
        <w:t>ea</w:t>
      </w:r>
      <w:r w:rsidR="001E6ADC">
        <w:t xml:space="preserve"> Baltic</w:t>
      </w:r>
      <w:r w:rsidR="003228B3">
        <w:t>ă</w:t>
      </w:r>
      <w:r w:rsidR="001E6ADC">
        <w:t xml:space="preserve"> a avut </w:t>
      </w:r>
      <w:r w:rsidRPr="0065456D">
        <w:t>foarte pu</w:t>
      </w:r>
      <w:r w:rsidR="00F3798C">
        <w:t>ţ</w:t>
      </w:r>
      <w:r w:rsidRPr="0065456D">
        <w:t xml:space="preserve">ine credite neperformante </w:t>
      </w:r>
      <w:r>
        <w:t>în perioada de boom</w:t>
      </w:r>
      <w:r w:rsidRPr="0065456D">
        <w:t xml:space="preserve"> (2004-2008).</w:t>
      </w:r>
      <w:r w:rsidR="001E6ADC">
        <w:t xml:space="preserve"> </w:t>
      </w:r>
      <w:r w:rsidRPr="0065456D">
        <w:t xml:space="preserve">În </w:t>
      </w:r>
      <w:r w:rsidR="001E6ADC">
        <w:t xml:space="preserve">perioada </w:t>
      </w:r>
      <w:r w:rsidRPr="0065456D">
        <w:t>criz</w:t>
      </w:r>
      <w:r w:rsidR="001E6ADC">
        <w:t>ei</w:t>
      </w:r>
      <w:r w:rsidRPr="0065456D">
        <w:t xml:space="preserve"> (2009-2011) creditel</w:t>
      </w:r>
      <w:r w:rsidR="001E6ADC">
        <w:t>e</w:t>
      </w:r>
      <w:r w:rsidRPr="0065456D">
        <w:t xml:space="preserve"> neperformante din regiune a</w:t>
      </w:r>
      <w:r w:rsidR="001E6ADC">
        <w:t>u</w:t>
      </w:r>
      <w:r w:rsidRPr="0065456D">
        <w:t xml:space="preserve"> crescut în mod dramatic. După criz</w:t>
      </w:r>
      <w:r>
        <w:rPr>
          <w:lang w:val="ro-RO"/>
        </w:rPr>
        <w:t>ă</w:t>
      </w:r>
      <w:r w:rsidRPr="0065456D">
        <w:t xml:space="preserve">, spre deosebire de regiunea </w:t>
      </w:r>
      <w:r w:rsidR="008A2EA1">
        <w:t>BV</w:t>
      </w:r>
      <w:r w:rsidRPr="0065456D">
        <w:t xml:space="preserve">, </w:t>
      </w:r>
      <w:r w:rsidR="008A2EA1">
        <w:t>Ţ</w:t>
      </w:r>
      <w:r w:rsidR="003228B3">
        <w:t>ă</w:t>
      </w:r>
      <w:r w:rsidR="008A2EA1">
        <w:t>rile Baltice</w:t>
      </w:r>
      <w:r w:rsidRPr="0065456D">
        <w:t xml:space="preserve"> </w:t>
      </w:r>
      <w:r w:rsidR="001E6ADC">
        <w:t xml:space="preserve">aproape au reuşit să-şi cureţe </w:t>
      </w:r>
      <w:r w:rsidRPr="0065456D">
        <w:t>bilan</w:t>
      </w:r>
      <w:r w:rsidR="00F3798C">
        <w:t>ţ</w:t>
      </w:r>
      <w:r w:rsidRPr="0065456D">
        <w:t>ul bancar.</w:t>
      </w:r>
      <w:r w:rsidR="001E6ADC" w:rsidRPr="001E6ADC">
        <w:rPr>
          <w:color w:val="0070C0"/>
          <w:sz w:val="16"/>
          <w:szCs w:val="16"/>
        </w:rPr>
        <w:t xml:space="preserve"> </w:t>
      </w:r>
    </w:p>
    <w:p w:rsidR="007C27BE" w:rsidRPr="00EC0AC0" w:rsidRDefault="00B27569" w:rsidP="00E04755">
      <w:pPr>
        <w:jc w:val="both"/>
        <w:rPr>
          <w:color w:val="00B050"/>
        </w:rPr>
      </w:pPr>
      <w:r>
        <w:t xml:space="preserve">Nivelurile ridicate </w:t>
      </w:r>
      <w:r w:rsidR="001E6ADC">
        <w:t xml:space="preserve">ale împrumuturilor </w:t>
      </w:r>
      <w:r>
        <w:t>neperformante face mai dificil</w:t>
      </w:r>
      <w:r w:rsidR="001E6ADC">
        <w:t>ă</w:t>
      </w:r>
      <w:r>
        <w:t xml:space="preserve"> pentru bănci sus</w:t>
      </w:r>
      <w:r w:rsidR="001F6D64">
        <w:t>ţ</w:t>
      </w:r>
      <w:r>
        <w:t>ine</w:t>
      </w:r>
      <w:r w:rsidR="001E6ADC">
        <w:t>rea</w:t>
      </w:r>
      <w:r>
        <w:t xml:space="preserve"> cre</w:t>
      </w:r>
      <w:r w:rsidR="004C347D">
        <w:t>ş</w:t>
      </w:r>
      <w:r>
        <w:t>ter</w:t>
      </w:r>
      <w:r w:rsidR="001E6ADC">
        <w:t>ii</w:t>
      </w:r>
      <w:r>
        <w:t xml:space="preserve"> economic</w:t>
      </w:r>
      <w:r w:rsidR="001E6ADC">
        <w:t>e</w:t>
      </w:r>
      <w:r>
        <w:t>. Împrumuturile sunt mai pu</w:t>
      </w:r>
      <w:r w:rsidR="001F6D64">
        <w:t>ţ</w:t>
      </w:r>
      <w:r>
        <w:t xml:space="preserve">in disponibile </w:t>
      </w:r>
      <w:r w:rsidR="004C347D">
        <w:t>ş</w:t>
      </w:r>
      <w:r>
        <w:t>i mai scumpe decât în ​​</w:t>
      </w:r>
      <w:r w:rsidR="001F6D64">
        <w:t>ţ</w:t>
      </w:r>
      <w:r>
        <w:t xml:space="preserve">ările cu un nivel scăzut de credite neperformante precum Republica Cehă, Estonia </w:t>
      </w:r>
      <w:r w:rsidR="004C347D">
        <w:t>ş</w:t>
      </w:r>
      <w:r>
        <w:t xml:space="preserve">i Slovacia, printre altele. O problemă </w:t>
      </w:r>
      <w:r w:rsidR="001E6ADC">
        <w:t xml:space="preserve">care </w:t>
      </w:r>
      <w:r>
        <w:t>împiedic</w:t>
      </w:r>
      <w:r w:rsidR="001E6ADC">
        <w:t xml:space="preserve">ă curăţarea </w:t>
      </w:r>
      <w:r>
        <w:t>bilan</w:t>
      </w:r>
      <w:r w:rsidR="001F6D64">
        <w:t>ţ</w:t>
      </w:r>
      <w:r>
        <w:t xml:space="preserve">urilor în statele </w:t>
      </w:r>
      <w:r w:rsidR="008A2EA1">
        <w:t>BV</w:t>
      </w:r>
      <w:r>
        <w:t xml:space="preserve"> este tratamentul fiscal al creditelor neperformante. În prezent, </w:t>
      </w:r>
      <w:r w:rsidR="00767C65">
        <w:t xml:space="preserve">sunt în curs de elaborare </w:t>
      </w:r>
      <w:r>
        <w:t>strategii</w:t>
      </w:r>
      <w:r w:rsidR="001E6ADC">
        <w:t xml:space="preserve"> de </w:t>
      </w:r>
      <w:r>
        <w:t>aborda</w:t>
      </w:r>
      <w:r w:rsidR="001E6ADC">
        <w:t xml:space="preserve">re a </w:t>
      </w:r>
      <w:r w:rsidR="001E6ADC" w:rsidRPr="001E6ADC">
        <w:t>creditelor neperformante</w:t>
      </w:r>
      <w:r>
        <w:t xml:space="preserve"> în Serbia </w:t>
      </w:r>
      <w:r w:rsidR="004C347D">
        <w:t>ş</w:t>
      </w:r>
      <w:r>
        <w:t>i Albania. Situa</w:t>
      </w:r>
      <w:r w:rsidR="001F6D64">
        <w:t>ţ</w:t>
      </w:r>
      <w:r>
        <w:t>ia este, de asemenea, dificil</w:t>
      </w:r>
      <w:r w:rsidR="00767C65">
        <w:t>ă</w:t>
      </w:r>
      <w:r>
        <w:t xml:space="preserve"> în Bulgaria, Ungaria </w:t>
      </w:r>
      <w:r w:rsidR="004C347D">
        <w:t>ş</w:t>
      </w:r>
      <w:r>
        <w:t xml:space="preserve">i România. În </w:t>
      </w:r>
      <w:r w:rsidR="00767C65">
        <w:t xml:space="preserve">vederea </w:t>
      </w:r>
      <w:r>
        <w:t>abord</w:t>
      </w:r>
      <w:r w:rsidR="00767C65">
        <w:t xml:space="preserve">ării </w:t>
      </w:r>
      <w:r>
        <w:t xml:space="preserve">atât </w:t>
      </w:r>
      <w:r w:rsidR="00767C65">
        <w:t xml:space="preserve">a </w:t>
      </w:r>
      <w:r w:rsidR="00767C65" w:rsidRPr="00767C65">
        <w:t>împrumuturi</w:t>
      </w:r>
      <w:r w:rsidR="00767C65">
        <w:t xml:space="preserve">lor </w:t>
      </w:r>
      <w:r w:rsidR="00B41A7F">
        <w:t xml:space="preserve">în </w:t>
      </w:r>
      <w:r w:rsidR="00767C65">
        <w:t xml:space="preserve">valute străine precum </w:t>
      </w:r>
      <w:r w:rsidR="004C347D">
        <w:t>ş</w:t>
      </w:r>
      <w:r>
        <w:t xml:space="preserve">i </w:t>
      </w:r>
      <w:r w:rsidR="00B41A7F">
        <w:t xml:space="preserve">a </w:t>
      </w:r>
      <w:r>
        <w:t>niveluri</w:t>
      </w:r>
      <w:r w:rsidR="00B41A7F">
        <w:t>lor</w:t>
      </w:r>
      <w:r>
        <w:t xml:space="preserve"> ridicate </w:t>
      </w:r>
      <w:r w:rsidR="00767C65">
        <w:t xml:space="preserve">ale </w:t>
      </w:r>
      <w:r>
        <w:t>creditelor neperformante</w:t>
      </w:r>
      <w:r w:rsidR="00767C65" w:rsidRPr="00767C65">
        <w:t xml:space="preserve"> aferente</w:t>
      </w:r>
      <w:r>
        <w:t>, măsuri</w:t>
      </w:r>
      <w:r w:rsidR="00767C65">
        <w:t>le</w:t>
      </w:r>
      <w:r>
        <w:t xml:space="preserve"> administrative </w:t>
      </w:r>
      <w:r w:rsidR="00767C65">
        <w:t xml:space="preserve">luate </w:t>
      </w:r>
      <w:r>
        <w:t xml:space="preserve">în Ungaria </w:t>
      </w:r>
      <w:r w:rsidR="00767C65">
        <w:t xml:space="preserve">au redus </w:t>
      </w:r>
      <w:r>
        <w:t xml:space="preserve">efectiv la jumătate ratele </w:t>
      </w:r>
      <w:r w:rsidR="00767C65">
        <w:t xml:space="preserve">de </w:t>
      </w:r>
      <w:r>
        <w:t>euroizare</w:t>
      </w:r>
      <w:r w:rsidR="00767C65">
        <w:t xml:space="preserve"> </w:t>
      </w:r>
      <w:r>
        <w:t>a împrumut</w:t>
      </w:r>
      <w:r w:rsidR="00767C65">
        <w:t>urilor</w:t>
      </w:r>
      <w:r>
        <w:t xml:space="preserve"> de la 50 la 25 </w:t>
      </w:r>
      <w:r w:rsidR="00767C65">
        <w:t>% în</w:t>
      </w:r>
      <w:r>
        <w:t xml:space="preserve"> martie 2015.</w:t>
      </w:r>
      <w:r w:rsidR="00417D31">
        <w:rPr>
          <w:rStyle w:val="FootnoteReference"/>
        </w:rPr>
        <w:footnoteReference w:id="30"/>
      </w:r>
    </w:p>
    <w:p w:rsidR="00CA25C4" w:rsidRDefault="007C27BE" w:rsidP="00E04755">
      <w:pPr>
        <w:jc w:val="both"/>
        <w:rPr>
          <w:b/>
        </w:rPr>
      </w:pPr>
      <w:r w:rsidRPr="00A12A38">
        <w:rPr>
          <w:b/>
        </w:rPr>
        <w:t>Figur</w:t>
      </w:r>
      <w:r w:rsidR="00A12A38">
        <w:rPr>
          <w:b/>
        </w:rPr>
        <w:t>a</w:t>
      </w:r>
      <w:r w:rsidRPr="00A12A38">
        <w:rPr>
          <w:b/>
        </w:rPr>
        <w:t xml:space="preserve"> 5.29</w:t>
      </w:r>
      <w:r w:rsidR="00125978">
        <w:rPr>
          <w:b/>
        </w:rPr>
        <w:t xml:space="preserve"> </w:t>
      </w:r>
      <w:r w:rsidR="00767C65">
        <w:rPr>
          <w:b/>
        </w:rPr>
        <w:t xml:space="preserve">Provizioane </w:t>
      </w:r>
      <w:r w:rsidR="00125978">
        <w:rPr>
          <w:b/>
        </w:rPr>
        <w:t>pentru acoperirea pierderilor</w:t>
      </w:r>
    </w:p>
    <w:p w:rsidR="00CA25C4" w:rsidRDefault="00CA25C4" w:rsidP="00E04755">
      <w:pPr>
        <w:jc w:val="both"/>
        <w:rPr>
          <w:b/>
        </w:rPr>
      </w:pPr>
      <w:r>
        <w:rPr>
          <w:b/>
          <w:noProof/>
          <w:lang w:val="en-GB" w:eastAsia="en-GB"/>
        </w:rPr>
        <w:drawing>
          <wp:inline distT="0" distB="0" distL="0" distR="0" wp14:anchorId="0694AFAA">
            <wp:extent cx="3651885" cy="284099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1885" cy="2840990"/>
                    </a:xfrm>
                    <a:prstGeom prst="rect">
                      <a:avLst/>
                    </a:prstGeom>
                    <a:noFill/>
                  </pic:spPr>
                </pic:pic>
              </a:graphicData>
            </a:graphic>
          </wp:inline>
        </w:drawing>
      </w:r>
    </w:p>
    <w:p w:rsidR="00585AFA" w:rsidRPr="00CA25C4" w:rsidRDefault="00B27569" w:rsidP="00E04755">
      <w:pPr>
        <w:jc w:val="both"/>
        <w:rPr>
          <w:color w:val="0070C0"/>
          <w:sz w:val="16"/>
          <w:szCs w:val="16"/>
        </w:rPr>
      </w:pPr>
      <w:r w:rsidRPr="004056D3">
        <w:t xml:space="preserve">Având în vedere nivelurile ridicate ale creditelor neperformante </w:t>
      </w:r>
      <w:r w:rsidR="004C347D" w:rsidRPr="004056D3">
        <w:t>ş</w:t>
      </w:r>
      <w:r w:rsidRPr="004056D3">
        <w:t>i istori</w:t>
      </w:r>
      <w:r w:rsidR="00767C65" w:rsidRPr="004056D3">
        <w:t>cul</w:t>
      </w:r>
      <w:r w:rsidRPr="004056D3">
        <w:t xml:space="preserve"> crizelor</w:t>
      </w:r>
      <w:r w:rsidRPr="004056D3">
        <w:rPr>
          <w:sz w:val="28"/>
          <w:szCs w:val="28"/>
        </w:rPr>
        <w:t xml:space="preserve"> </w:t>
      </w:r>
      <w:r>
        <w:t xml:space="preserve">financiare din </w:t>
      </w:r>
      <w:r w:rsidR="00767C65">
        <w:t xml:space="preserve">anii </w:t>
      </w:r>
      <w:r>
        <w:t xml:space="preserve">1990, ar trebui să </w:t>
      </w:r>
      <w:r w:rsidR="00767C65">
        <w:t xml:space="preserve">fim îngrijoraţi cu </w:t>
      </w:r>
      <w:r>
        <w:t>privire la siguran</w:t>
      </w:r>
      <w:r w:rsidR="001F6D64">
        <w:t>ţ</w:t>
      </w:r>
      <w:r>
        <w:t xml:space="preserve">a băncilor </w:t>
      </w:r>
      <w:r w:rsidR="008A2EA1">
        <w:t>BV</w:t>
      </w:r>
      <w:r>
        <w:t xml:space="preserve">? Pentru a răspunde la această întrebare să considerăm mai întâi nivelul provizioanelor de acoperire </w:t>
      </w:r>
      <w:r w:rsidR="004056D3">
        <w:t xml:space="preserve">a pierderilor </w:t>
      </w:r>
      <w:r>
        <w:t xml:space="preserve">ca pondere a creditelor </w:t>
      </w:r>
      <w:r w:rsidR="00767C65">
        <w:t>neperformante în</w:t>
      </w:r>
      <w:r>
        <w:t xml:space="preserve"> Figura 5.29. Acest raport arată măsura în care creditele neperformante sunt deja acoperite de</w:t>
      </w:r>
      <w:r w:rsidR="00767C65">
        <w:t xml:space="preserve"> provizioane</w:t>
      </w:r>
      <w:r>
        <w:t xml:space="preserve">. Se pare că, în Serbia, o </w:t>
      </w:r>
      <w:r w:rsidR="001F6D64">
        <w:t>ţ</w:t>
      </w:r>
      <w:r>
        <w:t>ară cu un</w:t>
      </w:r>
      <w:r w:rsidR="00767C65">
        <w:t>ul</w:t>
      </w:r>
      <w:r>
        <w:t xml:space="preserve"> dintre cele mai înalte niveluri </w:t>
      </w:r>
      <w:r w:rsidR="00767C65">
        <w:t xml:space="preserve">de </w:t>
      </w:r>
      <w:r>
        <w:t>credite neperformante, băncile acoperă mai mult decât valoarea totală a pierderilor poten</w:t>
      </w:r>
      <w:r w:rsidR="001F6D64">
        <w:t>ţ</w:t>
      </w:r>
      <w:r>
        <w:t xml:space="preserve">iale în medie (adică raportul este mai mare decât 1). </w:t>
      </w:r>
      <w:r w:rsidR="00585AFA" w:rsidRPr="00585AFA">
        <w:t>Spre deosebire de Serbia, rat</w:t>
      </w:r>
      <w:r w:rsidR="00767C65">
        <w:t>a</w:t>
      </w:r>
      <w:r w:rsidR="00585AFA" w:rsidRPr="00585AFA">
        <w:t xml:space="preserve"> de acoperire </w:t>
      </w:r>
      <w:r w:rsidR="00767C65">
        <w:t xml:space="preserve">a </w:t>
      </w:r>
      <w:r w:rsidR="00585AFA" w:rsidRPr="00585AFA">
        <w:t>pierder</w:t>
      </w:r>
      <w:r w:rsidR="00767C65">
        <w:t>ilor</w:t>
      </w:r>
      <w:r w:rsidR="00585AFA" w:rsidRPr="00585AFA">
        <w:t xml:space="preserve"> este d</w:t>
      </w:r>
      <w:r w:rsidR="00767C65">
        <w:t>e doar</w:t>
      </w:r>
      <w:r w:rsidR="00585AFA" w:rsidRPr="00585AFA">
        <w:t xml:space="preserve"> </w:t>
      </w:r>
      <w:r w:rsidR="00767C65">
        <w:t>aproximativ 55% în</w:t>
      </w:r>
      <w:r w:rsidR="00585AFA" w:rsidRPr="00585AFA">
        <w:t xml:space="preserve"> Albania. Astfel, în timp ce creditele neperformante sunt foarte mari în ambele </w:t>
      </w:r>
      <w:r w:rsidR="00F3798C">
        <w:t>ţ</w:t>
      </w:r>
      <w:r w:rsidR="00585AFA" w:rsidRPr="00585AFA">
        <w:t>ări, acest lucru pare a fi o amenin</w:t>
      </w:r>
      <w:r w:rsidR="00F3798C">
        <w:t>ţ</w:t>
      </w:r>
      <w:r w:rsidR="00585AFA" w:rsidRPr="00585AFA">
        <w:t xml:space="preserve">are reală </w:t>
      </w:r>
      <w:r w:rsidR="004056D3">
        <w:t xml:space="preserve">mai mare </w:t>
      </w:r>
      <w:r w:rsidR="00585AFA" w:rsidRPr="00585AFA">
        <w:t>în Albania decât în Serbia.</w:t>
      </w:r>
      <w:r w:rsidRPr="00A12A38">
        <w:rPr>
          <w:b/>
        </w:rPr>
        <w:t xml:space="preserve"> </w:t>
      </w:r>
    </w:p>
    <w:p w:rsidR="00ED053D" w:rsidRDefault="00453311" w:rsidP="00E04755">
      <w:pPr>
        <w:jc w:val="both"/>
        <w:rPr>
          <w:color w:val="0070C0"/>
          <w:sz w:val="16"/>
          <w:szCs w:val="16"/>
        </w:rPr>
      </w:pPr>
      <w:r w:rsidRPr="00E81148">
        <w:t>Raportul dintre c</w:t>
      </w:r>
      <w:r w:rsidR="00B27569" w:rsidRPr="00E81148">
        <w:t>apitalul</w:t>
      </w:r>
      <w:r w:rsidRPr="00E81148">
        <w:t xml:space="preserve"> </w:t>
      </w:r>
      <w:r w:rsidR="00B27569" w:rsidRPr="00E81148">
        <w:t xml:space="preserve">băncii </w:t>
      </w:r>
      <w:r w:rsidRPr="00E81148">
        <w:t xml:space="preserve">şi volumul </w:t>
      </w:r>
      <w:r w:rsidR="00B27569" w:rsidRPr="00E81148">
        <w:t>active</w:t>
      </w:r>
      <w:r w:rsidRPr="00E81148">
        <w:t>lor</w:t>
      </w:r>
      <w:r w:rsidR="00417D31">
        <w:rPr>
          <w:rStyle w:val="FootnoteReference"/>
        </w:rPr>
        <w:footnoteReference w:id="31"/>
      </w:r>
      <w:r w:rsidR="00B27569" w:rsidRPr="00E81148">
        <w:t xml:space="preserve"> </w:t>
      </w:r>
      <w:r w:rsidRPr="00E81148">
        <w:t xml:space="preserve">prezentat </w:t>
      </w:r>
      <w:r w:rsidR="00B27569" w:rsidRPr="00E81148">
        <w:t xml:space="preserve">în figura 5.30 </w:t>
      </w:r>
      <w:r w:rsidR="00B27569">
        <w:t xml:space="preserve">reflectă dimensiunea </w:t>
      </w:r>
      <w:r w:rsidR="004056D3" w:rsidRPr="004056D3">
        <w:rPr>
          <w:i/>
        </w:rPr>
        <w:t>tamponului de</w:t>
      </w:r>
      <w:r w:rsidRPr="00453311">
        <w:rPr>
          <w:i/>
        </w:rPr>
        <w:t xml:space="preserve"> amortizare</w:t>
      </w:r>
      <w:r w:rsidR="00B27569">
        <w:t xml:space="preserve"> financiar</w:t>
      </w:r>
      <w:r>
        <w:t>ă</w:t>
      </w:r>
      <w:r w:rsidR="00B27569">
        <w:t xml:space="preserve"> a</w:t>
      </w:r>
      <w:r w:rsidR="004056D3">
        <w:t>l</w:t>
      </w:r>
      <w:r w:rsidR="00B27569">
        <w:t xml:space="preserve"> unei bănci </w:t>
      </w:r>
      <w:r w:rsidR="004C347D">
        <w:t>ş</w:t>
      </w:r>
      <w:r w:rsidR="00B27569">
        <w:t>i măsoară capacitatea sa de a rezista la o criză gravă. Din nou, băncile din Serbia</w:t>
      </w:r>
      <w:r>
        <w:t xml:space="preserve"> sunt cele </w:t>
      </w:r>
      <w:r w:rsidR="00B27569">
        <w:t xml:space="preserve">care au de departe cel mai mare </w:t>
      </w:r>
      <w:r>
        <w:t xml:space="preserve">tampon </w:t>
      </w:r>
      <w:r w:rsidR="00B27569">
        <w:t>de capital (peste 20</w:t>
      </w:r>
      <w:r>
        <w:t>%</w:t>
      </w:r>
      <w:r w:rsidR="00B27569">
        <w:t xml:space="preserve">), în medie. În plus, în timp ce băncile din cele mai multe </w:t>
      </w:r>
      <w:r w:rsidR="001F6D64">
        <w:t>ţ</w:t>
      </w:r>
      <w:r w:rsidR="00B27569">
        <w:t xml:space="preserve">ări </w:t>
      </w:r>
      <w:r>
        <w:t>şi-</w:t>
      </w:r>
      <w:r w:rsidR="00B27569">
        <w:t xml:space="preserve">au </w:t>
      </w:r>
      <w:r>
        <w:t xml:space="preserve">sporit </w:t>
      </w:r>
      <w:r w:rsidR="00B665B1">
        <w:t xml:space="preserve">capitalul de tampon </w:t>
      </w:r>
      <w:r w:rsidR="00B27569">
        <w:t>bancar după criză, acest</w:t>
      </w:r>
      <w:r w:rsidR="004056D3">
        <w:t>a</w:t>
      </w:r>
      <w:r w:rsidR="00585AFA" w:rsidRPr="00585AFA">
        <w:t xml:space="preserve"> </w:t>
      </w:r>
      <w:r w:rsidR="00585AFA">
        <w:t xml:space="preserve">a crescut cel mai mult în statele </w:t>
      </w:r>
      <w:r w:rsidR="008A2EA1">
        <w:t>BV</w:t>
      </w:r>
      <w:r w:rsidR="00585AFA">
        <w:t xml:space="preserve"> şi cel mai puţin în regiunea CESEE. </w:t>
      </w:r>
      <w:r>
        <w:t xml:space="preserve">Întrucât </w:t>
      </w:r>
      <w:r w:rsidR="00585AFA">
        <w:t>riscurile sunt mai mari decât înainte de criză, creşterile rezervel</w:t>
      </w:r>
      <w:r w:rsidR="005066C7">
        <w:t>or</w:t>
      </w:r>
      <w:r w:rsidR="00585AFA">
        <w:t xml:space="preserve"> de capital sunt prudente. </w:t>
      </w:r>
      <w:r w:rsidR="005066C7">
        <w:t>E</w:t>
      </w:r>
      <w:r w:rsidR="00585AFA">
        <w:t xml:space="preserve">le sunt, de asemenea, costisitoare. Un capital </w:t>
      </w:r>
      <w:r w:rsidR="00B665B1">
        <w:t xml:space="preserve">de tampon </w:t>
      </w:r>
      <w:r w:rsidR="00585AFA">
        <w:t xml:space="preserve">mai mare înseamnă că </w:t>
      </w:r>
      <w:r w:rsidR="005066C7">
        <w:t xml:space="preserve">rămân </w:t>
      </w:r>
      <w:r w:rsidR="00585AFA">
        <w:t>mai puţini bani disponibil</w:t>
      </w:r>
      <w:r w:rsidR="005066C7">
        <w:t>i</w:t>
      </w:r>
      <w:r w:rsidR="00585AFA">
        <w:t xml:space="preserve"> pentru investiţii în proiecte productive.</w:t>
      </w:r>
      <w:r w:rsidR="00A12A38" w:rsidRPr="00A12A38">
        <w:t xml:space="preserve"> </w:t>
      </w:r>
    </w:p>
    <w:p w:rsidR="00A12A38" w:rsidRPr="00585AFA" w:rsidRDefault="004056D3" w:rsidP="00E04755">
      <w:pPr>
        <w:jc w:val="both"/>
      </w:pPr>
      <w:r>
        <w:t>Sintetizând</w:t>
      </w:r>
      <w:r w:rsidR="00A12A38" w:rsidRPr="00585AFA">
        <w:t xml:space="preserve">, ţările </w:t>
      </w:r>
      <w:r w:rsidR="008A2EA1">
        <w:t>BV</w:t>
      </w:r>
      <w:r w:rsidR="00A12A38" w:rsidRPr="00585AFA">
        <w:t xml:space="preserve"> s-au integrat în sistemul financiar european şi au făcut progrese substanţiale în direcţia stabilizării preţurilor şi moderniz</w:t>
      </w:r>
      <w:r w:rsidR="00B665B1">
        <w:t>ării</w:t>
      </w:r>
      <w:r w:rsidR="00A12A38" w:rsidRPr="00585AFA">
        <w:t xml:space="preserve"> sistemelor lor bancare. Pe de </w:t>
      </w:r>
      <w:r w:rsidR="00A12A38">
        <w:t>altă parte</w:t>
      </w:r>
      <w:r>
        <w:t>,</w:t>
      </w:r>
      <w:r w:rsidR="00A12A38">
        <w:t xml:space="preserve"> nivelurile ridicate de </w:t>
      </w:r>
      <w:r w:rsidR="005066C7">
        <w:t xml:space="preserve">credite neperformante şi </w:t>
      </w:r>
      <w:r w:rsidR="00A12A38">
        <w:t xml:space="preserve">euroizarea </w:t>
      </w:r>
      <w:r w:rsidR="005066C7" w:rsidRPr="005066C7">
        <w:t>financiar</w:t>
      </w:r>
      <w:r w:rsidR="005066C7">
        <w:t>ă</w:t>
      </w:r>
      <w:r w:rsidR="005066C7" w:rsidRPr="005066C7">
        <w:t xml:space="preserve"> </w:t>
      </w:r>
      <w:r w:rsidR="00C537F0">
        <w:t>re</w:t>
      </w:r>
      <w:r w:rsidR="00A12A38">
        <w:t xml:space="preserve">prezintă provocări serioase care trebuie abordate în viitor. </w:t>
      </w:r>
      <w:r w:rsidR="005066C7">
        <w:t>Deşi există pieţe financiare</w:t>
      </w:r>
      <w:r w:rsidR="005066C7" w:rsidRPr="005066C7">
        <w:t xml:space="preserve">, </w:t>
      </w:r>
      <w:r w:rsidR="005573EC" w:rsidRPr="005066C7">
        <w:t xml:space="preserve">fonduri de </w:t>
      </w:r>
      <w:r w:rsidR="005066C7">
        <w:t>asigurări ş</w:t>
      </w:r>
      <w:r w:rsidR="005066C7" w:rsidRPr="005066C7">
        <w:t xml:space="preserve">i </w:t>
      </w:r>
      <w:r w:rsidR="005573EC">
        <w:t xml:space="preserve">de </w:t>
      </w:r>
      <w:r w:rsidR="005066C7" w:rsidRPr="005066C7">
        <w:t xml:space="preserve">pensii private în majoritatea </w:t>
      </w:r>
      <w:r w:rsidR="005066C7">
        <w:t>ţ</w:t>
      </w:r>
      <w:r w:rsidR="005066C7" w:rsidRPr="005066C7">
        <w:t xml:space="preserve">ărilor din regiune, </w:t>
      </w:r>
      <w:r w:rsidR="005066C7">
        <w:t xml:space="preserve">acestea nu joacă deocamdată </w:t>
      </w:r>
      <w:r w:rsidR="005066C7" w:rsidRPr="005066C7">
        <w:t>un rol semnificativ.</w:t>
      </w:r>
    </w:p>
    <w:p w:rsidR="00B27569" w:rsidRPr="00A12A38" w:rsidRDefault="00B27569" w:rsidP="00E04755">
      <w:pPr>
        <w:jc w:val="both"/>
        <w:rPr>
          <w:b/>
        </w:rPr>
      </w:pPr>
      <w:r w:rsidRPr="00A12A38">
        <w:rPr>
          <w:b/>
        </w:rPr>
        <w:t xml:space="preserve">5.7 Împreună </w:t>
      </w:r>
      <w:r w:rsidR="005573EC">
        <w:rPr>
          <w:b/>
        </w:rPr>
        <w:t>în viitor</w:t>
      </w:r>
    </w:p>
    <w:p w:rsidR="005573EC" w:rsidRDefault="005573EC" w:rsidP="00E04755">
      <w:pPr>
        <w:jc w:val="both"/>
      </w:pPr>
      <w:r>
        <w:t>Î</w:t>
      </w:r>
      <w:r w:rsidR="00B27569">
        <w:t xml:space="preserve">n trecut, </w:t>
      </w:r>
      <w:r>
        <w:t xml:space="preserve">majoritatea ţărilor din </w:t>
      </w:r>
      <w:r w:rsidR="008A2EA1">
        <w:t>BV</w:t>
      </w:r>
      <w:r w:rsidR="00B27569">
        <w:t xml:space="preserve"> a</w:t>
      </w:r>
      <w:r>
        <w:t>u</w:t>
      </w:r>
      <w:r w:rsidR="00B27569">
        <w:t xml:space="preserve"> făcut parte dintr-o </w:t>
      </w:r>
      <w:r w:rsidR="001F6D64">
        <w:t>ţ</w:t>
      </w:r>
      <w:r w:rsidR="00B27569">
        <w:t xml:space="preserve">ară economic </w:t>
      </w:r>
      <w:r w:rsidR="004C347D">
        <w:t>ş</w:t>
      </w:r>
      <w:r w:rsidR="00B27569">
        <w:t>i politic relativ puternic</w:t>
      </w:r>
      <w:r>
        <w:t>ă</w:t>
      </w:r>
      <w:r w:rsidR="00B27569">
        <w:t xml:space="preserve">, Iugoslavia. </w:t>
      </w:r>
      <w:r>
        <w:t xml:space="preserve">Aceasta </w:t>
      </w:r>
      <w:r w:rsidR="00B27569">
        <w:t xml:space="preserve">a avut o economie diversificată </w:t>
      </w:r>
      <w:r w:rsidR="004C347D">
        <w:t>ş</w:t>
      </w:r>
      <w:r w:rsidR="00B27569">
        <w:t xml:space="preserve">i a fost </w:t>
      </w:r>
      <w:r>
        <w:t>bine-</w:t>
      </w:r>
      <w:r w:rsidR="00B27569">
        <w:t>integrat</w:t>
      </w:r>
      <w:r>
        <w:t>ă</w:t>
      </w:r>
      <w:r w:rsidR="00B27569">
        <w:t xml:space="preserve"> în economia </w:t>
      </w:r>
      <w:r w:rsidR="004C347D">
        <w:t>ş</w:t>
      </w:r>
      <w:r w:rsidR="00B27569">
        <w:t>i comunitatea mondială a timpului său. Crearea mai mult</w:t>
      </w:r>
      <w:r>
        <w:t>or</w:t>
      </w:r>
      <w:r w:rsidR="00B27569">
        <w:t xml:space="preserve"> </w:t>
      </w:r>
      <w:r>
        <w:t xml:space="preserve">state naţionale </w:t>
      </w:r>
      <w:r w:rsidR="00B27569">
        <w:t xml:space="preserve">mici, </w:t>
      </w:r>
      <w:r>
        <w:t>cu neînţelegeri între ele şi orientate fiecare către interior</w:t>
      </w:r>
      <w:r w:rsidR="00B27569">
        <w:t xml:space="preserve">, </w:t>
      </w:r>
      <w:r w:rsidR="00C537F0">
        <w:t xml:space="preserve">a </w:t>
      </w:r>
      <w:r w:rsidR="00B27569">
        <w:t>mai mult</w:t>
      </w:r>
      <w:r>
        <w:t>or</w:t>
      </w:r>
      <w:r w:rsidR="00B27569">
        <w:t xml:space="preserve"> pie</w:t>
      </w:r>
      <w:r w:rsidR="001F6D64">
        <w:t>ţ</w:t>
      </w:r>
      <w:r w:rsidR="00B27569">
        <w:t xml:space="preserve">e mici </w:t>
      </w:r>
      <w:r>
        <w:t xml:space="preserve">de </w:t>
      </w:r>
      <w:r w:rsidR="00B27569">
        <w:t xml:space="preserve">bunuri, servicii </w:t>
      </w:r>
      <w:r w:rsidR="004C347D">
        <w:t>ş</w:t>
      </w:r>
      <w:r w:rsidR="00B27569">
        <w:t>i</w:t>
      </w:r>
      <w:r w:rsidR="00B665B1">
        <w:t xml:space="preserve"> idei/concepte</w:t>
      </w:r>
      <w:r w:rsidR="00B27569">
        <w:t>, în loc</w:t>
      </w:r>
      <w:r>
        <w:t xml:space="preserve">ul unei </w:t>
      </w:r>
      <w:r w:rsidR="00B27569">
        <w:t>pi</w:t>
      </w:r>
      <w:r>
        <w:t>e</w:t>
      </w:r>
      <w:r w:rsidR="001F6D64">
        <w:t>ţ</w:t>
      </w:r>
      <w:r>
        <w:t xml:space="preserve">e mari,  eficiente, </w:t>
      </w:r>
      <w:r w:rsidR="00B27569">
        <w:t xml:space="preserve">limitează </w:t>
      </w:r>
      <w:r>
        <w:t xml:space="preserve">evident </w:t>
      </w:r>
      <w:r w:rsidR="00B27569">
        <w:t xml:space="preserve">perspectivele fiecărei </w:t>
      </w:r>
      <w:r w:rsidR="001F6D64">
        <w:t>ţ</w:t>
      </w:r>
      <w:r w:rsidR="00B27569">
        <w:t xml:space="preserve">ări </w:t>
      </w:r>
      <w:r>
        <w:t xml:space="preserve">din </w:t>
      </w:r>
      <w:r w:rsidR="008A2EA1">
        <w:t>BV</w:t>
      </w:r>
      <w:r w:rsidR="00B27569">
        <w:t>. Dup</w:t>
      </w:r>
      <w:r>
        <w:t>ă</w:t>
      </w:r>
      <w:r w:rsidR="00B27569">
        <w:t xml:space="preserve"> 15 ani de pace, </w:t>
      </w:r>
      <w:r>
        <w:t xml:space="preserve">se pune </w:t>
      </w:r>
      <w:r w:rsidR="00B27569">
        <w:t xml:space="preserve">întrebarea: care este nivelul adecvat de cooperare între aceste </w:t>
      </w:r>
      <w:r w:rsidR="001F6D64">
        <w:t>ţ</w:t>
      </w:r>
      <w:r w:rsidR="00B27569">
        <w:t xml:space="preserve">ări pentru </w:t>
      </w:r>
      <w:r>
        <w:t xml:space="preserve">ca </w:t>
      </w:r>
      <w:r w:rsidR="00B27569">
        <w:t>fiecare dintre ele să î</w:t>
      </w:r>
      <w:r w:rsidR="004C347D">
        <w:t>ş</w:t>
      </w:r>
      <w:r w:rsidR="00B27569">
        <w:t>i atingă pe deplin poten</w:t>
      </w:r>
      <w:r w:rsidR="001F6D64">
        <w:t>ţ</w:t>
      </w:r>
      <w:r w:rsidR="00B27569">
        <w:t xml:space="preserve">ialul? </w:t>
      </w:r>
    </w:p>
    <w:p w:rsidR="00125978" w:rsidRDefault="00B27569" w:rsidP="00E04755">
      <w:pPr>
        <w:jc w:val="both"/>
        <w:rPr>
          <w:b/>
        </w:rPr>
      </w:pPr>
      <w:r w:rsidRPr="00A12A38">
        <w:rPr>
          <w:b/>
        </w:rPr>
        <w:t>Figura 5.30</w:t>
      </w:r>
      <w:r w:rsidR="00125978">
        <w:rPr>
          <w:b/>
        </w:rPr>
        <w:t xml:space="preserve"> C</w:t>
      </w:r>
      <w:r w:rsidR="00125978" w:rsidRPr="00125978">
        <w:rPr>
          <w:b/>
        </w:rPr>
        <w:t>apitalul bancar medi</w:t>
      </w:r>
      <w:r w:rsidR="00125978">
        <w:rPr>
          <w:b/>
        </w:rPr>
        <w:t>u al</w:t>
      </w:r>
      <w:r w:rsidR="00125978" w:rsidRPr="00125978">
        <w:rPr>
          <w:b/>
        </w:rPr>
        <w:t xml:space="preserve"> raportului active</w:t>
      </w:r>
      <w:r w:rsidR="00E94B2F">
        <w:rPr>
          <w:b/>
        </w:rPr>
        <w:t>lor pentru perioada 2013-</w:t>
      </w:r>
      <w:r w:rsidR="00125978" w:rsidRPr="00125978">
        <w:rPr>
          <w:b/>
        </w:rPr>
        <w:t>2014</w:t>
      </w:r>
    </w:p>
    <w:p w:rsidR="00125978" w:rsidRDefault="002D388F" w:rsidP="00E04755">
      <w:pPr>
        <w:jc w:val="both"/>
        <w:rPr>
          <w:b/>
        </w:rPr>
      </w:pPr>
      <w:r>
        <w:rPr>
          <w:b/>
          <w:noProof/>
          <w:lang w:val="en-GB" w:eastAsia="en-GB"/>
        </w:rPr>
        <w:drawing>
          <wp:inline distT="0" distB="0" distL="0" distR="0" wp14:anchorId="6D206DE8" wp14:editId="10253D1E">
            <wp:extent cx="4068779" cy="283464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8779" cy="2834640"/>
                    </a:xfrm>
                    <a:prstGeom prst="rect">
                      <a:avLst/>
                    </a:prstGeom>
                    <a:noFill/>
                  </pic:spPr>
                </pic:pic>
              </a:graphicData>
            </a:graphic>
          </wp:inline>
        </w:drawing>
      </w:r>
    </w:p>
    <w:p w:rsidR="003006AB" w:rsidRPr="003006AB" w:rsidRDefault="00B27569" w:rsidP="00E04755">
      <w:pPr>
        <w:jc w:val="both"/>
        <w:rPr>
          <w:color w:val="C00000"/>
        </w:rPr>
      </w:pPr>
      <w:r>
        <w:t xml:space="preserve">În </w:t>
      </w:r>
      <w:r w:rsidR="005573EC">
        <w:t xml:space="preserve">rândul </w:t>
      </w:r>
      <w:r>
        <w:t xml:space="preserve">elitelor politice, precum </w:t>
      </w:r>
      <w:r w:rsidR="004C347D">
        <w:t>ş</w:t>
      </w:r>
      <w:r>
        <w:t xml:space="preserve">i </w:t>
      </w:r>
      <w:r w:rsidR="005573EC">
        <w:t xml:space="preserve">al unui număr mare </w:t>
      </w:r>
      <w:r>
        <w:t>din popula</w:t>
      </w:r>
      <w:r w:rsidR="001F6D64">
        <w:t>ţ</w:t>
      </w:r>
      <w:r>
        <w:t xml:space="preserve">ia regiunii, </w:t>
      </w:r>
      <w:r w:rsidR="00C537F0">
        <w:t xml:space="preserve">este evidentă expresia unui </w:t>
      </w:r>
      <w:r>
        <w:t>consens</w:t>
      </w:r>
      <w:r w:rsidR="00C537F0">
        <w:t xml:space="preserve"> larg privind </w:t>
      </w:r>
      <w:r>
        <w:t xml:space="preserve">singura cale </w:t>
      </w:r>
      <w:r w:rsidR="00B665B1">
        <w:t xml:space="preserve">de </w:t>
      </w:r>
      <w:r w:rsidR="00C537F0">
        <w:t>u</w:t>
      </w:r>
      <w:r>
        <w:t>rmat</w:t>
      </w:r>
      <w:r w:rsidR="00C537F0">
        <w:t xml:space="preserve"> de către statele</w:t>
      </w:r>
      <w:r>
        <w:t xml:space="preserve"> </w:t>
      </w:r>
      <w:r w:rsidR="008A2EA1">
        <w:t>BV</w:t>
      </w:r>
      <w:r>
        <w:t xml:space="preserve"> </w:t>
      </w:r>
      <w:r w:rsidR="00C537F0">
        <w:t xml:space="preserve">şi anume aderarea, </w:t>
      </w:r>
      <w:r>
        <w:t>în cele din urmă</w:t>
      </w:r>
      <w:r w:rsidR="00C537F0">
        <w:t>,</w:t>
      </w:r>
      <w:r>
        <w:t xml:space="preserve"> la UE: </w:t>
      </w:r>
      <w:r w:rsidR="00BC2BF1">
        <w:t xml:space="preserve">aflându-se </w:t>
      </w:r>
      <w:r>
        <w:t xml:space="preserve">în cadrul acestui grup mai larg </w:t>
      </w:r>
      <w:r w:rsidR="00BC2BF1">
        <w:t xml:space="preserve">de </w:t>
      </w:r>
      <w:r>
        <w:t>na</w:t>
      </w:r>
      <w:r w:rsidR="001F6D64">
        <w:t>ţ</w:t>
      </w:r>
      <w:r>
        <w:t>iuni</w:t>
      </w:r>
      <w:r w:rsidR="00E81148">
        <w:t xml:space="preserve">, ele s-ar </w:t>
      </w:r>
      <w:r w:rsidR="00B665B1">
        <w:t>re</w:t>
      </w:r>
      <w:r w:rsidR="00BC2BF1">
        <w:t xml:space="preserve">uni </w:t>
      </w:r>
      <w:r w:rsidR="00E81148">
        <w:t xml:space="preserve">într-un </w:t>
      </w:r>
      <w:r w:rsidR="00B665B1">
        <w:t xml:space="preserve">anumit </w:t>
      </w:r>
      <w:r w:rsidR="00E81148">
        <w:t>fel</w:t>
      </w:r>
      <w:r>
        <w:t xml:space="preserve">. Acest </w:t>
      </w:r>
      <w:r w:rsidR="00E81148">
        <w:t xml:space="preserve">aspect </w:t>
      </w:r>
      <w:r>
        <w:t xml:space="preserve">are sens atât din motive politice </w:t>
      </w:r>
      <w:r w:rsidR="00BC2BF1">
        <w:t xml:space="preserve">cât </w:t>
      </w:r>
      <w:r w:rsidR="004C347D">
        <w:t>ş</w:t>
      </w:r>
      <w:r>
        <w:t xml:space="preserve">i economice, mai ales că toate </w:t>
      </w:r>
      <w:r w:rsidR="001F6D64">
        <w:t>ţ</w:t>
      </w:r>
      <w:r>
        <w:t>ările din regiune</w:t>
      </w:r>
      <w:r w:rsidR="00C537F0">
        <w:t>a</w:t>
      </w:r>
      <w:r>
        <w:t xml:space="preserve"> </w:t>
      </w:r>
      <w:r w:rsidR="008A2EA1">
        <w:t>BV</w:t>
      </w:r>
      <w:r>
        <w:t xml:space="preserve"> sunt fie </w:t>
      </w:r>
      <w:r w:rsidR="00BC2BF1">
        <w:t xml:space="preserve">ţări </w:t>
      </w:r>
      <w:r>
        <w:t>candidat</w:t>
      </w:r>
      <w:r w:rsidR="00BC2BF1">
        <w:t>e</w:t>
      </w:r>
      <w:r w:rsidR="009A69FB">
        <w:t xml:space="preserve"> </w:t>
      </w:r>
      <w:r w:rsidR="00BC2BF1" w:rsidRPr="00BC2BF1">
        <w:t>sau au aderat deja la UE (Croa</w:t>
      </w:r>
      <w:r w:rsidR="00BC2BF1">
        <w:t>ţ</w:t>
      </w:r>
      <w:r w:rsidR="00BC2BF1" w:rsidRPr="00BC2BF1">
        <w:t>ia). E</w:t>
      </w:r>
      <w:r w:rsidR="00BC2BF1">
        <w:t>le</w:t>
      </w:r>
      <w:r w:rsidR="00BC2BF1" w:rsidRPr="00BC2BF1">
        <w:t xml:space="preserve"> se bucură de </w:t>
      </w:r>
      <w:r w:rsidR="00C537F0">
        <w:t xml:space="preserve">libertatea de a </w:t>
      </w:r>
      <w:r w:rsidR="00BC2BF1" w:rsidRPr="00BC2BF1">
        <w:t xml:space="preserve">călători </w:t>
      </w:r>
      <w:r w:rsidR="00BC2BF1">
        <w:t xml:space="preserve">fără viză în spaţiul </w:t>
      </w:r>
      <w:r w:rsidR="00BC2BF1" w:rsidRPr="00BC2BF1">
        <w:t>UE (cu excep</w:t>
      </w:r>
      <w:r w:rsidR="00BC2BF1">
        <w:t>ţ</w:t>
      </w:r>
      <w:r w:rsidR="00BC2BF1" w:rsidRPr="00BC2BF1">
        <w:t xml:space="preserve">ia Kosovo) </w:t>
      </w:r>
      <w:r w:rsidR="00BC2BF1">
        <w:t>ş</w:t>
      </w:r>
      <w:r w:rsidR="00BC2BF1" w:rsidRPr="00BC2BF1">
        <w:t xml:space="preserve">i au acorduri de liber schimb între ele </w:t>
      </w:r>
      <w:r w:rsidR="00BC2BF1">
        <w:t>ş</w:t>
      </w:r>
      <w:r w:rsidR="00BC2BF1" w:rsidRPr="00BC2BF1">
        <w:t xml:space="preserve">i cu UE. Cu toate acestea, există </w:t>
      </w:r>
      <w:r w:rsidR="00C537F0">
        <w:t xml:space="preserve">încă </w:t>
      </w:r>
      <w:r w:rsidR="00BC2BF1" w:rsidRPr="00BC2BF1">
        <w:t xml:space="preserve">provocări care ar trebui </w:t>
      </w:r>
      <w:r w:rsidR="00B665B1">
        <w:t>depăşite</w:t>
      </w:r>
      <w:r w:rsidR="00BC2BF1" w:rsidRPr="00BC2BF1">
        <w:t xml:space="preserve"> înainte </w:t>
      </w:r>
      <w:r w:rsidR="00E81148">
        <w:t xml:space="preserve">ca </w:t>
      </w:r>
      <w:r w:rsidR="00BC2BF1" w:rsidRPr="00BC2BF1">
        <w:t xml:space="preserve">restul regiunii </w:t>
      </w:r>
      <w:r w:rsidR="00BC2BF1">
        <w:t xml:space="preserve">să </w:t>
      </w:r>
      <w:r w:rsidR="00BC2BF1" w:rsidRPr="00BC2BF1">
        <w:t>poat</w:t>
      </w:r>
      <w:r w:rsidR="00BC2BF1">
        <w:t>ă</w:t>
      </w:r>
      <w:r w:rsidR="00BC2BF1" w:rsidRPr="00BC2BF1">
        <w:t xml:space="preserve"> adera efectiv la UE.</w:t>
      </w:r>
      <w:r w:rsidR="009A69FB">
        <w:t xml:space="preserve"> </w:t>
      </w:r>
    </w:p>
    <w:p w:rsidR="00BC2BF1" w:rsidRPr="00B27569" w:rsidRDefault="00B27569" w:rsidP="00E04755">
      <w:pPr>
        <w:jc w:val="both"/>
        <w:rPr>
          <w:color w:val="0070C0"/>
          <w:sz w:val="16"/>
          <w:szCs w:val="16"/>
        </w:rPr>
      </w:pPr>
      <w:r w:rsidRPr="003C5A59">
        <w:t xml:space="preserve">În arena politică, </w:t>
      </w:r>
      <w:r w:rsidR="00C537F0" w:rsidRPr="003C5A59">
        <w:t xml:space="preserve">problema </w:t>
      </w:r>
      <w:r w:rsidRPr="003C5A59">
        <w:t xml:space="preserve">cheie este </w:t>
      </w:r>
      <w:r w:rsidR="00C537F0" w:rsidRPr="003C5A59">
        <w:t xml:space="preserve">similară </w:t>
      </w:r>
      <w:r w:rsidR="00B665B1">
        <w:t>celei care</w:t>
      </w:r>
      <w:r>
        <w:t xml:space="preserve"> a </w:t>
      </w:r>
      <w:r w:rsidR="00C537F0">
        <w:t>con</w:t>
      </w:r>
      <w:r>
        <w:t>dus la dezintegrarea Iugoslaviei: aspira</w:t>
      </w:r>
      <w:r w:rsidR="001F6D64">
        <w:t>ţ</w:t>
      </w:r>
      <w:r>
        <w:t>iile na</w:t>
      </w:r>
      <w:r w:rsidR="001F6D64">
        <w:t>ţ</w:t>
      </w:r>
      <w:r>
        <w:t xml:space="preserve">ionale nerezolvate ale diferitelor grupuri etnice. </w:t>
      </w:r>
      <w:r w:rsidR="00BC2BF1">
        <w:t xml:space="preserve">Prin </w:t>
      </w:r>
      <w:r>
        <w:t>destrămarea Iugoslaviei, linii</w:t>
      </w:r>
      <w:r w:rsidR="00BC2BF1">
        <w:t>le</w:t>
      </w:r>
      <w:r>
        <w:t xml:space="preserve"> administrative trase mai degrabă arbitrar de către fo</w:t>
      </w:r>
      <w:r w:rsidR="004C347D">
        <w:t>ş</w:t>
      </w:r>
      <w:r>
        <w:t>tii lideri comuni</w:t>
      </w:r>
      <w:r w:rsidR="004C347D">
        <w:t>ş</w:t>
      </w:r>
      <w:r>
        <w:t>ti</w:t>
      </w:r>
      <w:r w:rsidR="00BC2BF1">
        <w:t xml:space="preserve">, au fost ridicate la rang de </w:t>
      </w:r>
      <w:r>
        <w:t>frontiere na</w:t>
      </w:r>
      <w:r w:rsidR="001F6D64">
        <w:t>ţ</w:t>
      </w:r>
      <w:r>
        <w:t xml:space="preserve">ionale, indiferent de structura etnică </w:t>
      </w:r>
      <w:r w:rsidR="004C347D">
        <w:t>ş</w:t>
      </w:r>
      <w:r>
        <w:t xml:space="preserve">i religioasă a </w:t>
      </w:r>
      <w:r w:rsidR="00C537F0">
        <w:t xml:space="preserve">noilor </w:t>
      </w:r>
      <w:r>
        <w:t>na</w:t>
      </w:r>
      <w:r w:rsidR="001F6D64">
        <w:t>ţ</w:t>
      </w:r>
      <w:r>
        <w:t>iuni.</w:t>
      </w:r>
      <w:r w:rsidR="00417D31">
        <w:rPr>
          <w:rStyle w:val="FootnoteReference"/>
        </w:rPr>
        <w:footnoteReference w:id="32"/>
      </w:r>
      <w:r>
        <w:t xml:space="preserve"> O excep</w:t>
      </w:r>
      <w:r w:rsidR="001F6D64">
        <w:t>ţ</w:t>
      </w:r>
      <w:r>
        <w:t xml:space="preserve">ie </w:t>
      </w:r>
      <w:r w:rsidR="003C5A59">
        <w:t xml:space="preserve">s-a făcut </w:t>
      </w:r>
      <w:r>
        <w:t>în Kosovo, fosta provincie autonomă a Serbiei, care</w:t>
      </w:r>
      <w:r w:rsidR="00BC2BF1">
        <w:t>,</w:t>
      </w:r>
      <w:r>
        <w:t xml:space="preserve"> urmare a interven</w:t>
      </w:r>
      <w:r w:rsidR="001F6D64">
        <w:t>ţ</w:t>
      </w:r>
      <w:r>
        <w:t xml:space="preserve">iei NATO, </w:t>
      </w:r>
      <w:r w:rsidR="00BC2BF1">
        <w:t xml:space="preserve">a fost </w:t>
      </w:r>
      <w:r>
        <w:t>separat</w:t>
      </w:r>
      <w:r w:rsidR="00BC2BF1">
        <w:t>ă</w:t>
      </w:r>
      <w:r>
        <w:t xml:space="preserve"> de ea. Acolo, </w:t>
      </w:r>
      <w:r w:rsidR="00EE452A">
        <w:t xml:space="preserve">s-a folosit </w:t>
      </w:r>
      <w:r w:rsidR="00BC2BF1">
        <w:t xml:space="preserve">structura </w:t>
      </w:r>
      <w:r>
        <w:t>na</w:t>
      </w:r>
      <w:r w:rsidR="001F6D64">
        <w:t>ţ</w:t>
      </w:r>
      <w:r>
        <w:t>ional</w:t>
      </w:r>
      <w:r w:rsidR="00BC2BF1">
        <w:t>ă</w:t>
      </w:r>
      <w:r>
        <w:t xml:space="preserve"> a provinciei (etnicii albanezi constituie în prezent majoritatea) pentru a justifica secesiunea. Serbia nu recunoa</w:t>
      </w:r>
      <w:r w:rsidR="004C347D">
        <w:t>ş</w:t>
      </w:r>
      <w:r>
        <w:t xml:space="preserve">te în mod oficial secesiunea Kosovo, dar </w:t>
      </w:r>
      <w:r w:rsidR="00BC2BF1">
        <w:t xml:space="preserve">în realitate </w:t>
      </w:r>
      <w:r>
        <w:t xml:space="preserve">cooperează cu ea. </w:t>
      </w:r>
      <w:r w:rsidR="00BC2BF1">
        <w:t xml:space="preserve"> Nici </w:t>
      </w:r>
      <w:r>
        <w:t>BiH nu recunoa</w:t>
      </w:r>
      <w:r w:rsidR="004C347D">
        <w:t>ş</w:t>
      </w:r>
      <w:r>
        <w:t xml:space="preserve">te în mod oficial Kosovo. În cadrul BiH </w:t>
      </w:r>
      <w:r w:rsidR="004C347D">
        <w:t>ş</w:t>
      </w:r>
      <w:r>
        <w:t>i Macedonia există for</w:t>
      </w:r>
      <w:r w:rsidR="001F6D64">
        <w:t>ţ</w:t>
      </w:r>
      <w:r>
        <w:t xml:space="preserve">e puternice de </w:t>
      </w:r>
      <w:r w:rsidR="00BC2BF1">
        <w:t xml:space="preserve">presiune </w:t>
      </w:r>
      <w:r>
        <w:t xml:space="preserve">pentru dezintegrarea lor </w:t>
      </w:r>
      <w:r w:rsidR="00EE452A">
        <w:t xml:space="preserve">în funcţie de </w:t>
      </w:r>
      <w:r>
        <w:t>liniil</w:t>
      </w:r>
      <w:r w:rsidR="00EE452A">
        <w:t>e</w:t>
      </w:r>
      <w:r>
        <w:t xml:space="preserve"> etnice / religioase. </w:t>
      </w:r>
      <w:r w:rsidR="00BC2BF1">
        <w:t>Î</w:t>
      </w:r>
      <w:r>
        <w:t xml:space="preserve">n plus, </w:t>
      </w:r>
      <w:r w:rsidR="00BC2BF1">
        <w:t xml:space="preserve">FRI </w:t>
      </w:r>
      <w:r>
        <w:t>Macedonia are o dispută a numelui cu Grecia. Astfel, nici grani</w:t>
      </w:r>
      <w:r w:rsidR="001F6D64">
        <w:t>ţ</w:t>
      </w:r>
      <w:r>
        <w:t>e</w:t>
      </w:r>
      <w:r w:rsidR="003B0FB8">
        <w:t>le</w:t>
      </w:r>
      <w:r>
        <w:t xml:space="preserve">, nici numele tuturor </w:t>
      </w:r>
      <w:r w:rsidR="001F6D64">
        <w:t>ţ</w:t>
      </w:r>
      <w:r>
        <w:t xml:space="preserve">ărilor </w:t>
      </w:r>
      <w:r w:rsidR="008A2EA1">
        <w:t>BV</w:t>
      </w:r>
      <w:r>
        <w:t xml:space="preserve"> </w:t>
      </w:r>
      <w:r w:rsidR="003B0FB8">
        <w:t xml:space="preserve">nu </w:t>
      </w:r>
      <w:r>
        <w:t xml:space="preserve">sunt universal acceptate ca atare. </w:t>
      </w:r>
      <w:r w:rsidR="00EE452A">
        <w:t>Găsirea</w:t>
      </w:r>
      <w:r w:rsidR="003B0FB8">
        <w:t xml:space="preserve"> </w:t>
      </w:r>
      <w:r w:rsidR="003C5A59">
        <w:t xml:space="preserve">căii </w:t>
      </w:r>
      <w:r>
        <w:t xml:space="preserve">de urmat necesită </w:t>
      </w:r>
      <w:r w:rsidR="003B0FB8">
        <w:t>reali</w:t>
      </w:r>
      <w:r w:rsidR="00EE452A">
        <w:t>z</w:t>
      </w:r>
      <w:r w:rsidR="003B0FB8">
        <w:t xml:space="preserve">area </w:t>
      </w:r>
      <w:r>
        <w:t>unui compromis creativ, care să reflecte interesele legitime ale tuturor păr</w:t>
      </w:r>
      <w:r w:rsidR="001F6D64">
        <w:t>ţ</w:t>
      </w:r>
      <w:r>
        <w:t>ilor implicate. Aceast</w:t>
      </w:r>
      <w:r w:rsidR="003C5A59">
        <w:t xml:space="preserve">ă sarcină este una extrem de </w:t>
      </w:r>
      <w:r>
        <w:t>dificilă. În cazul Kosovo, s-au înregistrat progrese substan</w:t>
      </w:r>
      <w:r w:rsidR="001F6D64">
        <w:t>ţ</w:t>
      </w:r>
      <w:r>
        <w:t>iale în ultimii doi ani, prin discu</w:t>
      </w:r>
      <w:r w:rsidR="001F6D64">
        <w:t>ţ</w:t>
      </w:r>
      <w:r>
        <w:t>ii mediate</w:t>
      </w:r>
      <w:r w:rsidR="003B0FB8" w:rsidRPr="003B0FB8">
        <w:t xml:space="preserve"> </w:t>
      </w:r>
      <w:r w:rsidR="003B0FB8">
        <w:t>de către UE</w:t>
      </w:r>
      <w:r>
        <w:t>, dar trebuie avut grij</w:t>
      </w:r>
      <w:r w:rsidR="003B0FB8">
        <w:t>ă</w:t>
      </w:r>
      <w:r>
        <w:t xml:space="preserve"> ca ambele păr</w:t>
      </w:r>
      <w:r w:rsidR="001F6D64">
        <w:t>ţ</w:t>
      </w:r>
      <w:r>
        <w:t>i să pună în aplicare acordurile.</w:t>
      </w:r>
      <w:r w:rsidR="00BC2BF1" w:rsidRPr="00BC2BF1">
        <w:rPr>
          <w:color w:val="0070C0"/>
          <w:sz w:val="16"/>
          <w:szCs w:val="16"/>
        </w:rPr>
        <w:t xml:space="preserve"> </w:t>
      </w:r>
    </w:p>
    <w:p w:rsidR="007C27BE" w:rsidRPr="00B27569" w:rsidRDefault="00B27569" w:rsidP="00E04755">
      <w:pPr>
        <w:jc w:val="both"/>
        <w:rPr>
          <w:color w:val="0070C0"/>
          <w:sz w:val="16"/>
          <w:szCs w:val="16"/>
        </w:rPr>
      </w:pPr>
      <w:r>
        <w:t xml:space="preserve">Având în vedere istoria sa turbulenta, </w:t>
      </w:r>
      <w:r w:rsidR="003B0FB8">
        <w:t xml:space="preserve">înregistrarea </w:t>
      </w:r>
      <w:r>
        <w:t>un</w:t>
      </w:r>
      <w:r w:rsidR="003B0FB8">
        <w:t>ui</w:t>
      </w:r>
      <w:r>
        <w:t xml:space="preserve"> progres </w:t>
      </w:r>
      <w:r w:rsidR="003B0FB8">
        <w:t xml:space="preserve">real </w:t>
      </w:r>
      <w:r>
        <w:t>în regiune este posibil</w:t>
      </w:r>
      <w:r w:rsidR="003B0FB8">
        <w:t>ă</w:t>
      </w:r>
      <w:r>
        <w:t xml:space="preserve"> numai în cazul în care grani</w:t>
      </w:r>
      <w:r w:rsidR="001F6D64">
        <w:t>ţ</w:t>
      </w:r>
      <w:r>
        <w:t xml:space="preserve">ele dintre </w:t>
      </w:r>
      <w:r w:rsidR="001F6D64">
        <w:t>ţ</w:t>
      </w:r>
      <w:r w:rsidR="003B0FB8">
        <w:t>ări</w:t>
      </w:r>
      <w:r>
        <w:t xml:space="preserve">le </w:t>
      </w:r>
      <w:r w:rsidR="008A2EA1">
        <w:t>BV</w:t>
      </w:r>
      <w:r>
        <w:t xml:space="preserve"> devin tot mai irelevante, astfel încât </w:t>
      </w:r>
      <w:r w:rsidR="003B0FB8">
        <w:t>să poată circula dincolo de acestea nu doar</w:t>
      </w:r>
      <w:r>
        <w:t xml:space="preserve"> bunuri</w:t>
      </w:r>
      <w:r w:rsidR="003B0FB8">
        <w:t>le</w:t>
      </w:r>
      <w:r>
        <w:t xml:space="preserve"> </w:t>
      </w:r>
      <w:r w:rsidR="004C347D">
        <w:t>ş</w:t>
      </w:r>
      <w:r>
        <w:t>i servicii</w:t>
      </w:r>
      <w:r w:rsidR="003B0FB8">
        <w:t>le</w:t>
      </w:r>
      <w:r>
        <w:t xml:space="preserve">, ci </w:t>
      </w:r>
      <w:r w:rsidR="004C347D">
        <w:t>ş</w:t>
      </w:r>
      <w:r>
        <w:t>i investi</w:t>
      </w:r>
      <w:r w:rsidR="001F6D64">
        <w:t>ţ</w:t>
      </w:r>
      <w:r>
        <w:t>ii</w:t>
      </w:r>
      <w:r w:rsidR="003B0FB8">
        <w:t>le</w:t>
      </w:r>
      <w:r>
        <w:t>, oameni</w:t>
      </w:r>
      <w:r w:rsidR="003B0FB8">
        <w:t>i</w:t>
      </w:r>
      <w:r>
        <w:t xml:space="preserve">, cultura </w:t>
      </w:r>
      <w:r w:rsidR="003B0FB8">
        <w:t>ş</w:t>
      </w:r>
      <w:r>
        <w:t>i ideile. În loc de ziduri chineze</w:t>
      </w:r>
      <w:r w:rsidR="004C347D">
        <w:t>ş</w:t>
      </w:r>
      <w:r>
        <w:t xml:space="preserve">ti între oameni, vă sugerăm </w:t>
      </w:r>
      <w:r w:rsidR="003B0FB8">
        <w:t xml:space="preserve">să faceţi posibilă construcţia </w:t>
      </w:r>
      <w:r>
        <w:t>unei noi infrastructuri regionale</w:t>
      </w:r>
      <w:r w:rsidR="003B0FB8">
        <w:t>,</w:t>
      </w:r>
      <w:r>
        <w:t xml:space="preserve"> fizice </w:t>
      </w:r>
      <w:r w:rsidR="004C347D">
        <w:t>ş</w:t>
      </w:r>
      <w:r>
        <w:t xml:space="preserve">i umane. Procesul de integrare </w:t>
      </w:r>
      <w:r w:rsidR="003B0FB8">
        <w:t xml:space="preserve">în </w:t>
      </w:r>
      <w:r>
        <w:t>UE este cu siguran</w:t>
      </w:r>
      <w:r w:rsidR="001F6D64">
        <w:t>ţ</w:t>
      </w:r>
      <w:r>
        <w:t>ă util în acest sens.</w:t>
      </w:r>
      <w:r w:rsidR="007C27BE" w:rsidRPr="00B27569">
        <w:rPr>
          <w:color w:val="0070C0"/>
          <w:sz w:val="16"/>
          <w:szCs w:val="16"/>
        </w:rPr>
        <w:t xml:space="preserve"> </w:t>
      </w:r>
    </w:p>
    <w:p w:rsidR="00B20BFD" w:rsidRDefault="003B0FB8" w:rsidP="00E04755">
      <w:pPr>
        <w:jc w:val="both"/>
        <w:rPr>
          <w:color w:val="0070C0"/>
        </w:rPr>
      </w:pPr>
      <w:r>
        <w:t xml:space="preserve">O importanţă capitală pentru destinul </w:t>
      </w:r>
      <w:r w:rsidR="00B27569">
        <w:t xml:space="preserve">regiunii </w:t>
      </w:r>
      <w:r>
        <w:t xml:space="preserve">o </w:t>
      </w:r>
      <w:r w:rsidR="003C5A59">
        <w:t xml:space="preserve">reprezintă </w:t>
      </w:r>
      <w:r w:rsidR="00B27569">
        <w:t xml:space="preserve">dezvoltarea economică. Nici </w:t>
      </w:r>
      <w:r>
        <w:t xml:space="preserve">un </w:t>
      </w:r>
      <w:r w:rsidR="00B27569">
        <w:t xml:space="preserve">aranjament politic </w:t>
      </w:r>
      <w:r>
        <w:t xml:space="preserve">nu </w:t>
      </w:r>
      <w:r w:rsidR="00B27569">
        <w:t>poate fi stabil dacă economiile se clatin</w:t>
      </w:r>
      <w:r>
        <w:t>ă</w:t>
      </w:r>
      <w:r w:rsidR="00B27569">
        <w:t xml:space="preserve">. Oamenii din Iugoslavia trăiau împreună </w:t>
      </w:r>
      <w:r w:rsidR="00EE452A">
        <w:t xml:space="preserve">paşnic </w:t>
      </w:r>
      <w:r w:rsidR="00B27569">
        <w:t>în vremuri</w:t>
      </w:r>
      <w:r w:rsidR="00EE452A">
        <w:t>le</w:t>
      </w:r>
      <w:r w:rsidR="00B27569">
        <w:t xml:space="preserve"> de prosperitate. Probleme</w:t>
      </w:r>
      <w:r w:rsidR="00B20BFD">
        <w:t xml:space="preserve">le au apărut odată </w:t>
      </w:r>
      <w:r w:rsidR="00B27569">
        <w:t>cu criza economică</w:t>
      </w:r>
      <w:r w:rsidR="00B20BFD">
        <w:t>,</w:t>
      </w:r>
      <w:r w:rsidR="00B27569">
        <w:t xml:space="preserve"> la sfâr</w:t>
      </w:r>
      <w:r w:rsidR="004C347D">
        <w:t>ş</w:t>
      </w:r>
      <w:r w:rsidR="00B27569">
        <w:t>itul anilor 1980.</w:t>
      </w:r>
      <w:r w:rsidR="00417D31">
        <w:rPr>
          <w:rStyle w:val="FootnoteReference"/>
        </w:rPr>
        <w:footnoteReference w:id="33"/>
      </w:r>
      <w:r w:rsidR="00B27569">
        <w:t xml:space="preserve"> Situa</w:t>
      </w:r>
      <w:r w:rsidR="00B20BFD">
        <w:t>ţ</w:t>
      </w:r>
      <w:r w:rsidR="00B27569">
        <w:t>ia economic</w:t>
      </w:r>
      <w:r w:rsidR="00B20BFD">
        <w:t>ă</w:t>
      </w:r>
      <w:r w:rsidR="00B27569">
        <w:t xml:space="preserve"> a regiunii </w:t>
      </w:r>
      <w:r w:rsidR="008A2EA1">
        <w:t>BV</w:t>
      </w:r>
      <w:r w:rsidR="00B27569">
        <w:t xml:space="preserve"> este în prezent destul de dificilă. Un mare număr de oameni </w:t>
      </w:r>
      <w:r w:rsidR="00B20BFD">
        <w:t xml:space="preserve">părăsesc ţara pentru a se muta </w:t>
      </w:r>
      <w:r w:rsidR="00B27569">
        <w:t xml:space="preserve">în UE: în timp ce persoanele mai </w:t>
      </w:r>
      <w:r w:rsidR="00B20BFD">
        <w:t xml:space="preserve">puţin </w:t>
      </w:r>
      <w:r w:rsidR="00B27569">
        <w:t xml:space="preserve">calificate (mai ales de origine albaneză </w:t>
      </w:r>
      <w:r w:rsidR="004C347D">
        <w:t>ş</w:t>
      </w:r>
      <w:r w:rsidR="00B27569">
        <w:t>i romă) încearcă să devină refugia</w:t>
      </w:r>
      <w:r w:rsidR="001F6D64">
        <w:t>ţ</w:t>
      </w:r>
      <w:r w:rsidR="00B27569">
        <w:t>i economici, persoane</w:t>
      </w:r>
      <w:r w:rsidR="00B20BFD">
        <w:t>le</w:t>
      </w:r>
      <w:r w:rsidR="00B27569">
        <w:t xml:space="preserve"> cu înaltă calificare pleacă </w:t>
      </w:r>
      <w:r w:rsidR="00B20BFD">
        <w:t xml:space="preserve">pe baza unor </w:t>
      </w:r>
      <w:r w:rsidR="00B27569">
        <w:t xml:space="preserve">vize </w:t>
      </w:r>
      <w:r w:rsidR="00B20BFD" w:rsidRPr="00B20BFD">
        <w:t xml:space="preserve">oficiale </w:t>
      </w:r>
      <w:r w:rsidR="00B27569">
        <w:t>de</w:t>
      </w:r>
      <w:r w:rsidR="00B20BFD">
        <w:t xml:space="preserve"> muncă</w:t>
      </w:r>
      <w:r w:rsidR="00B27569">
        <w:t xml:space="preserve">, rezultând </w:t>
      </w:r>
      <w:r w:rsidR="00B20BFD">
        <w:t xml:space="preserve">astfel </w:t>
      </w:r>
      <w:r w:rsidR="00B27569">
        <w:t xml:space="preserve">o scurgere </w:t>
      </w:r>
      <w:r w:rsidR="00B20BFD">
        <w:t xml:space="preserve">a </w:t>
      </w:r>
      <w:r w:rsidR="00B27569">
        <w:t>capitalu</w:t>
      </w:r>
      <w:r w:rsidR="00B20BFD">
        <w:t>lui</w:t>
      </w:r>
      <w:r w:rsidR="00B27569">
        <w:t xml:space="preserve"> uman </w:t>
      </w:r>
      <w:r w:rsidR="00B20BFD">
        <w:t xml:space="preserve">oricum limitat în </w:t>
      </w:r>
      <w:r w:rsidR="00B27569">
        <w:t>regiun</w:t>
      </w:r>
      <w:r w:rsidR="00B20BFD">
        <w:t>e</w:t>
      </w:r>
      <w:r w:rsidR="00B27569">
        <w:t xml:space="preserve">. </w:t>
      </w:r>
      <w:r w:rsidR="00B20BFD">
        <w:t>Î</w:t>
      </w:r>
      <w:r w:rsidR="00B27569">
        <w:t>n plus, sute de mii de refugia</w:t>
      </w:r>
      <w:r w:rsidR="001F6D64">
        <w:t>ţ</w:t>
      </w:r>
      <w:r w:rsidR="00B27569">
        <w:t xml:space="preserve">i din Orientul Mijlociu folosesc ruta Balcanilor de Vest pentru a </w:t>
      </w:r>
      <w:r w:rsidR="003C5A59">
        <w:t>ajun</w:t>
      </w:r>
      <w:r w:rsidR="00B27569">
        <w:t xml:space="preserve">ge în Germania </w:t>
      </w:r>
      <w:r w:rsidR="004C347D">
        <w:t>ş</w:t>
      </w:r>
      <w:r w:rsidR="00B27569">
        <w:t xml:space="preserve">i în alte </w:t>
      </w:r>
      <w:r w:rsidR="001F6D64">
        <w:t>ţ</w:t>
      </w:r>
      <w:r w:rsidR="00B27569">
        <w:t xml:space="preserve">ări dezvoltate ale UE. </w:t>
      </w:r>
    </w:p>
    <w:p w:rsidR="00B27569" w:rsidRDefault="00955CF6" w:rsidP="00E04755">
      <w:pPr>
        <w:jc w:val="both"/>
      </w:pPr>
      <w:r>
        <w:t xml:space="preserve"> Migraţia </w:t>
      </w:r>
      <w:r w:rsidR="00B27569">
        <w:t>creează tensiuni în cre</w:t>
      </w:r>
      <w:r w:rsidR="004C347D">
        <w:t>ş</w:t>
      </w:r>
      <w:r w:rsidR="00B27569">
        <w:t xml:space="preserve">tere în UE </w:t>
      </w:r>
      <w:r w:rsidR="004C347D">
        <w:t>ş</w:t>
      </w:r>
      <w:r w:rsidR="00B27569">
        <w:t xml:space="preserve">i </w:t>
      </w:r>
      <w:r w:rsidR="00B20BFD">
        <w:t xml:space="preserve">în </w:t>
      </w:r>
      <w:r w:rsidR="001F6D64">
        <w:t>ţ</w:t>
      </w:r>
      <w:r w:rsidR="00B27569">
        <w:t xml:space="preserve">ările </w:t>
      </w:r>
      <w:r w:rsidR="008A2EA1">
        <w:t>BV</w:t>
      </w:r>
      <w:r w:rsidR="00B27569">
        <w:t xml:space="preserve"> deopotrivă. În scopul preveni</w:t>
      </w:r>
      <w:r w:rsidR="00B20BFD">
        <w:t>rii</w:t>
      </w:r>
      <w:r w:rsidR="00B27569">
        <w:t xml:space="preserve"> </w:t>
      </w:r>
      <w:r w:rsidR="00B20BFD">
        <w:t xml:space="preserve">unor </w:t>
      </w:r>
      <w:r w:rsidR="00B27569">
        <w:t xml:space="preserve">probleme </w:t>
      </w:r>
      <w:r w:rsidR="00EE452A">
        <w:t xml:space="preserve">adiacente </w:t>
      </w:r>
      <w:r w:rsidR="00B20BFD">
        <w:t>precum şi a</w:t>
      </w:r>
      <w:r w:rsidR="00B27569">
        <w:t xml:space="preserve"> rezolv</w:t>
      </w:r>
      <w:r w:rsidR="00B20BFD">
        <w:t>ării</w:t>
      </w:r>
      <w:r w:rsidR="00B27569">
        <w:t xml:space="preserve"> cel</w:t>
      </w:r>
      <w:r w:rsidR="00B20BFD">
        <w:t>or</w:t>
      </w:r>
      <w:r w:rsidR="00B27569">
        <w:t xml:space="preserve"> existente, nivelul de cooperare între toate </w:t>
      </w:r>
      <w:r w:rsidR="001F6D64">
        <w:t>ţ</w:t>
      </w:r>
      <w:r w:rsidR="00B27569">
        <w:t xml:space="preserve">ările implicate trebuie să </w:t>
      </w:r>
      <w:r w:rsidR="00B20BFD">
        <w:t xml:space="preserve">crească semnificativ. </w:t>
      </w:r>
      <w:r w:rsidR="001E3D56">
        <w:t xml:space="preserve">În timp ce, </w:t>
      </w:r>
      <w:r w:rsidR="00B27569">
        <w:t>p</w:t>
      </w:r>
      <w:r w:rsidR="00B20BFD">
        <w:t>robabil</w:t>
      </w:r>
      <w:r w:rsidR="001E3D56">
        <w:t>,</w:t>
      </w:r>
      <w:r w:rsidR="00EE452A">
        <w:t xml:space="preserve"> </w:t>
      </w:r>
      <w:r w:rsidR="00B20BFD">
        <w:t xml:space="preserve">ar fi necesară </w:t>
      </w:r>
      <w:r w:rsidR="00B27569">
        <w:t>revizuirea normelor în materie de imigra</w:t>
      </w:r>
      <w:r w:rsidR="001F6D64">
        <w:t>ţ</w:t>
      </w:r>
      <w:r w:rsidR="00B27569">
        <w:t xml:space="preserve">ie </w:t>
      </w:r>
      <w:r w:rsidR="004C347D">
        <w:t>ş</w:t>
      </w:r>
      <w:r w:rsidR="00B27569">
        <w:t xml:space="preserve">i </w:t>
      </w:r>
      <w:r>
        <w:t xml:space="preserve">acordarea de </w:t>
      </w:r>
      <w:r w:rsidR="00B27569">
        <w:t xml:space="preserve">azil, este de asemenea important să se </w:t>
      </w:r>
      <w:r w:rsidR="00B20BFD">
        <w:t xml:space="preserve">menţină posibilitatea de </w:t>
      </w:r>
      <w:r>
        <w:t xml:space="preserve">a </w:t>
      </w:r>
      <w:r w:rsidR="00B27569">
        <w:t xml:space="preserve">călători </w:t>
      </w:r>
      <w:r w:rsidR="00B20BFD">
        <w:t xml:space="preserve">fără viză între </w:t>
      </w:r>
      <w:r w:rsidR="00B27569">
        <w:t xml:space="preserve">UE </w:t>
      </w:r>
      <w:r w:rsidR="004C347D">
        <w:t>ş</w:t>
      </w:r>
      <w:r w:rsidR="00B27569">
        <w:t xml:space="preserve">i </w:t>
      </w:r>
      <w:r w:rsidR="008A2EA1">
        <w:t>BV</w:t>
      </w:r>
      <w:r w:rsidR="00B27569">
        <w:t xml:space="preserve"> ca fiind una dintre principalele realizări ale proiectului european. Stabilitatea </w:t>
      </w:r>
      <w:r w:rsidR="008A2EA1">
        <w:t>BV</w:t>
      </w:r>
      <w:r w:rsidR="00B27569">
        <w:t xml:space="preserve"> este importantă pentru stabilitatea UE, </w:t>
      </w:r>
      <w:r w:rsidR="004C347D">
        <w:t>ş</w:t>
      </w:r>
      <w:r w:rsidR="00B27569">
        <w:t xml:space="preserve">i nu doar viceversa, deoarece regiunea este prea aproape </w:t>
      </w:r>
      <w:r w:rsidR="00B20BFD">
        <w:t xml:space="preserve">pentru a putea fi pur şi simplu ignorată. </w:t>
      </w:r>
      <w:r w:rsidR="00B27569">
        <w:t xml:space="preserve">Este, de asemenea, poarta de acces </w:t>
      </w:r>
      <w:r w:rsidR="00B20BFD">
        <w:t xml:space="preserve">către </w:t>
      </w:r>
      <w:r w:rsidR="00B27569">
        <w:t>Est.</w:t>
      </w:r>
    </w:p>
    <w:p w:rsidR="00B27569" w:rsidRPr="00955CF6" w:rsidRDefault="00C83C98" w:rsidP="00E04755">
      <w:pPr>
        <w:jc w:val="both"/>
      </w:pPr>
      <w:r w:rsidRPr="00FF013B">
        <w:t>Î</w:t>
      </w:r>
      <w:r w:rsidR="00B27569" w:rsidRPr="00FF013B">
        <w:t xml:space="preserve">n timp ce </w:t>
      </w:r>
      <w:r w:rsidR="00E81148" w:rsidRPr="00FF013B">
        <w:t>an</w:t>
      </w:r>
      <w:r w:rsidR="00FF013B" w:rsidRPr="00FF013B">
        <w:t>u</w:t>
      </w:r>
      <w:r w:rsidR="00E81148" w:rsidRPr="00FF013B">
        <w:t xml:space="preserve">mite aspecte </w:t>
      </w:r>
      <w:r w:rsidR="00FF013B" w:rsidRPr="00FF013B">
        <w:t xml:space="preserve">privind </w:t>
      </w:r>
      <w:r w:rsidR="00B27569" w:rsidRPr="00FF013B">
        <w:t>tranzi</w:t>
      </w:r>
      <w:r w:rsidR="001F6D64" w:rsidRPr="00FF013B">
        <w:t>ţ</w:t>
      </w:r>
      <w:r w:rsidR="00B27569" w:rsidRPr="00FF013B">
        <w:t>ia spre o economie de pia</w:t>
      </w:r>
      <w:r w:rsidR="001F6D64" w:rsidRPr="00FF013B">
        <w:t>ţ</w:t>
      </w:r>
      <w:r w:rsidR="00B27569" w:rsidRPr="00FF013B">
        <w:t>ă func</w:t>
      </w:r>
      <w:r w:rsidR="001F6D64" w:rsidRPr="00FF013B">
        <w:t>ţ</w:t>
      </w:r>
      <w:r w:rsidR="00B27569" w:rsidRPr="00FF013B">
        <w:t xml:space="preserve">ională </w:t>
      </w:r>
      <w:r w:rsidR="00B27569">
        <w:t>a</w:t>
      </w:r>
      <w:r w:rsidR="00E81148">
        <w:t>u</w:t>
      </w:r>
      <w:r w:rsidR="00B27569">
        <w:t xml:space="preserve"> fost încheiat</w:t>
      </w:r>
      <w:r w:rsidR="00E81148">
        <w:t>e</w:t>
      </w:r>
      <w:r w:rsidR="00B27569">
        <w:t xml:space="preserve"> în toate </w:t>
      </w:r>
      <w:r w:rsidR="001F6D64">
        <w:t>ţ</w:t>
      </w:r>
      <w:r w:rsidR="00B27569">
        <w:t xml:space="preserve">ările </w:t>
      </w:r>
      <w:r w:rsidR="008A2EA1">
        <w:t>BV</w:t>
      </w:r>
      <w:r w:rsidR="00B27569">
        <w:t xml:space="preserve">, </w:t>
      </w:r>
      <w:r w:rsidR="00E81148">
        <w:t xml:space="preserve">mai este mult de lucru </w:t>
      </w:r>
      <w:r w:rsidR="00B27569">
        <w:t>în ceea ce prive</w:t>
      </w:r>
      <w:r w:rsidR="004C347D">
        <w:t>ş</w:t>
      </w:r>
      <w:r w:rsidR="00B27569">
        <w:t>te îmbunătă</w:t>
      </w:r>
      <w:r w:rsidR="001F6D64">
        <w:t>ţ</w:t>
      </w:r>
      <w:r w:rsidR="00B27569">
        <w:t>irea eficien</w:t>
      </w:r>
      <w:r w:rsidR="001F6D64">
        <w:t>ţ</w:t>
      </w:r>
      <w:r w:rsidR="00B27569">
        <w:t>ei institu</w:t>
      </w:r>
      <w:r w:rsidR="001F6D64">
        <w:t>ţ</w:t>
      </w:r>
      <w:r w:rsidR="00B27569">
        <w:t>iilor publice, îmbunătă</w:t>
      </w:r>
      <w:r w:rsidR="001F6D64">
        <w:t>ţ</w:t>
      </w:r>
      <w:r w:rsidR="00B27569">
        <w:t xml:space="preserve">irea infrastructurii fizice </w:t>
      </w:r>
      <w:r w:rsidR="004C347D">
        <w:t>ş</w:t>
      </w:r>
      <w:r w:rsidR="00B27569">
        <w:t xml:space="preserve">i financiare, </w:t>
      </w:r>
      <w:r w:rsidR="00E81148">
        <w:t>guvernan</w:t>
      </w:r>
      <w:r w:rsidR="00E81148">
        <w:rPr>
          <w:lang w:val="ro-RO"/>
        </w:rPr>
        <w:t>ţ</w:t>
      </w:r>
      <w:r w:rsidR="00E81148">
        <w:t xml:space="preserve">a </w:t>
      </w:r>
      <w:r w:rsidR="00B27569">
        <w:t xml:space="preserve">întreprinderilor mari </w:t>
      </w:r>
      <w:r w:rsidR="004C347D" w:rsidRPr="00955CF6">
        <w:t>ş</w:t>
      </w:r>
      <w:r w:rsidR="00B27569" w:rsidRPr="00955CF6">
        <w:t xml:space="preserve">i nivelarea terenului </w:t>
      </w:r>
      <w:r w:rsidR="005D2BFD" w:rsidRPr="00955CF6">
        <w:t xml:space="preserve">pentru un </w:t>
      </w:r>
      <w:r w:rsidR="00B27569" w:rsidRPr="00955CF6">
        <w:t>joc competitiv.</w:t>
      </w:r>
    </w:p>
    <w:p w:rsidR="007C27BE" w:rsidRDefault="005D2BFD" w:rsidP="00E04755">
      <w:pPr>
        <w:jc w:val="both"/>
      </w:pPr>
      <w:r>
        <w:t>Î</w:t>
      </w:r>
      <w:r w:rsidR="00B27569">
        <w:t xml:space="preserve">n loc </w:t>
      </w:r>
      <w:r w:rsidR="00E81148">
        <w:t xml:space="preserve">să </w:t>
      </w:r>
      <w:r>
        <w:t>de</w:t>
      </w:r>
      <w:r w:rsidR="00E81148">
        <w:t xml:space="preserve">servească </w:t>
      </w:r>
      <w:r w:rsidR="00B27569">
        <w:t>cetă</w:t>
      </w:r>
      <w:r w:rsidR="001F6D64">
        <w:t>ţ</w:t>
      </w:r>
      <w:r w:rsidR="00B27569">
        <w:t>en</w:t>
      </w:r>
      <w:r w:rsidR="00E81148">
        <w:t>i</w:t>
      </w:r>
      <w:r w:rsidR="00B27569">
        <w:t>i în mod eficient, institu</w:t>
      </w:r>
      <w:r w:rsidR="001F6D64">
        <w:t>ţ</w:t>
      </w:r>
      <w:r w:rsidR="00B27569">
        <w:t>iile publice din regiun</w:t>
      </w:r>
      <w:r w:rsidR="00FF013B">
        <w:t>il</w:t>
      </w:r>
      <w:r w:rsidR="00B27569">
        <w:t xml:space="preserve">e </w:t>
      </w:r>
      <w:r w:rsidR="008A2EA1">
        <w:t>BV</w:t>
      </w:r>
      <w:r w:rsidR="00B27569">
        <w:t xml:space="preserve"> reprezintă principala sursă de locuri de muncă pentru membrii partid</w:t>
      </w:r>
      <w:r w:rsidR="00E81148">
        <w:t>ului</w:t>
      </w:r>
      <w:r w:rsidR="00B27569">
        <w:t xml:space="preserve"> politic (prietenii </w:t>
      </w:r>
      <w:r w:rsidR="004C347D">
        <w:t>ş</w:t>
      </w:r>
      <w:r w:rsidR="00B27569">
        <w:t>i famili</w:t>
      </w:r>
      <w:r w:rsidR="00FF013B">
        <w:t>ile</w:t>
      </w:r>
      <w:r w:rsidR="00E81148">
        <w:t xml:space="preserve"> lor</w:t>
      </w:r>
      <w:r w:rsidR="00B27569">
        <w:t xml:space="preserve">). Acest lucru trebuie să se schimbe în mod fundamental. </w:t>
      </w:r>
      <w:r w:rsidR="00E81148">
        <w:t xml:space="preserve">După </w:t>
      </w:r>
      <w:r w:rsidR="00B27569">
        <w:t>cum arată exemplul Slovaciei, este posibil să se reducă în acela</w:t>
      </w:r>
      <w:r w:rsidR="004C347D">
        <w:t>ş</w:t>
      </w:r>
      <w:r w:rsidR="00B27569">
        <w:t xml:space="preserve">i timp costurile </w:t>
      </w:r>
      <w:r w:rsidR="004C347D">
        <w:t>ş</w:t>
      </w:r>
      <w:r w:rsidR="00B27569">
        <w:t xml:space="preserve">i </w:t>
      </w:r>
      <w:r w:rsidR="00E81148">
        <w:t xml:space="preserve">să se amelioreze </w:t>
      </w:r>
      <w:r w:rsidR="00B27569">
        <w:t>semnificativ calitatea institu</w:t>
      </w:r>
      <w:r w:rsidR="001F6D64">
        <w:t>ţ</w:t>
      </w:r>
      <w:r w:rsidR="00B27569">
        <w:t>iilor publice prin introducerea principiilor de eficien</w:t>
      </w:r>
      <w:r w:rsidR="001F6D64">
        <w:t>ţ</w:t>
      </w:r>
      <w:r w:rsidR="00B27569">
        <w:t>ă la toate nivelurile administra</w:t>
      </w:r>
      <w:r w:rsidR="00FF013B">
        <w:rPr>
          <w:lang w:val="ro-RO"/>
        </w:rPr>
        <w:t>ţ</w:t>
      </w:r>
      <w:r w:rsidR="00FF013B">
        <w:t>iei</w:t>
      </w:r>
      <w:r w:rsidR="00B27569">
        <w:t>. Fluidizarea proceduri</w:t>
      </w:r>
      <w:r w:rsidR="00E81148">
        <w:t>lor</w:t>
      </w:r>
      <w:r w:rsidR="00B27569">
        <w:t xml:space="preserve">, utilizarea noilor tehnologii </w:t>
      </w:r>
      <w:r w:rsidR="004C347D">
        <w:t>ş</w:t>
      </w:r>
      <w:r w:rsidR="00B27569">
        <w:t>i reducerea numărului de angaja</w:t>
      </w:r>
      <w:r w:rsidR="001F6D64">
        <w:t>ţ</w:t>
      </w:r>
      <w:r w:rsidR="00B27569">
        <w:t xml:space="preserve">i </w:t>
      </w:r>
      <w:r w:rsidR="00E81148">
        <w:t xml:space="preserve">publici </w:t>
      </w:r>
      <w:r w:rsidR="00B27569">
        <w:t>mai pu</w:t>
      </w:r>
      <w:r w:rsidR="001F6D64">
        <w:t>ţ</w:t>
      </w:r>
      <w:r w:rsidR="00B27569">
        <w:t xml:space="preserve">in productivi, </w:t>
      </w:r>
      <w:r w:rsidR="00E81148">
        <w:t xml:space="preserve">şi </w:t>
      </w:r>
      <w:r w:rsidR="00B27569">
        <w:t>în acela</w:t>
      </w:r>
      <w:r w:rsidR="004C347D">
        <w:t>ş</w:t>
      </w:r>
      <w:r w:rsidR="00B27569">
        <w:t>i timp, cre</w:t>
      </w:r>
      <w:r w:rsidR="004C347D">
        <w:t>ş</w:t>
      </w:r>
      <w:r w:rsidR="00B27569">
        <w:t>terea remunera</w:t>
      </w:r>
      <w:r w:rsidR="001F6D64">
        <w:t>ţ</w:t>
      </w:r>
      <w:r w:rsidR="00B27569">
        <w:t>iei motiva</w:t>
      </w:r>
      <w:r w:rsidR="001F6D64">
        <w:t>ţ</w:t>
      </w:r>
      <w:r w:rsidR="00B27569">
        <w:t xml:space="preserve">ionale </w:t>
      </w:r>
      <w:r w:rsidR="006A1F4E">
        <w:t xml:space="preserve">pentru cei </w:t>
      </w:r>
      <w:r w:rsidR="00E81148" w:rsidRPr="00E81148">
        <w:t>mai productiv</w:t>
      </w:r>
      <w:r w:rsidR="00E81148">
        <w:t>i</w:t>
      </w:r>
      <w:r w:rsidR="00E81148" w:rsidRPr="00E81148">
        <w:t xml:space="preserve"> </w:t>
      </w:r>
      <w:r w:rsidR="00B27569">
        <w:t>lucrători este cale</w:t>
      </w:r>
      <w:r w:rsidR="006A1F4E">
        <w:t>a</w:t>
      </w:r>
      <w:r w:rsidR="00FF013B">
        <w:t xml:space="preserve"> spre progres</w:t>
      </w:r>
      <w:r w:rsidR="00B27569">
        <w:t>.</w:t>
      </w:r>
    </w:p>
    <w:p w:rsidR="00FF013B" w:rsidRDefault="00FF013B" w:rsidP="00E04755">
      <w:pPr>
        <w:jc w:val="both"/>
        <w:rPr>
          <w:color w:val="0070C0"/>
          <w:sz w:val="16"/>
          <w:szCs w:val="16"/>
        </w:rPr>
      </w:pPr>
      <w:r>
        <w:t xml:space="preserve">În cele mai multe ţări ale BV infrastructura trebuie îmbunătăţită în mod semnificativ. O lungă perioadă de timp, s-a discutat despre construirea Coridorului 10, care va lega Ungaria şi Serbia, cu portul Bar în zona Adriaticii din Muntenegru. Este momentul oportun ca acest proiect să fie executat. </w:t>
      </w:r>
      <w:r w:rsidR="005D2BFD">
        <w:t xml:space="preserve">Se impune, de asemenea, finalizarea unei </w:t>
      </w:r>
      <w:r>
        <w:t xml:space="preserve">alte </w:t>
      </w:r>
      <w:r w:rsidR="005D2BFD">
        <w:t xml:space="preserve">serii de </w:t>
      </w:r>
      <w:r>
        <w:t>proiecte de infrastructură regionale.</w:t>
      </w:r>
    </w:p>
    <w:p w:rsidR="00FA67B1" w:rsidRPr="00FF013B" w:rsidRDefault="00334C22" w:rsidP="00E04755">
      <w:pPr>
        <w:jc w:val="both"/>
        <w:rPr>
          <w:color w:val="0070C0"/>
          <w:sz w:val="16"/>
          <w:szCs w:val="16"/>
        </w:rPr>
      </w:pPr>
      <w:r>
        <w:t>Î</w:t>
      </w:r>
      <w:r w:rsidR="00B27569">
        <w:t xml:space="preserve">n plus, </w:t>
      </w:r>
      <w:r>
        <w:t xml:space="preserve">sunt foarte multe de făcut </w:t>
      </w:r>
      <w:r w:rsidR="00B27569">
        <w:t>pe</w:t>
      </w:r>
      <w:r w:rsidR="00955CF6">
        <w:t xml:space="preserve"> linia protecţiei</w:t>
      </w:r>
      <w:r w:rsidR="00B27569">
        <w:t xml:space="preserve"> mediul</w:t>
      </w:r>
      <w:r>
        <w:t>ui</w:t>
      </w:r>
      <w:r w:rsidR="00B27569">
        <w:t xml:space="preserve"> înconjurător, prin reducerea consumului de energie, producerea de energie mai curată </w:t>
      </w:r>
      <w:r w:rsidR="004C347D">
        <w:t>ş</w:t>
      </w:r>
      <w:r w:rsidR="00B27569">
        <w:t>i prin reciclare (în toate aceste domenii Croa</w:t>
      </w:r>
      <w:r w:rsidR="001F6D64">
        <w:t>ţ</w:t>
      </w:r>
      <w:r w:rsidR="00B27569">
        <w:t>ia este semnificativ în</w:t>
      </w:r>
      <w:r w:rsidR="00FF013B">
        <w:t xml:space="preserve"> avans faţă </w:t>
      </w:r>
      <w:r w:rsidR="00B27569">
        <w:t>de curba din regiune). În strânsă legătură cu îmbunătă</w:t>
      </w:r>
      <w:r w:rsidR="001F6D64">
        <w:t>ţ</w:t>
      </w:r>
      <w:r w:rsidR="00B27569">
        <w:t xml:space="preserve">irea infrastructurii </w:t>
      </w:r>
      <w:r w:rsidR="00FF013B">
        <w:t xml:space="preserve">se află </w:t>
      </w:r>
      <w:r w:rsidR="00B27569">
        <w:t xml:space="preserve">problema restructurării companiilor publice mari, care, în cele mai multe </w:t>
      </w:r>
      <w:r w:rsidR="001F6D64">
        <w:t>ţ</w:t>
      </w:r>
      <w:r w:rsidR="00B27569">
        <w:t xml:space="preserve">ări ale </w:t>
      </w:r>
      <w:r w:rsidR="008A2EA1">
        <w:t>BV</w:t>
      </w:r>
      <w:r w:rsidR="00B27569">
        <w:t>,</w:t>
      </w:r>
      <w:r w:rsidR="00137240">
        <w:t xml:space="preserve"> a</w:t>
      </w:r>
      <w:r w:rsidR="00B27569">
        <w:t xml:space="preserve"> rămas mult în urm</w:t>
      </w:r>
      <w:r w:rsidR="00137240">
        <w:t>a</w:t>
      </w:r>
      <w:r w:rsidR="00B27569">
        <w:t xml:space="preserve"> </w:t>
      </w:r>
      <w:r w:rsidR="008A2EA1">
        <w:t>Ţ</w:t>
      </w:r>
      <w:r w:rsidR="00137240">
        <w:t xml:space="preserve">ărilor </w:t>
      </w:r>
      <w:r w:rsidR="008A2EA1">
        <w:t>Baltice</w:t>
      </w:r>
      <w:r w:rsidR="00B27569">
        <w:t xml:space="preserve"> </w:t>
      </w:r>
      <w:r w:rsidR="004C347D">
        <w:t>ş</w:t>
      </w:r>
      <w:r w:rsidR="00B27569">
        <w:t xml:space="preserve">i </w:t>
      </w:r>
      <w:r w:rsidR="00137240">
        <w:t>a unora di</w:t>
      </w:r>
      <w:r w:rsidR="00B27569">
        <w:t xml:space="preserve">ntre </w:t>
      </w:r>
      <w:r w:rsidR="001F6D64">
        <w:t>ţ</w:t>
      </w:r>
      <w:r w:rsidR="00B27569">
        <w:t xml:space="preserve">ările CESEE. </w:t>
      </w:r>
      <w:r w:rsidR="00137240">
        <w:t>C</w:t>
      </w:r>
      <w:r w:rsidR="00B27569">
        <w:t>ompanii</w:t>
      </w:r>
      <w:r w:rsidR="00FF013B">
        <w:t>le</w:t>
      </w:r>
      <w:r w:rsidR="00B27569">
        <w:t xml:space="preserve"> publice mari servesc ca </w:t>
      </w:r>
      <w:r w:rsidR="00FF013B">
        <w:t xml:space="preserve">mecanisme de </w:t>
      </w:r>
      <w:r w:rsidR="00137240">
        <w:t xml:space="preserve">extracţie </w:t>
      </w:r>
      <w:r w:rsidR="005D2BFD">
        <w:t xml:space="preserve">de </w:t>
      </w:r>
      <w:r w:rsidR="00137240">
        <w:t>rente</w:t>
      </w:r>
      <w:r w:rsidR="005D2BFD">
        <w:t>/profituri</w:t>
      </w:r>
      <w:r w:rsidR="00137240">
        <w:t xml:space="preserve"> </w:t>
      </w:r>
      <w:r w:rsidR="00B27569">
        <w:t xml:space="preserve">pentru clasa politică. </w:t>
      </w:r>
      <w:r w:rsidR="00137240">
        <w:t>O</w:t>
      </w:r>
      <w:r w:rsidR="00B27569">
        <w:t>cuparea for</w:t>
      </w:r>
      <w:r w:rsidR="001F6D64">
        <w:t>ţ</w:t>
      </w:r>
      <w:r w:rsidR="00B27569">
        <w:t>ei de muncă noneconomic</w:t>
      </w:r>
      <w:r w:rsidR="00137240">
        <w:t>ă</w:t>
      </w:r>
      <w:r w:rsidR="00B27569">
        <w:t xml:space="preserve"> în astfel de companii este, de asemenea, folosit</w:t>
      </w:r>
      <w:r w:rsidR="00137240">
        <w:t>ă</w:t>
      </w:r>
      <w:r w:rsidR="00B27569">
        <w:t xml:space="preserve"> pentru a cumpăra pacea socială. </w:t>
      </w:r>
      <w:r w:rsidR="00137240">
        <w:t>S</w:t>
      </w:r>
      <w:r w:rsidR="00B27569">
        <w:t>itua</w:t>
      </w:r>
      <w:r w:rsidR="001F6D64">
        <w:t>ţ</w:t>
      </w:r>
      <w:r w:rsidR="00B27569">
        <w:t>ii</w:t>
      </w:r>
      <w:r w:rsidR="00137240">
        <w:t>le</w:t>
      </w:r>
      <w:r w:rsidR="00B27569">
        <w:t xml:space="preserve"> economice dificile </w:t>
      </w:r>
      <w:r w:rsidR="004C347D">
        <w:t>ş</w:t>
      </w:r>
      <w:r w:rsidR="00B27569">
        <w:t>i cerin</w:t>
      </w:r>
      <w:r w:rsidR="001F6D64">
        <w:t>ţ</w:t>
      </w:r>
      <w:r w:rsidR="00B27569">
        <w:t xml:space="preserve">ele de integrare în UE </w:t>
      </w:r>
      <w:r w:rsidR="00137240">
        <w:t xml:space="preserve">pun tot mai clar în faţa politicienilor </w:t>
      </w:r>
      <w:r w:rsidR="00B27569">
        <w:t xml:space="preserve">de top din regiune </w:t>
      </w:r>
      <w:r w:rsidR="00187BD0">
        <w:t xml:space="preserve">faptul că </w:t>
      </w:r>
      <w:r w:rsidR="00B27569">
        <w:t xml:space="preserve">restructurarea </w:t>
      </w:r>
      <w:r w:rsidR="004C347D">
        <w:t>ş</w:t>
      </w:r>
      <w:r w:rsidR="00B27569">
        <w:t xml:space="preserve">i profesionalizarea managementului acestor companii </w:t>
      </w:r>
      <w:r w:rsidR="00137240" w:rsidRPr="00137240">
        <w:t xml:space="preserve">oricât de dureroasă </w:t>
      </w:r>
      <w:r w:rsidR="00137240">
        <w:t xml:space="preserve">ar fi, trebuie să înceapă </w:t>
      </w:r>
      <w:r w:rsidR="00B27569">
        <w:t xml:space="preserve">pur </w:t>
      </w:r>
      <w:r w:rsidR="004C347D">
        <w:t>ş</w:t>
      </w:r>
      <w:r w:rsidR="00B27569">
        <w:t xml:space="preserve">i simplu. </w:t>
      </w:r>
      <w:r w:rsidR="00137240">
        <w:t>U</w:t>
      </w:r>
      <w:r w:rsidR="00B27569">
        <w:t>tilit</w:t>
      </w:r>
      <w:r w:rsidR="005D2BFD">
        <w:t>ă</w:t>
      </w:r>
      <w:r w:rsidR="00137240">
        <w:t>ţile</w:t>
      </w:r>
      <w:r w:rsidR="00B27569">
        <w:t xml:space="preserve"> de energie electric</w:t>
      </w:r>
      <w:r w:rsidR="00137240">
        <w:t>ă</w:t>
      </w:r>
      <w:r w:rsidR="00B27569">
        <w:t xml:space="preserve"> </w:t>
      </w:r>
      <w:r w:rsidR="00137240">
        <w:t>ş</w:t>
      </w:r>
      <w:r w:rsidR="00B27569">
        <w:t>i sistemele de cale ferată par a fi deosebit de ineficiente.</w:t>
      </w:r>
      <w:r w:rsidR="00137240">
        <w:rPr>
          <w:color w:val="0070C0"/>
          <w:sz w:val="16"/>
          <w:szCs w:val="16"/>
        </w:rPr>
        <w:t xml:space="preserve"> </w:t>
      </w:r>
      <w:r w:rsidR="00B27569">
        <w:t xml:space="preserve">Infrastructura financiară are nevoie, de asemenea, </w:t>
      </w:r>
      <w:r w:rsidR="00137240">
        <w:t xml:space="preserve">de o modernizare </w:t>
      </w:r>
      <w:r w:rsidR="00B27569">
        <w:t>semnificativ</w:t>
      </w:r>
      <w:r w:rsidR="00137240">
        <w:t>ă</w:t>
      </w:r>
      <w:r w:rsidR="00B27569">
        <w:t>. Băncile trebuie să</w:t>
      </w:r>
      <w:r w:rsidR="00187BD0">
        <w:t>-şi</w:t>
      </w:r>
      <w:r w:rsidR="00B27569">
        <w:t xml:space="preserve"> cure</w:t>
      </w:r>
      <w:r w:rsidR="001F6D64">
        <w:t>ţ</w:t>
      </w:r>
      <w:r w:rsidR="00B27569">
        <w:t>e bilan</w:t>
      </w:r>
      <w:r w:rsidR="001F6D64">
        <w:t>ţ</w:t>
      </w:r>
      <w:r w:rsidR="00B27569">
        <w:t xml:space="preserve">urile </w:t>
      </w:r>
      <w:r w:rsidR="004C347D">
        <w:t>ş</w:t>
      </w:r>
      <w:r w:rsidR="00137240">
        <w:t xml:space="preserve">i să scape de bagajul </w:t>
      </w:r>
      <w:r w:rsidR="00B27569">
        <w:t xml:space="preserve">excesiv de </w:t>
      </w:r>
      <w:r w:rsidR="00137240">
        <w:t xml:space="preserve">credite </w:t>
      </w:r>
      <w:r w:rsidR="005D2BFD">
        <w:t>ne</w:t>
      </w:r>
      <w:r w:rsidR="00137240">
        <w:t>performante</w:t>
      </w:r>
      <w:r w:rsidR="00B27569">
        <w:t>, astfel încât să poată relua creditarea companiilor poten</w:t>
      </w:r>
      <w:r w:rsidR="001F6D64">
        <w:t>ţ</w:t>
      </w:r>
      <w:r w:rsidR="00B27569">
        <w:t>ial productive. Nivelul ridicat de euroizare</w:t>
      </w:r>
      <w:r w:rsidR="00187BD0">
        <w:t xml:space="preserve"> trebuie</w:t>
      </w:r>
      <w:r w:rsidR="00B27569">
        <w:t xml:space="preserve">, de asemenea, abordat în măsura în care este posibil. Din păcate, </w:t>
      </w:r>
      <w:r w:rsidR="00137240">
        <w:t xml:space="preserve">nu sunt posibile </w:t>
      </w:r>
      <w:r w:rsidR="00B27569">
        <w:t xml:space="preserve">remedieri rapide fără a risca perturbări mari într-un sector financiar </w:t>
      </w:r>
      <w:r w:rsidR="00187BD0">
        <w:t>oricum</w:t>
      </w:r>
      <w:r w:rsidR="00B27569">
        <w:t xml:space="preserve"> fragil. </w:t>
      </w:r>
      <w:r w:rsidR="00FA67B1">
        <w:t>A</w:t>
      </w:r>
      <w:r w:rsidR="00B27569">
        <w:t>mintiri</w:t>
      </w:r>
      <w:r w:rsidR="00FA67B1">
        <w:t>le</w:t>
      </w:r>
      <w:r w:rsidR="00B27569">
        <w:t xml:space="preserve"> dureroase ale hiperinfla</w:t>
      </w:r>
      <w:r w:rsidR="001F6D64">
        <w:t>ţ</w:t>
      </w:r>
      <w:r w:rsidR="00B27569">
        <w:t>ie</w:t>
      </w:r>
      <w:r w:rsidR="00FA67B1">
        <w:t>i</w:t>
      </w:r>
      <w:r w:rsidR="00B27569">
        <w:t xml:space="preserve"> </w:t>
      </w:r>
      <w:r w:rsidR="004C347D">
        <w:t>ş</w:t>
      </w:r>
      <w:r w:rsidR="00B27569">
        <w:t>i economiil</w:t>
      </w:r>
      <w:r w:rsidR="00FA67B1">
        <w:t>or</w:t>
      </w:r>
      <w:r w:rsidR="00B27569">
        <w:t xml:space="preserve"> pierdute sunt încă foarte puternice în mintea oamenilor. Pe termen lung, niveluri</w:t>
      </w:r>
      <w:r w:rsidR="00FA67B1">
        <w:t>le</w:t>
      </w:r>
      <w:r w:rsidR="00B27569">
        <w:t xml:space="preserve"> </w:t>
      </w:r>
      <w:r w:rsidR="00187BD0" w:rsidRPr="00187BD0">
        <w:t xml:space="preserve">previzibil </w:t>
      </w:r>
      <w:r w:rsidR="00B27569">
        <w:t>scăzute ale infla</w:t>
      </w:r>
      <w:r w:rsidR="001F6D64">
        <w:t>ţ</w:t>
      </w:r>
      <w:r w:rsidR="00B27569">
        <w:t xml:space="preserve">iei în moneda locală </w:t>
      </w:r>
      <w:r w:rsidR="00FA67B1">
        <w:t xml:space="preserve">sunt de natură să </w:t>
      </w:r>
      <w:r w:rsidR="00B27569">
        <w:t>contribui</w:t>
      </w:r>
      <w:r w:rsidR="00FA67B1">
        <w:t>e</w:t>
      </w:r>
      <w:r w:rsidR="00B27569">
        <w:t xml:space="preserve"> la </w:t>
      </w:r>
      <w:r w:rsidR="00187BD0" w:rsidRPr="00955CF6">
        <w:t>extindere</w:t>
      </w:r>
      <w:r w:rsidR="00B27569" w:rsidRPr="00955CF6">
        <w:t>a bazei de depozit</w:t>
      </w:r>
      <w:r w:rsidR="00187BD0" w:rsidRPr="00955CF6">
        <w:t>e</w:t>
      </w:r>
      <w:r w:rsidR="00FA67B1" w:rsidRPr="00955CF6">
        <w:t xml:space="preserve"> </w:t>
      </w:r>
      <w:r w:rsidR="00187BD0" w:rsidRPr="00955CF6">
        <w:t xml:space="preserve">în </w:t>
      </w:r>
      <w:r w:rsidR="00FA67B1" w:rsidRPr="00955CF6">
        <w:t>valutel</w:t>
      </w:r>
      <w:r w:rsidR="00187BD0" w:rsidRPr="00955CF6">
        <w:t>e</w:t>
      </w:r>
      <w:r w:rsidR="00FA67B1" w:rsidRPr="00955CF6">
        <w:t xml:space="preserve"> locale</w:t>
      </w:r>
      <w:r w:rsidR="00B27569" w:rsidRPr="00955CF6">
        <w:t>.</w:t>
      </w:r>
      <w:r w:rsidR="00B27569">
        <w:t xml:space="preserve"> Chiar dacă acest lucru </w:t>
      </w:r>
      <w:r w:rsidR="00FA67B1">
        <w:t xml:space="preserve">se va </w:t>
      </w:r>
      <w:r w:rsidR="00B27569">
        <w:t>realiza, a</w:t>
      </w:r>
      <w:r w:rsidR="004C347D">
        <w:t>ş</w:t>
      </w:r>
      <w:r w:rsidR="00B27569">
        <w:t xml:space="preserve">a cum </w:t>
      </w:r>
      <w:r w:rsidR="00FA67B1">
        <w:t>s-</w:t>
      </w:r>
      <w:r w:rsidR="00B27569">
        <w:t>a văzut în cazul Croa</w:t>
      </w:r>
      <w:r w:rsidR="001F6D64">
        <w:t>ţ</w:t>
      </w:r>
      <w:r w:rsidR="00B27569">
        <w:t>iei, euroizare</w:t>
      </w:r>
      <w:r w:rsidR="00FA67B1">
        <w:t>a</w:t>
      </w:r>
      <w:r w:rsidR="00B27569">
        <w:t xml:space="preserve"> poate </w:t>
      </w:r>
      <w:r w:rsidR="00955CF6">
        <w:t xml:space="preserve">fi </w:t>
      </w:r>
      <w:r w:rsidR="00B27569">
        <w:t>persistent</w:t>
      </w:r>
      <w:r w:rsidR="00FA67B1">
        <w:t>ă</w:t>
      </w:r>
      <w:r w:rsidR="00955CF6">
        <w:t xml:space="preserve"> în continuare</w:t>
      </w:r>
      <w:r w:rsidR="00B27569">
        <w:t xml:space="preserve">. </w:t>
      </w:r>
    </w:p>
    <w:p w:rsidR="0048531C" w:rsidRPr="006E5018" w:rsidRDefault="00FA67B1" w:rsidP="00E04755">
      <w:pPr>
        <w:jc w:val="both"/>
      </w:pPr>
      <w:r w:rsidRPr="00187BD0">
        <w:t xml:space="preserve"> </w:t>
      </w:r>
      <w:r w:rsidR="00B27569" w:rsidRPr="00187BD0">
        <w:t xml:space="preserve">În Serbia, publicitatea </w:t>
      </w:r>
      <w:r w:rsidR="004C347D" w:rsidRPr="00187BD0">
        <w:t>ş</w:t>
      </w:r>
      <w:r w:rsidR="00B27569" w:rsidRPr="00187BD0">
        <w:t xml:space="preserve">i </w:t>
      </w:r>
      <w:r w:rsidR="005D2BFD">
        <w:t xml:space="preserve">tranzacţiile </w:t>
      </w:r>
      <w:r w:rsidR="00B27569" w:rsidRPr="00187BD0">
        <w:t xml:space="preserve">în imobiliare </w:t>
      </w:r>
      <w:r w:rsidR="004C347D">
        <w:t>ş</w:t>
      </w:r>
      <w:r w:rsidR="00B27569">
        <w:t xml:space="preserve">i alte </w:t>
      </w:r>
      <w:r w:rsidR="00187BD0">
        <w:t xml:space="preserve">articole </w:t>
      </w:r>
      <w:r w:rsidR="00B27569">
        <w:t>scumpe în valute străine în loc de moneda locală contribuie, de asemenea, la nivel</w:t>
      </w:r>
      <w:r>
        <w:t>ul</w:t>
      </w:r>
      <w:r w:rsidR="00B27569">
        <w:t xml:space="preserve"> ridicat de euroizare. În conformitate cu politica UE, astfel de practici ar putea </w:t>
      </w:r>
      <w:r w:rsidR="005D2BFD">
        <w:t xml:space="preserve">fi </w:t>
      </w:r>
      <w:r w:rsidR="00B27569">
        <w:t xml:space="preserve">interzise. </w:t>
      </w:r>
      <w:r w:rsidR="00187BD0">
        <w:t>Î</w:t>
      </w:r>
      <w:r w:rsidR="00B27569">
        <w:t xml:space="preserve">n multe cazuri, oamenii </w:t>
      </w:r>
      <w:r w:rsidR="00187BD0">
        <w:t xml:space="preserve">nu </w:t>
      </w:r>
      <w:r w:rsidR="00B27569">
        <w:t>sunt con</w:t>
      </w:r>
      <w:r w:rsidR="004C347D">
        <w:t>ş</w:t>
      </w:r>
      <w:r w:rsidR="00B27569">
        <w:t>tien</w:t>
      </w:r>
      <w:r w:rsidR="001F6D64">
        <w:t>ţ</w:t>
      </w:r>
      <w:r w:rsidR="00B27569">
        <w:t xml:space="preserve">i </w:t>
      </w:r>
      <w:r w:rsidR="00187BD0">
        <w:t xml:space="preserve">vizavi de </w:t>
      </w:r>
      <w:r w:rsidR="00B27569">
        <w:t xml:space="preserve">riscurile inerente </w:t>
      </w:r>
      <w:r w:rsidR="00CD3038">
        <w:t>a</w:t>
      </w:r>
      <w:r w:rsidR="005D2BFD">
        <w:t>le creditării</w:t>
      </w:r>
      <w:r w:rsidR="00CD3038">
        <w:t xml:space="preserve"> în valute străine. </w:t>
      </w:r>
      <w:r w:rsidR="00B27569">
        <w:t>Astfel de riscuri ar trebui comunicate mult mai clar pentru publicul larg de către ambele</w:t>
      </w:r>
      <w:r w:rsidR="00CD3038">
        <w:t>:</w:t>
      </w:r>
      <w:r w:rsidR="00B27569">
        <w:t xml:space="preserve"> autorită</w:t>
      </w:r>
      <w:r w:rsidR="001F6D64">
        <w:t>ţ</w:t>
      </w:r>
      <w:r w:rsidR="00B27569">
        <w:t xml:space="preserve">i de reglementare </w:t>
      </w:r>
      <w:r w:rsidR="004C347D">
        <w:t>ş</w:t>
      </w:r>
      <w:r w:rsidR="00B27569">
        <w:t>i industria financiară. Tratamentul fiscal preferen</w:t>
      </w:r>
      <w:r w:rsidR="001F6D64">
        <w:t>ţ</w:t>
      </w:r>
      <w:r w:rsidR="00B27569">
        <w:t>ial al depozitelor în monedă na</w:t>
      </w:r>
      <w:r w:rsidR="001F6D64">
        <w:t>ţ</w:t>
      </w:r>
      <w:r w:rsidR="00B27569">
        <w:t xml:space="preserve">ională </w:t>
      </w:r>
      <w:r w:rsidR="004C347D">
        <w:t>ş</w:t>
      </w:r>
      <w:r w:rsidR="00B27569">
        <w:t xml:space="preserve">i costul </w:t>
      </w:r>
      <w:r w:rsidR="00CD3038">
        <w:t>preferen</w:t>
      </w:r>
      <w:r w:rsidR="00CD3038">
        <w:rPr>
          <w:lang w:val="ro-RO"/>
        </w:rPr>
        <w:t>ţ</w:t>
      </w:r>
      <w:r w:rsidR="00CD3038">
        <w:t xml:space="preserve">ial de capital </w:t>
      </w:r>
      <w:r w:rsidR="00B27569">
        <w:t xml:space="preserve">al creditelor în valută </w:t>
      </w:r>
      <w:r w:rsidR="004C347D">
        <w:t>ş</w:t>
      </w:r>
      <w:r w:rsidR="00B27569">
        <w:t xml:space="preserve">i </w:t>
      </w:r>
      <w:r w:rsidR="00CD3038">
        <w:t xml:space="preserve">al celor </w:t>
      </w:r>
      <w:r w:rsidR="00B27569">
        <w:t xml:space="preserve">interne pot fi, de asemenea, instrumente utile. De asemenea, ar trebui să fie luate în considerare </w:t>
      </w:r>
      <w:r w:rsidR="004C347D">
        <w:t>ş</w:t>
      </w:r>
      <w:r w:rsidR="00B27569">
        <w:t xml:space="preserve">i alte măsuri administrative, mai </w:t>
      </w:r>
      <w:r w:rsidR="00CD3038">
        <w:t>dur</w:t>
      </w:r>
      <w:r w:rsidR="00B27569">
        <w:t xml:space="preserve">e, cum ar fi interzicerea </w:t>
      </w:r>
      <w:r w:rsidR="005D2BFD">
        <w:t>acordării</w:t>
      </w:r>
      <w:r w:rsidR="00B27569" w:rsidRPr="000F4BB8">
        <w:rPr>
          <w:color w:val="C00000"/>
        </w:rPr>
        <w:t xml:space="preserve"> </w:t>
      </w:r>
      <w:r w:rsidR="00B27569" w:rsidRPr="006E5018">
        <w:t xml:space="preserve">de noi </w:t>
      </w:r>
      <w:r w:rsidR="00EA48D5" w:rsidRPr="006E5018">
        <w:t xml:space="preserve">împrumuturi în valută străină </w:t>
      </w:r>
      <w:r w:rsidR="000F4BB8" w:rsidRPr="006E5018">
        <w:t xml:space="preserve"> </w:t>
      </w:r>
      <w:r w:rsidR="005D2BFD" w:rsidRPr="006E5018">
        <w:t>fără acoperire</w:t>
      </w:r>
      <w:r w:rsidR="000F4BB8" w:rsidRPr="006E5018">
        <w:t xml:space="preserve"> </w:t>
      </w:r>
      <w:r w:rsidR="0048531C" w:rsidRPr="006E5018">
        <w:t xml:space="preserve">de risc </w:t>
      </w:r>
      <w:r w:rsidR="00B27569" w:rsidRPr="006E5018">
        <w:t xml:space="preserve">sau </w:t>
      </w:r>
      <w:r w:rsidR="006E5018" w:rsidRPr="006E5018">
        <w:t xml:space="preserve">acordare de împrumuturi </w:t>
      </w:r>
      <w:r w:rsidR="00CD3038" w:rsidRPr="006E5018">
        <w:t>la cursu</w:t>
      </w:r>
      <w:r w:rsidR="006E5018" w:rsidRPr="006E5018">
        <w:t>ri</w:t>
      </w:r>
      <w:r w:rsidR="00CD3038" w:rsidRPr="006E5018">
        <w:t xml:space="preserve"> de schimb</w:t>
      </w:r>
      <w:r w:rsidR="006E5018" w:rsidRPr="006E5018">
        <w:t xml:space="preserve"> fixe.</w:t>
      </w:r>
    </w:p>
    <w:p w:rsidR="000F4BB8" w:rsidRDefault="00890FBE" w:rsidP="00E04755">
      <w:pPr>
        <w:jc w:val="both"/>
      </w:pPr>
      <w:r>
        <w:t xml:space="preserve">Chiar în situaţia unui </w:t>
      </w:r>
      <w:r w:rsidR="000F4BB8">
        <w:t xml:space="preserve">sistem financiar </w:t>
      </w:r>
      <w:r>
        <w:t xml:space="preserve">care </w:t>
      </w:r>
      <w:r w:rsidR="000F4BB8">
        <w:t xml:space="preserve">susţine în mod real crearea unei economii regionale </w:t>
      </w:r>
      <w:r w:rsidR="00EA48D5">
        <w:t>via</w:t>
      </w:r>
      <w:r w:rsidR="000F4BB8">
        <w:t xml:space="preserve">bile, </w:t>
      </w:r>
      <w:r>
        <w:t xml:space="preserve">totuşi mai sunt multe </w:t>
      </w:r>
      <w:r w:rsidR="000F4BB8">
        <w:t xml:space="preserve">de făcut. Sistemul actual </w:t>
      </w:r>
      <w:r>
        <w:t xml:space="preserve">al băncilor </w:t>
      </w:r>
      <w:r w:rsidR="000F4BB8">
        <w:t xml:space="preserve">din regiune lasă puţin loc pentru </w:t>
      </w:r>
      <w:r>
        <w:t xml:space="preserve">finanţarea </w:t>
      </w:r>
      <w:r w:rsidR="000F4BB8">
        <w:t>start</w:t>
      </w:r>
      <w:r>
        <w:t>-</w:t>
      </w:r>
      <w:r w:rsidR="000F4BB8">
        <w:t>up</w:t>
      </w:r>
      <w:r>
        <w:t>urilor</w:t>
      </w:r>
      <w:r w:rsidR="000F4BB8">
        <w:t xml:space="preserve"> inovatoare</w:t>
      </w:r>
      <w:r>
        <w:t>.</w:t>
      </w:r>
      <w:r w:rsidR="000F4BB8">
        <w:t xml:space="preserve"> Crearea pieţelor financiare regionale (</w:t>
      </w:r>
      <w:r>
        <w:t xml:space="preserve">acestea există </w:t>
      </w:r>
      <w:r w:rsidR="000F4BB8">
        <w:t xml:space="preserve">în prezent doar într-o formă rudimentară, </w:t>
      </w:r>
      <w:r w:rsidR="00112DBC">
        <w:t xml:space="preserve">exceptând </w:t>
      </w:r>
      <w:r w:rsidR="000F4BB8">
        <w:t xml:space="preserve">într-o </w:t>
      </w:r>
      <w:r w:rsidR="00EA48D5">
        <w:t xml:space="preserve">oarecare </w:t>
      </w:r>
      <w:r w:rsidR="000F4BB8">
        <w:t xml:space="preserve">măsură, Croaţia), iar fondurile de risc regionale şi firmele </w:t>
      </w:r>
      <w:r w:rsidR="00EA48D5" w:rsidRPr="00955CF6">
        <w:rPr>
          <w:i/>
        </w:rPr>
        <w:t>i</w:t>
      </w:r>
      <w:r w:rsidR="000F4BB8" w:rsidRPr="00955CF6">
        <w:rPr>
          <w:i/>
        </w:rPr>
        <w:t>nvestitor</w:t>
      </w:r>
      <w:r w:rsidR="00EA48D5" w:rsidRPr="00955CF6">
        <w:rPr>
          <w:i/>
        </w:rPr>
        <w:t>ilor</w:t>
      </w:r>
      <w:r w:rsidR="000F4BB8" w:rsidRPr="00955CF6">
        <w:rPr>
          <w:i/>
        </w:rPr>
        <w:t xml:space="preserve"> </w:t>
      </w:r>
      <w:r w:rsidR="00EA48D5" w:rsidRPr="00955CF6">
        <w:rPr>
          <w:i/>
        </w:rPr>
        <w:t>îngeri</w:t>
      </w:r>
      <w:r w:rsidR="00EA48D5" w:rsidRPr="00EA48D5">
        <w:t xml:space="preserve"> </w:t>
      </w:r>
      <w:r w:rsidR="000F4BB8">
        <w:t>ar fi foarte util</w:t>
      </w:r>
      <w:r w:rsidR="00EA48D5">
        <w:t>e</w:t>
      </w:r>
      <w:r w:rsidR="000F4BB8">
        <w:t xml:space="preserve"> </w:t>
      </w:r>
      <w:r w:rsidR="00112DBC">
        <w:t xml:space="preserve">pentru </w:t>
      </w:r>
      <w:r w:rsidR="000F4BB8">
        <w:t>atingerea potenţialul</w:t>
      </w:r>
      <w:r w:rsidR="00112DBC">
        <w:t>ui</w:t>
      </w:r>
      <w:r w:rsidR="000F4BB8">
        <w:t xml:space="preserve"> productiv al populaţiei BV. În acest scop, </w:t>
      </w:r>
      <w:r w:rsidR="00EA48D5">
        <w:t xml:space="preserve">este necesară </w:t>
      </w:r>
      <w:r w:rsidR="00112DBC">
        <w:t>mediatiza</w:t>
      </w:r>
      <w:r w:rsidR="00EA48D5">
        <w:t xml:space="preserve">rea </w:t>
      </w:r>
      <w:r w:rsidR="000F4BB8">
        <w:t>sistematic</w:t>
      </w:r>
      <w:r w:rsidR="00EA48D5">
        <w:t xml:space="preserve">ă </w:t>
      </w:r>
      <w:r w:rsidR="00955CF6">
        <w:t>a informaţiilor referitoare</w:t>
      </w:r>
      <w:r w:rsidR="00EA48D5">
        <w:t xml:space="preserve"> la </w:t>
      </w:r>
      <w:r w:rsidR="000F4BB8">
        <w:t xml:space="preserve">firmele inovatoare </w:t>
      </w:r>
      <w:r w:rsidR="00112DBC">
        <w:t>di</w:t>
      </w:r>
      <w:r w:rsidR="000F4BB8">
        <w:t xml:space="preserve">n regiune prin intermediul reţelelor sociale şi </w:t>
      </w:r>
      <w:r w:rsidR="00112DBC">
        <w:t xml:space="preserve">a </w:t>
      </w:r>
      <w:r w:rsidR="000F4BB8">
        <w:t>web</w:t>
      </w:r>
      <w:r w:rsidR="00112DBC">
        <w:t>-ului</w:t>
      </w:r>
      <w:r w:rsidR="000F4BB8">
        <w:t>.</w:t>
      </w:r>
    </w:p>
    <w:p w:rsidR="00B27569" w:rsidRDefault="00B27569" w:rsidP="00E04755">
      <w:pPr>
        <w:jc w:val="both"/>
      </w:pPr>
      <w:r>
        <w:t xml:space="preserve">Un alt domeniu în care </w:t>
      </w:r>
      <w:r w:rsidR="001F6D64">
        <w:t>ţ</w:t>
      </w:r>
      <w:r>
        <w:t xml:space="preserve">ările </w:t>
      </w:r>
      <w:r w:rsidR="008A2EA1">
        <w:t>BV</w:t>
      </w:r>
      <w:r>
        <w:t xml:space="preserve"> sunt rămase în urmă</w:t>
      </w:r>
      <w:r w:rsidR="00955CF6">
        <w:t xml:space="preserve">, se referă la </w:t>
      </w:r>
      <w:r>
        <w:t>asigurarea unor condi</w:t>
      </w:r>
      <w:r w:rsidR="001F6D64">
        <w:t>ţ</w:t>
      </w:r>
      <w:r>
        <w:t>ii concuren</w:t>
      </w:r>
      <w:r w:rsidR="001F6D64">
        <w:t>ţ</w:t>
      </w:r>
      <w:r>
        <w:t xml:space="preserve">iale </w:t>
      </w:r>
      <w:r w:rsidR="00112DBC">
        <w:t xml:space="preserve">echitabile. </w:t>
      </w:r>
      <w:r>
        <w:t>Favoritism</w:t>
      </w:r>
      <w:r w:rsidR="00112DBC">
        <w:t>ul</w:t>
      </w:r>
      <w:r>
        <w:t xml:space="preserve"> </w:t>
      </w:r>
      <w:r w:rsidR="007365F7">
        <w:t xml:space="preserve">poate lua mai multe </w:t>
      </w:r>
      <w:r>
        <w:t xml:space="preserve">forme. În timpul procesului de privatizare, regulile au fost </w:t>
      </w:r>
      <w:r w:rsidR="007365F7">
        <w:t>astfel concepute</w:t>
      </w:r>
      <w:r>
        <w:t xml:space="preserve"> încât să favorizeze anumi</w:t>
      </w:r>
      <w:r w:rsidR="001F6D64">
        <w:t>ţ</w:t>
      </w:r>
      <w:r>
        <w:t>i jucători de pe pia</w:t>
      </w:r>
      <w:r w:rsidR="001F6D64">
        <w:t>ţ</w:t>
      </w:r>
      <w:r>
        <w:t xml:space="preserve">ă (în general, </w:t>
      </w:r>
      <w:r w:rsidR="007365F7">
        <w:t xml:space="preserve">persoane cu </w:t>
      </w:r>
      <w:r>
        <w:t>cele mai bune conexiuni politice). Ace</w:t>
      </w:r>
      <w:r w:rsidR="004C347D">
        <w:t>ş</w:t>
      </w:r>
      <w:r>
        <w:t xml:space="preserve">ti jucători mari </w:t>
      </w:r>
      <w:r w:rsidR="00112DBC">
        <w:t xml:space="preserve">şi-au </w:t>
      </w:r>
      <w:r>
        <w:t>împăr</w:t>
      </w:r>
      <w:r w:rsidR="001F6D64">
        <w:t>ţ</w:t>
      </w:r>
      <w:r>
        <w:t>it</w:t>
      </w:r>
      <w:r w:rsidR="00112DBC" w:rsidRPr="00112DBC">
        <w:t xml:space="preserve"> </w:t>
      </w:r>
      <w:r w:rsidR="00112DBC">
        <w:t xml:space="preserve">în mod </w:t>
      </w:r>
      <w:r w:rsidR="00890774">
        <w:t xml:space="preserve">judicious </w:t>
      </w:r>
      <w:r w:rsidR="00112DBC" w:rsidRPr="00112DBC">
        <w:t xml:space="preserve">între ei </w:t>
      </w:r>
      <w:r>
        <w:t>prada de privatizare, lăsând o parte substan</w:t>
      </w:r>
      <w:r w:rsidR="001F6D64">
        <w:t>ţ</w:t>
      </w:r>
      <w:r>
        <w:t xml:space="preserve">ială a economiilor </w:t>
      </w:r>
      <w:r w:rsidR="008A2EA1">
        <w:t>BV</w:t>
      </w:r>
      <w:r>
        <w:t xml:space="preserve"> în</w:t>
      </w:r>
      <w:r w:rsidR="00112DBC">
        <w:t>tr-o situaţie de</w:t>
      </w:r>
      <w:r w:rsidR="00890774">
        <w:t>z</w:t>
      </w:r>
      <w:r w:rsidR="00112DBC">
        <w:t>astruoasă.</w:t>
      </w:r>
      <w:r>
        <w:t xml:space="preserve"> În Serbia, marii retaileri se bucură de obicei </w:t>
      </w:r>
      <w:r w:rsidR="00112DBC">
        <w:t xml:space="preserve">de </w:t>
      </w:r>
      <w:r>
        <w:t xml:space="preserve">marje mult mai mari decât în ​​Occident. Consumatorii nu </w:t>
      </w:r>
      <w:r w:rsidR="00890774">
        <w:t xml:space="preserve">numai că </w:t>
      </w:r>
      <w:r>
        <w:t xml:space="preserve">plătesc mai mult, dar </w:t>
      </w:r>
      <w:r w:rsidR="00896A1C">
        <w:t xml:space="preserve">li se oferă </w:t>
      </w:r>
      <w:r>
        <w:t>bunuri</w:t>
      </w:r>
      <w:r w:rsidR="00890774">
        <w:t xml:space="preserve"> mai puţin selectate şi </w:t>
      </w:r>
      <w:r>
        <w:t>de calitate inferioară.</w:t>
      </w:r>
      <w:r w:rsidR="00417D31">
        <w:rPr>
          <w:rStyle w:val="FootnoteReference"/>
        </w:rPr>
        <w:footnoteReference w:id="34"/>
      </w:r>
      <w:r>
        <w:t xml:space="preserve"> Într-o notă mai pozitivă, Serbia este destul de deschisă atât investi</w:t>
      </w:r>
      <w:r w:rsidR="001F6D64">
        <w:t>ţ</w:t>
      </w:r>
      <w:r>
        <w:t xml:space="preserve">iilor </w:t>
      </w:r>
      <w:r w:rsidR="00896A1C">
        <w:t xml:space="preserve">cât </w:t>
      </w:r>
      <w:r w:rsidR="004C347D">
        <w:t>ş</w:t>
      </w:r>
      <w:r>
        <w:t>i comer</w:t>
      </w:r>
      <w:r w:rsidR="001F6D64">
        <w:t>ţ</w:t>
      </w:r>
      <w:r>
        <w:t>ului: cel mai mare lan</w:t>
      </w:r>
      <w:r w:rsidR="001F6D64">
        <w:t>ţ</w:t>
      </w:r>
      <w:r>
        <w:t xml:space="preserve"> de retail din Serbia este </w:t>
      </w:r>
      <w:r w:rsidR="00896A1C">
        <w:t>deţinut de belgieni</w:t>
      </w:r>
      <w:r>
        <w:t xml:space="preserve">, în timp ce al doilea ca mărime este </w:t>
      </w:r>
      <w:r w:rsidR="007365F7">
        <w:t>c</w:t>
      </w:r>
      <w:r>
        <w:t>roat. În schimb, pia</w:t>
      </w:r>
      <w:r w:rsidR="001F6D64">
        <w:t>ţ</w:t>
      </w:r>
      <w:r>
        <w:t>a din Croa</w:t>
      </w:r>
      <w:r w:rsidR="001F6D64">
        <w:t>ţ</w:t>
      </w:r>
      <w:r>
        <w:t xml:space="preserve">ia este în general mai competitivă decât </w:t>
      </w:r>
      <w:r w:rsidR="00890774">
        <w:t xml:space="preserve">cea din </w:t>
      </w:r>
      <w:r>
        <w:t>​​Serbia. Cu toate acestea, Croa</w:t>
      </w:r>
      <w:r w:rsidR="001F6D64">
        <w:t>ţ</w:t>
      </w:r>
      <w:r>
        <w:t>ia descurajează, de</w:t>
      </w:r>
      <w:r w:rsidR="004C347D">
        <w:t>ş</w:t>
      </w:r>
      <w:r>
        <w:t xml:space="preserve">i neoficial, </w:t>
      </w:r>
      <w:r w:rsidR="00896A1C">
        <w:t xml:space="preserve">intrarea </w:t>
      </w:r>
      <w:r>
        <w:t>companiil</w:t>
      </w:r>
      <w:r w:rsidR="00896A1C">
        <w:t>or</w:t>
      </w:r>
      <w:r>
        <w:t xml:space="preserve"> sârbe</w:t>
      </w:r>
      <w:r w:rsidR="004C347D">
        <w:t>ş</w:t>
      </w:r>
      <w:r>
        <w:t>ti pe pia</w:t>
      </w:r>
      <w:r w:rsidR="001F6D64">
        <w:t>ţ</w:t>
      </w:r>
      <w:r>
        <w:t xml:space="preserve">a croată. În general, </w:t>
      </w:r>
      <w:r w:rsidR="00896A1C">
        <w:t>totuşi</w:t>
      </w:r>
      <w:r>
        <w:t>, investi</w:t>
      </w:r>
      <w:r w:rsidR="001F6D64">
        <w:t>ţ</w:t>
      </w:r>
      <w:r>
        <w:t xml:space="preserve">iile </w:t>
      </w:r>
      <w:r w:rsidR="004C347D">
        <w:t>ş</w:t>
      </w:r>
      <w:r>
        <w:t>i comer</w:t>
      </w:r>
      <w:r w:rsidR="001F6D64">
        <w:t>ţ</w:t>
      </w:r>
      <w:r>
        <w:t xml:space="preserve">ul dintre </w:t>
      </w:r>
      <w:r w:rsidR="001F6D64">
        <w:t>ţ</w:t>
      </w:r>
      <w:r>
        <w:t xml:space="preserve">ările </w:t>
      </w:r>
      <w:r w:rsidR="008A2EA1">
        <w:t>BV</w:t>
      </w:r>
      <w:r>
        <w:t xml:space="preserve"> este în cre</w:t>
      </w:r>
      <w:r w:rsidR="004C347D">
        <w:t>ş</w:t>
      </w:r>
      <w:r>
        <w:t>tere, determinat</w:t>
      </w:r>
      <w:r w:rsidR="007365F7">
        <w:t>e</w:t>
      </w:r>
      <w:r>
        <w:t xml:space="preserve"> de acordul regional de comer</w:t>
      </w:r>
      <w:r w:rsidR="001F6D64">
        <w:t>ţ</w:t>
      </w:r>
      <w:r>
        <w:t xml:space="preserve"> liber (CEFTA), intermediat de </w:t>
      </w:r>
      <w:r w:rsidR="00896A1C">
        <w:t xml:space="preserve">către </w:t>
      </w:r>
      <w:r>
        <w:t>UE. În timp ce UE este principalul partener comercial al na</w:t>
      </w:r>
      <w:r w:rsidR="001F6D64">
        <w:t>ţ</w:t>
      </w:r>
      <w:r>
        <w:t xml:space="preserve">iunilor </w:t>
      </w:r>
      <w:r w:rsidR="008A2EA1">
        <w:t>BV</w:t>
      </w:r>
      <w:r>
        <w:t xml:space="preserve">, regiunea în sine este a doua </w:t>
      </w:r>
      <w:r w:rsidR="00896A1C" w:rsidRPr="00896A1C">
        <w:t xml:space="preserve">piaţă </w:t>
      </w:r>
      <w:r>
        <w:t xml:space="preserve">de export </w:t>
      </w:r>
      <w:r w:rsidR="007365F7">
        <w:t xml:space="preserve">ca importanţă </w:t>
      </w:r>
      <w:r>
        <w:t xml:space="preserve">pentru cele mai multe dintre ele. Cu toate acestea, mai </w:t>
      </w:r>
      <w:r w:rsidR="00890774">
        <w:t xml:space="preserve">sunt multe de </w:t>
      </w:r>
      <w:r>
        <w:t xml:space="preserve">făcut </w:t>
      </w:r>
      <w:r w:rsidR="00896A1C">
        <w:t xml:space="preserve">pentru ca </w:t>
      </w:r>
      <w:r>
        <w:t>pia</w:t>
      </w:r>
      <w:r w:rsidR="001F6D64">
        <w:t>ţ</w:t>
      </w:r>
      <w:r w:rsidR="00896A1C">
        <w:t>a</w:t>
      </w:r>
      <w:r>
        <w:t xml:space="preserve"> regională </w:t>
      </w:r>
      <w:r w:rsidR="00896A1C">
        <w:t>di</w:t>
      </w:r>
      <w:r w:rsidR="00896A1C" w:rsidRPr="00896A1C">
        <w:t xml:space="preserve">n Balcanii de Vest </w:t>
      </w:r>
      <w:r w:rsidR="00896A1C">
        <w:t xml:space="preserve">să devină </w:t>
      </w:r>
      <w:r>
        <w:t>cu adevărat competitivă.</w:t>
      </w:r>
    </w:p>
    <w:p w:rsidR="007C27BE" w:rsidRDefault="007365F7" w:rsidP="00E04755">
      <w:pPr>
        <w:jc w:val="both"/>
      </w:pPr>
      <w:r>
        <w:t xml:space="preserve">Considerăm </w:t>
      </w:r>
      <w:r w:rsidR="00B27569" w:rsidRPr="00B00A12">
        <w:t xml:space="preserve">că </w:t>
      </w:r>
      <w:r w:rsidR="001F6D64" w:rsidRPr="00B00A12">
        <w:t>ţ</w:t>
      </w:r>
      <w:r w:rsidR="00B27569" w:rsidRPr="00B00A12">
        <w:t xml:space="preserve">ările </w:t>
      </w:r>
      <w:r w:rsidR="008A2EA1" w:rsidRPr="00B00A12">
        <w:t>BV</w:t>
      </w:r>
      <w:r w:rsidR="00B27569" w:rsidRPr="00B00A12">
        <w:t xml:space="preserve"> </w:t>
      </w:r>
      <w:r w:rsidR="00B27569">
        <w:t xml:space="preserve">trebuie să </w:t>
      </w:r>
      <w:r w:rsidR="00890774">
        <w:t xml:space="preserve">treacă dincolo de </w:t>
      </w:r>
      <w:r w:rsidR="00B00A12">
        <w:t>colaborare</w:t>
      </w:r>
      <w:r>
        <w:t xml:space="preserve">a la nivelul </w:t>
      </w:r>
      <w:r w:rsidR="00B27569">
        <w:t>comer</w:t>
      </w:r>
      <w:r w:rsidR="001F6D64">
        <w:t>ţ</w:t>
      </w:r>
      <w:r w:rsidR="00B00A12">
        <w:t>ul</w:t>
      </w:r>
      <w:r>
        <w:t>ui</w:t>
      </w:r>
      <w:r w:rsidR="00B27569">
        <w:t xml:space="preserve"> liber </w:t>
      </w:r>
      <w:r w:rsidR="004C347D">
        <w:t>ş</w:t>
      </w:r>
      <w:r w:rsidR="00B27569">
        <w:t xml:space="preserve">i </w:t>
      </w:r>
      <w:r>
        <w:t xml:space="preserve">al </w:t>
      </w:r>
      <w:r w:rsidR="00B27569">
        <w:t>investi</w:t>
      </w:r>
      <w:r w:rsidR="001F6D64">
        <w:t>ţ</w:t>
      </w:r>
      <w:r w:rsidR="00B27569">
        <w:t>ii</w:t>
      </w:r>
      <w:r>
        <w:t>lor</w:t>
      </w:r>
      <w:r w:rsidR="00B27569">
        <w:t>. În etapa următoare a procesului de integrare, înainte de aderarea la UE (</w:t>
      </w:r>
      <w:r w:rsidR="004C347D">
        <w:t>ş</w:t>
      </w:r>
      <w:r w:rsidR="00B27569">
        <w:t>i, probabil, ca test al viabilită</w:t>
      </w:r>
      <w:r w:rsidR="001F6D64">
        <w:t>ţ</w:t>
      </w:r>
      <w:r w:rsidR="00B27569">
        <w:t xml:space="preserve">ii sale), propunem o </w:t>
      </w:r>
      <w:r w:rsidR="00B00A12">
        <w:t>dereglementare/</w:t>
      </w:r>
      <w:r w:rsidR="00B27569">
        <w:t>liberalizare semnificativă a legisla</w:t>
      </w:r>
      <w:r w:rsidR="001F6D64">
        <w:t>ţ</w:t>
      </w:r>
      <w:r w:rsidR="00B27569">
        <w:t xml:space="preserve">iei muncii </w:t>
      </w:r>
      <w:r w:rsidR="004C347D">
        <w:t>ş</w:t>
      </w:r>
      <w:r w:rsidR="00B27569">
        <w:t>i crearea unei pie</w:t>
      </w:r>
      <w:r w:rsidR="001F6D64">
        <w:t>ţ</w:t>
      </w:r>
      <w:r w:rsidR="00B27569">
        <w:t xml:space="preserve">e a muncii integrate în regiunea </w:t>
      </w:r>
      <w:r w:rsidR="008A2EA1">
        <w:t>BV</w:t>
      </w:r>
      <w:r w:rsidR="00B27569">
        <w:t xml:space="preserve"> ca extensie a acordului CEFTA. </w:t>
      </w:r>
      <w:r>
        <w:t>Î</w:t>
      </w:r>
      <w:r w:rsidR="00B27569">
        <w:t xml:space="preserve">n economiile mici, fragmentate, oameni </w:t>
      </w:r>
      <w:r w:rsidR="00B00A12">
        <w:t xml:space="preserve">având </w:t>
      </w:r>
      <w:r w:rsidR="00B27569">
        <w:t>expertiz</w:t>
      </w:r>
      <w:r w:rsidR="00B00A12">
        <w:t>a şi competenţele necesare</w:t>
      </w:r>
      <w:r w:rsidRPr="007365F7">
        <w:t xml:space="preserve"> </w:t>
      </w:r>
      <w:r>
        <w:t>sunt deseori greu de găsit</w:t>
      </w:r>
      <w:r w:rsidR="00B00A12">
        <w:t xml:space="preserve">. </w:t>
      </w:r>
      <w:r w:rsidR="00B27569">
        <w:t xml:space="preserve">Ca rezultat, multe </w:t>
      </w:r>
      <w:r w:rsidR="00B00A12">
        <w:t xml:space="preserve">dintre </w:t>
      </w:r>
      <w:r w:rsidR="00B27569">
        <w:t>idei nu s</w:t>
      </w:r>
      <w:r w:rsidR="00B00A12">
        <w:t xml:space="preserve">e realizează </w:t>
      </w:r>
      <w:r w:rsidR="00B27569">
        <w:t xml:space="preserve">niciodată. </w:t>
      </w:r>
      <w:r w:rsidR="00B00A12">
        <w:t xml:space="preserve">Dacă persoanele din </w:t>
      </w:r>
      <w:r w:rsidR="00B27569">
        <w:t>Figura 5.31 a</w:t>
      </w:r>
      <w:r w:rsidR="00B00A12">
        <w:t xml:space="preserve">r fi </w:t>
      </w:r>
      <w:r w:rsidR="00B27569">
        <w:t>capabil</w:t>
      </w:r>
      <w:r w:rsidR="00890774">
        <w:t>e</w:t>
      </w:r>
      <w:r w:rsidR="00B27569">
        <w:t xml:space="preserve"> să </w:t>
      </w:r>
      <w:r w:rsidR="00890774">
        <w:t xml:space="preserve">găsească </w:t>
      </w:r>
      <w:r w:rsidR="00B27569">
        <w:t xml:space="preserve">locuri de muncă în </w:t>
      </w:r>
      <w:r w:rsidR="00B00A12">
        <w:t>regiune, acest lucru</w:t>
      </w:r>
      <w:r w:rsidR="00B27569">
        <w:t xml:space="preserve">, contrar temerilor populare, </w:t>
      </w:r>
      <w:r w:rsidR="003C2FB4">
        <w:t xml:space="preserve">ar </w:t>
      </w:r>
      <w:r w:rsidR="00B27569">
        <w:t xml:space="preserve">reduce </w:t>
      </w:r>
      <w:r w:rsidR="004C347D">
        <w:t>ş</w:t>
      </w:r>
      <w:r w:rsidR="00B27569">
        <w:t xml:space="preserve">omajul în timp prin încurajarea întreprinderilor </w:t>
      </w:r>
      <w:r w:rsidR="003C2FB4">
        <w:t xml:space="preserve">de a </w:t>
      </w:r>
      <w:r w:rsidR="00B27569">
        <w:t>gând</w:t>
      </w:r>
      <w:r w:rsidR="003C2FB4">
        <w:t>i</w:t>
      </w:r>
      <w:r w:rsidR="00B27569">
        <w:t xml:space="preserve"> la nivel regional.</w:t>
      </w:r>
      <w:r w:rsidR="00BD7818">
        <w:rPr>
          <w:rStyle w:val="FootnoteReference"/>
        </w:rPr>
        <w:footnoteReference w:id="35"/>
      </w:r>
      <w:r w:rsidR="00B27569">
        <w:t xml:space="preserve"> Aceasta ar </w:t>
      </w:r>
      <w:r w:rsidR="00513F11">
        <w:t xml:space="preserve">contribui şi la </w:t>
      </w:r>
      <w:r w:rsidR="00B27569">
        <w:t>facilita</w:t>
      </w:r>
      <w:r w:rsidR="00513F11">
        <w:t>rea</w:t>
      </w:r>
      <w:r w:rsidR="003C2FB4">
        <w:t xml:space="preserve"> dezvolt</w:t>
      </w:r>
      <w:r w:rsidR="00513F11">
        <w:t xml:space="preserve">ării. </w:t>
      </w:r>
      <w:r w:rsidR="00B27569">
        <w:t xml:space="preserve"> </w:t>
      </w:r>
      <w:r w:rsidR="003C2FB4">
        <w:t xml:space="preserve">Dacă </w:t>
      </w:r>
      <w:r w:rsidR="00B27569">
        <w:t xml:space="preserve">toate </w:t>
      </w:r>
      <w:r w:rsidR="001F6D64">
        <w:t>ţ</w:t>
      </w:r>
      <w:r w:rsidR="00B27569">
        <w:t xml:space="preserve">ările </w:t>
      </w:r>
      <w:r w:rsidR="008A2EA1">
        <w:t>BV</w:t>
      </w:r>
      <w:r w:rsidR="00B27569">
        <w:t xml:space="preserve"> a</w:t>
      </w:r>
      <w:r w:rsidR="003C2FB4">
        <w:t>r participa l</w:t>
      </w:r>
      <w:r w:rsidR="00B27569">
        <w:t>a acest proces, o pia</w:t>
      </w:r>
      <w:r w:rsidR="001F6D64">
        <w:t>ţ</w:t>
      </w:r>
      <w:r w:rsidR="00B27569">
        <w:t>ă comună de 20 de milioane de</w:t>
      </w:r>
      <w:r w:rsidR="003C2FB4">
        <w:t xml:space="preserve"> oameni</w:t>
      </w:r>
      <w:r w:rsidR="00B27569">
        <w:t xml:space="preserve">, cu norme </w:t>
      </w:r>
      <w:r w:rsidR="004C347D">
        <w:t>ş</w:t>
      </w:r>
      <w:r w:rsidR="00B27569">
        <w:t>i practici de afaceri armonizate treptat cu UE, ar fi mult mai atractivă pentru investitori decât fiecare dintre pie</w:t>
      </w:r>
      <w:r w:rsidR="001F6D64">
        <w:t>ţ</w:t>
      </w:r>
      <w:r w:rsidR="00B27569">
        <w:t xml:space="preserve">ele mici ale </w:t>
      </w:r>
      <w:r w:rsidR="008A2EA1">
        <w:t>BV</w:t>
      </w:r>
      <w:r w:rsidR="00B27569">
        <w:t xml:space="preserve"> luate separat. O astfel de pia</w:t>
      </w:r>
      <w:r w:rsidR="001F6D64">
        <w:t>ţ</w:t>
      </w:r>
      <w:r w:rsidR="00B27569">
        <w:t>ă comună ar</w:t>
      </w:r>
      <w:r w:rsidR="003C2FB4">
        <w:t xml:space="preserve"> evidenţia</w:t>
      </w:r>
      <w:r w:rsidR="00B27569">
        <w:t xml:space="preserve">, de asemenea, perspectivele de integrare </w:t>
      </w:r>
      <w:r w:rsidR="003C2FB4">
        <w:t xml:space="preserve">ale regiunii </w:t>
      </w:r>
      <w:r w:rsidR="00B27569">
        <w:t>cu UE. Croa</w:t>
      </w:r>
      <w:r w:rsidR="001F6D64">
        <w:t>ţ</w:t>
      </w:r>
      <w:r w:rsidR="00B27569">
        <w:t xml:space="preserve">ia, cea mai dezvoltată </w:t>
      </w:r>
      <w:r w:rsidR="001F6D64">
        <w:t>ţ</w:t>
      </w:r>
      <w:r w:rsidR="00B27569">
        <w:t xml:space="preserve">ară din Balcanii de Vest </w:t>
      </w:r>
      <w:r w:rsidR="004C347D">
        <w:t>ş</w:t>
      </w:r>
      <w:r w:rsidR="00B27569">
        <w:t xml:space="preserve">i deja membră UE, ar putea servi </w:t>
      </w:r>
      <w:r w:rsidR="003C2FB4">
        <w:t xml:space="preserve">ca </w:t>
      </w:r>
      <w:r w:rsidR="00B27569">
        <w:t xml:space="preserve">punte naturală între regiune </w:t>
      </w:r>
      <w:r w:rsidR="004C347D">
        <w:t>ş</w:t>
      </w:r>
      <w:r w:rsidR="00B27569">
        <w:t>i UE.</w:t>
      </w:r>
    </w:p>
    <w:p w:rsidR="00B27569" w:rsidRDefault="00B27569" w:rsidP="00E04755">
      <w:pPr>
        <w:jc w:val="both"/>
      </w:pPr>
      <w:r w:rsidRPr="00FE33FF">
        <w:t>Institu</w:t>
      </w:r>
      <w:r w:rsidR="001F6D64" w:rsidRPr="00FE33FF">
        <w:t>ţ</w:t>
      </w:r>
      <w:r w:rsidRPr="00FE33FF">
        <w:t>iile de învă</w:t>
      </w:r>
      <w:r w:rsidR="001F6D64" w:rsidRPr="00FE33FF">
        <w:t>ţ</w:t>
      </w:r>
      <w:r w:rsidRPr="00FE33FF">
        <w:t>ământ superior ar putea juca un rol important în s</w:t>
      </w:r>
      <w:r w:rsidR="00890774">
        <w:t>usţinerea</w:t>
      </w:r>
      <w:r w:rsidRPr="00FE33FF">
        <w:t xml:space="preserve"> creării unei pie</w:t>
      </w:r>
      <w:r w:rsidR="001F6D64" w:rsidRPr="00FE33FF">
        <w:t>ţ</w:t>
      </w:r>
      <w:r w:rsidRPr="00FE33FF">
        <w:t xml:space="preserve">e </w:t>
      </w:r>
      <w:r>
        <w:t xml:space="preserve">regionale a muncii, deoarece acest lucru ar </w:t>
      </w:r>
      <w:r w:rsidR="003C2FB4">
        <w:t xml:space="preserve">oferi </w:t>
      </w:r>
      <w:r>
        <w:t>universită</w:t>
      </w:r>
      <w:r w:rsidR="001F6D64">
        <w:t>ţ</w:t>
      </w:r>
      <w:r>
        <w:t>ilor din regiune</w:t>
      </w:r>
      <w:r w:rsidR="003C2FB4">
        <w:t>a</w:t>
      </w:r>
      <w:r>
        <w:t xml:space="preserve"> </w:t>
      </w:r>
      <w:r w:rsidR="008A2EA1">
        <w:t>BV</w:t>
      </w:r>
      <w:r>
        <w:t xml:space="preserve"> un stimulent pentru a ajunge </w:t>
      </w:r>
      <w:r w:rsidR="006A0A0A">
        <w:t xml:space="preserve">în </w:t>
      </w:r>
      <w:r>
        <w:t xml:space="preserve">întreaga regiune </w:t>
      </w:r>
      <w:r w:rsidR="004C347D">
        <w:t>ş</w:t>
      </w:r>
      <w:r>
        <w:t xml:space="preserve">i nu doar </w:t>
      </w:r>
      <w:r w:rsidR="006A0A0A">
        <w:t xml:space="preserve">la </w:t>
      </w:r>
      <w:r>
        <w:t>comunită</w:t>
      </w:r>
      <w:r w:rsidR="001F6D64">
        <w:t>ţ</w:t>
      </w:r>
      <w:r>
        <w:t>i</w:t>
      </w:r>
      <w:r w:rsidR="006A0A0A">
        <w:t xml:space="preserve">le </w:t>
      </w:r>
      <w:r w:rsidR="006A0A0A" w:rsidRPr="006A0A0A">
        <w:t>locale mici</w:t>
      </w:r>
      <w:r>
        <w:t>. Acest lucru ar îmbunătă</w:t>
      </w:r>
      <w:r w:rsidR="001F6D64">
        <w:t>ţ</w:t>
      </w:r>
      <w:r>
        <w:t xml:space="preserve">i </w:t>
      </w:r>
      <w:r w:rsidR="00513F11">
        <w:t xml:space="preserve">categoric </w:t>
      </w:r>
      <w:r>
        <w:t>calitatea universită</w:t>
      </w:r>
      <w:r w:rsidR="001F6D64">
        <w:t>ţ</w:t>
      </w:r>
      <w:r>
        <w:t xml:space="preserve">ilor, precum </w:t>
      </w:r>
      <w:r w:rsidR="004C347D">
        <w:t>ş</w:t>
      </w:r>
      <w:r>
        <w:t>i relevan</w:t>
      </w:r>
      <w:r w:rsidR="001F6D64">
        <w:t>ţ</w:t>
      </w:r>
      <w:r>
        <w:t xml:space="preserve">a lor pentru societate. </w:t>
      </w:r>
      <w:r w:rsidR="006A0A0A">
        <w:t xml:space="preserve"> </w:t>
      </w:r>
      <w:r>
        <w:t xml:space="preserve">Dat fiind </w:t>
      </w:r>
      <w:r w:rsidR="00513F11">
        <w:t xml:space="preserve">că </w:t>
      </w:r>
      <w:r>
        <w:t xml:space="preserve">numărul tinerilor din regiune </w:t>
      </w:r>
      <w:r w:rsidR="002E337F">
        <w:t xml:space="preserve">este din ce în ce mai mic </w:t>
      </w:r>
      <w:r w:rsidR="004C347D">
        <w:t>ş</w:t>
      </w:r>
      <w:r>
        <w:t>i că mul</w:t>
      </w:r>
      <w:r w:rsidR="001F6D64">
        <w:t>ţ</w:t>
      </w:r>
      <w:r>
        <w:t xml:space="preserve">i </w:t>
      </w:r>
      <w:r w:rsidR="00890774">
        <w:t>pleac</w:t>
      </w:r>
      <w:r>
        <w:t xml:space="preserve">ă să studieze în </w:t>
      </w:r>
      <w:r w:rsidR="001F6D64">
        <w:t>ţ</w:t>
      </w:r>
      <w:r>
        <w:t xml:space="preserve">ările occidentale </w:t>
      </w:r>
      <w:r w:rsidR="004C347D">
        <w:t>ş</w:t>
      </w:r>
      <w:r>
        <w:t>i de multe ori nu se mai întor</w:t>
      </w:r>
      <w:r w:rsidR="00890774">
        <w:t>c</w:t>
      </w:r>
      <w:r>
        <w:t>, regionalizarea ar putea fi necesar</w:t>
      </w:r>
      <w:r w:rsidR="00890774">
        <w:t>ă pentru supravieţuirea şi dezvoltarea acestor u</w:t>
      </w:r>
      <w:r>
        <w:t>niversită</w:t>
      </w:r>
      <w:r w:rsidR="001F6D64">
        <w:t>ţ</w:t>
      </w:r>
      <w:r>
        <w:t xml:space="preserve">i. </w:t>
      </w:r>
      <w:r w:rsidR="00E035B6">
        <w:t xml:space="preserve">Pe lângă </w:t>
      </w:r>
      <w:r>
        <w:t>reduce</w:t>
      </w:r>
      <w:r w:rsidR="00E035B6">
        <w:t>rea</w:t>
      </w:r>
      <w:r>
        <w:t xml:space="preserve"> </w:t>
      </w:r>
      <w:r w:rsidR="00E035B6">
        <w:t>scurgerii de creiere din regiune, regionalizare</w:t>
      </w:r>
      <w:r>
        <w:t>a procesului de învă</w:t>
      </w:r>
      <w:r w:rsidR="001F6D64">
        <w:t>ţ</w:t>
      </w:r>
      <w:r>
        <w:t xml:space="preserve">ământ ar fi </w:t>
      </w:r>
      <w:r w:rsidR="00E035B6">
        <w:t xml:space="preserve">utilă </w:t>
      </w:r>
      <w:r w:rsidR="00513F11">
        <w:t xml:space="preserve">pentru </w:t>
      </w:r>
      <w:r>
        <w:t>combate</w:t>
      </w:r>
      <w:r w:rsidR="002E337F">
        <w:t>rea</w:t>
      </w:r>
      <w:r>
        <w:t xml:space="preserve"> prejudecă</w:t>
      </w:r>
      <w:r w:rsidR="001F6D64">
        <w:t>ţ</w:t>
      </w:r>
      <w:r>
        <w:t>il</w:t>
      </w:r>
      <w:r w:rsidR="002E337F">
        <w:t>or</w:t>
      </w:r>
      <w:r w:rsidR="00E035B6">
        <w:t xml:space="preserve"> dintre</w:t>
      </w:r>
      <w:r>
        <w:t xml:space="preserve"> diferitele grupuri na</w:t>
      </w:r>
      <w:r w:rsidR="001F6D64">
        <w:t>ţ</w:t>
      </w:r>
      <w:r>
        <w:t xml:space="preserve">ionale </w:t>
      </w:r>
      <w:r w:rsidR="004C347D">
        <w:t>ş</w:t>
      </w:r>
      <w:r>
        <w:t xml:space="preserve">i religioase </w:t>
      </w:r>
      <w:r w:rsidR="00E035B6">
        <w:t>fac</w:t>
      </w:r>
      <w:r w:rsidR="002E337F">
        <w:t>ând</w:t>
      </w:r>
      <w:r w:rsidR="00E035B6">
        <w:t xml:space="preserve"> posibilă </w:t>
      </w:r>
      <w:r>
        <w:t>reduce</w:t>
      </w:r>
      <w:r w:rsidR="00E035B6">
        <w:t>rea</w:t>
      </w:r>
      <w:r>
        <w:t xml:space="preserve"> treptat</w:t>
      </w:r>
      <w:r w:rsidR="00E035B6">
        <w:t>ă a</w:t>
      </w:r>
      <w:r>
        <w:t xml:space="preserve"> tensiunilor regionale.</w:t>
      </w:r>
    </w:p>
    <w:p w:rsidR="007C27BE" w:rsidRDefault="00B27569" w:rsidP="00E04755">
      <w:pPr>
        <w:jc w:val="both"/>
      </w:pPr>
      <w:r>
        <w:t>Îmbunătă</w:t>
      </w:r>
      <w:r w:rsidR="001F6D64">
        <w:t>ţ</w:t>
      </w:r>
      <w:r>
        <w:t>irea procesului de învă</w:t>
      </w:r>
      <w:r w:rsidR="001F6D64">
        <w:t>ţ</w:t>
      </w:r>
      <w:r>
        <w:t xml:space="preserve">ământ la toate nivelurile, cu o trecere de la </w:t>
      </w:r>
      <w:r w:rsidR="002E337F">
        <w:t xml:space="preserve">tipul de învăţare bazată pe memorarea </w:t>
      </w:r>
      <w:r w:rsidR="00FE33FF">
        <w:t>mecanic</w:t>
      </w:r>
      <w:r w:rsidR="00FE33FF">
        <w:rPr>
          <w:lang w:val="ro-RO"/>
        </w:rPr>
        <w:t>ă</w:t>
      </w:r>
      <w:r w:rsidR="002E337F">
        <w:rPr>
          <w:lang w:val="ro-RO"/>
        </w:rPr>
        <w:t xml:space="preserve"> la</w:t>
      </w:r>
      <w:r>
        <w:t xml:space="preserve"> rezolvarea problemelor real</w:t>
      </w:r>
      <w:r w:rsidR="00FE33FF">
        <w:t>e de viaţă</w:t>
      </w:r>
      <w:r>
        <w:t xml:space="preserve">, precum </w:t>
      </w:r>
      <w:r w:rsidR="004C347D">
        <w:t>ş</w:t>
      </w:r>
      <w:r>
        <w:t xml:space="preserve">i utilizarea celor mai bune practici regionale </w:t>
      </w:r>
      <w:r w:rsidR="004C347D">
        <w:t>ş</w:t>
      </w:r>
      <w:r>
        <w:t>i mondiale, trebuie să devină o prioritate regională. Având în vedere tendin</w:t>
      </w:r>
      <w:r w:rsidR="001F6D64">
        <w:t>ţ</w:t>
      </w:r>
      <w:r>
        <w:t>ele popula</w:t>
      </w:r>
      <w:r w:rsidR="001F6D64">
        <w:t>ţ</w:t>
      </w:r>
      <w:r>
        <w:t xml:space="preserve">iei </w:t>
      </w:r>
      <w:r w:rsidR="008A2EA1">
        <w:t>BV</w:t>
      </w:r>
      <w:r>
        <w:t xml:space="preserve">, </w:t>
      </w:r>
      <w:r w:rsidR="002E337F">
        <w:t xml:space="preserve">în viitor  dezvoltarea </w:t>
      </w:r>
      <w:r>
        <w:t>va trebui să provină din activită</w:t>
      </w:r>
      <w:r w:rsidR="001F6D64">
        <w:t>ţ</w:t>
      </w:r>
      <w:r>
        <w:t>i</w:t>
      </w:r>
      <w:r w:rsidR="002E337F">
        <w:t>le</w:t>
      </w:r>
      <w:r>
        <w:t xml:space="preserve"> </w:t>
      </w:r>
      <w:r w:rsidR="004C7932">
        <w:t xml:space="preserve">cu valoare adăugată </w:t>
      </w:r>
      <w:r>
        <w:t xml:space="preserve">din ce în ce mai mare, </w:t>
      </w:r>
      <w:r w:rsidR="004C347D">
        <w:t>ş</w:t>
      </w:r>
      <w:r>
        <w:t>i nu din activită</w:t>
      </w:r>
      <w:r w:rsidR="001F6D64">
        <w:t>ţ</w:t>
      </w:r>
      <w:r>
        <w:t xml:space="preserve">i care necesită </w:t>
      </w:r>
      <w:r w:rsidR="004C7932">
        <w:t xml:space="preserve">multă </w:t>
      </w:r>
      <w:r w:rsidR="00E035B6">
        <w:t>muncă brută</w:t>
      </w:r>
      <w:r w:rsidR="004C7932">
        <w:t>/</w:t>
      </w:r>
      <w:r>
        <w:t xml:space="preserve">ieftină. Estonia este un exemplu excelent </w:t>
      </w:r>
      <w:r w:rsidR="004C7932">
        <w:t xml:space="preserve">de ţară </w:t>
      </w:r>
      <w:r>
        <w:t xml:space="preserve">care a pus în aplicare rapid, </w:t>
      </w:r>
      <w:r w:rsidRPr="002E337F">
        <w:t xml:space="preserve">dar </w:t>
      </w:r>
      <w:r w:rsidR="002E337F">
        <w:t xml:space="preserve">printr-o concepţie </w:t>
      </w:r>
      <w:r w:rsidR="004C7932" w:rsidRPr="002E337F">
        <w:t>bine-gândit</w:t>
      </w:r>
      <w:r w:rsidR="002E337F">
        <w:t>ă</w:t>
      </w:r>
      <w:r w:rsidR="004C7932" w:rsidRPr="002E337F">
        <w:t xml:space="preserve"> </w:t>
      </w:r>
      <w:r w:rsidRPr="002E337F">
        <w:t>reforme</w:t>
      </w:r>
      <w:r w:rsidR="004C7932" w:rsidRPr="002E337F">
        <w:t>le</w:t>
      </w:r>
      <w:r w:rsidRPr="002E337F">
        <w:t xml:space="preserve"> în educa</w:t>
      </w:r>
      <w:r w:rsidR="001F6D64" w:rsidRPr="002E337F">
        <w:t>ţ</w:t>
      </w:r>
      <w:r w:rsidRPr="002E337F">
        <w:t xml:space="preserve">ie. </w:t>
      </w:r>
      <w:r>
        <w:t xml:space="preserve">Este prima </w:t>
      </w:r>
      <w:r w:rsidR="001F6D64">
        <w:t>ţ</w:t>
      </w:r>
      <w:r>
        <w:t xml:space="preserve">ară din lume, de exemplu, </w:t>
      </w:r>
      <w:r w:rsidR="004C7932">
        <w:t xml:space="preserve">care a introdus </w:t>
      </w:r>
      <w:r>
        <w:t xml:space="preserve">o metodă </w:t>
      </w:r>
      <w:r w:rsidR="002E337F">
        <w:t xml:space="preserve">inovatoare </w:t>
      </w:r>
      <w:r>
        <w:t xml:space="preserve">de predare </w:t>
      </w:r>
      <w:r w:rsidR="004C7932">
        <w:t xml:space="preserve">a </w:t>
      </w:r>
      <w:r>
        <w:t>matematic</w:t>
      </w:r>
      <w:r w:rsidR="004C7932">
        <w:t xml:space="preserve">ii cu ajutorul calculatorului în </w:t>
      </w:r>
      <w:r w:rsidR="004C347D">
        <w:t>ş</w:t>
      </w:r>
      <w:r>
        <w:t>coli.</w:t>
      </w:r>
      <w:r w:rsidR="004C7932">
        <w:t xml:space="preserve"> Prin această metodă</w:t>
      </w:r>
      <w:r>
        <w:t>, elevii înva</w:t>
      </w:r>
      <w:r w:rsidR="001F6D64">
        <w:t>ţ</w:t>
      </w:r>
      <w:r>
        <w:t xml:space="preserve">ă concepte matematice necesare </w:t>
      </w:r>
      <w:r w:rsidR="004C7932">
        <w:t xml:space="preserve">fromulând şi rezolvând </w:t>
      </w:r>
      <w:r>
        <w:t xml:space="preserve">probleme interesante </w:t>
      </w:r>
      <w:r w:rsidR="004C347D">
        <w:t>ş</w:t>
      </w:r>
      <w:r>
        <w:t xml:space="preserve">i provocatoare </w:t>
      </w:r>
      <w:r w:rsidR="004C7932">
        <w:t xml:space="preserve">din viaţa reală. </w:t>
      </w:r>
      <w:r>
        <w:t xml:space="preserve"> Procedând astfel, e</w:t>
      </w:r>
      <w:r w:rsidR="004C7932">
        <w:t xml:space="preserve">i </w:t>
      </w:r>
      <w:r>
        <w:t>folosesc tehnologi</w:t>
      </w:r>
      <w:r w:rsidR="00E035B6">
        <w:t>a</w:t>
      </w:r>
      <w:r>
        <w:t xml:space="preserve"> </w:t>
      </w:r>
      <w:r w:rsidR="004C7932">
        <w:t xml:space="preserve">de calculator </w:t>
      </w:r>
      <w:r>
        <w:t>foarte sofisticat</w:t>
      </w:r>
      <w:r w:rsidR="004C7932">
        <w:t>ă</w:t>
      </w:r>
      <w:r>
        <w:t xml:space="preserve">, dar </w:t>
      </w:r>
      <w:r w:rsidR="004C7932">
        <w:t xml:space="preserve">totuşi </w:t>
      </w:r>
      <w:r>
        <w:t>u</w:t>
      </w:r>
      <w:r w:rsidR="004C7932">
        <w:t>ş</w:t>
      </w:r>
      <w:r>
        <w:t xml:space="preserve">or de utilizat. Ca rezultat al </w:t>
      </w:r>
      <w:r w:rsidR="004C7932">
        <w:t xml:space="preserve">diverselor </w:t>
      </w:r>
      <w:r>
        <w:t>reforme educa</w:t>
      </w:r>
      <w:r w:rsidR="001F6D64">
        <w:t>ţ</w:t>
      </w:r>
      <w:r>
        <w:t xml:space="preserve">ionale, Estonia ocupă </w:t>
      </w:r>
      <w:r w:rsidR="002F17EF">
        <w:t xml:space="preserve">un </w:t>
      </w:r>
      <w:r>
        <w:t>loc foarte</w:t>
      </w:r>
      <w:r w:rsidR="00E035B6">
        <w:t xml:space="preserve"> </w:t>
      </w:r>
      <w:r w:rsidR="002F17EF">
        <w:t>bun</w:t>
      </w:r>
      <w:r>
        <w:t xml:space="preserve">, în </w:t>
      </w:r>
      <w:r w:rsidR="002F17EF">
        <w:t xml:space="preserve">punctajele testelor mondiale </w:t>
      </w:r>
      <w:r>
        <w:t xml:space="preserve">PISA. </w:t>
      </w:r>
      <w:r w:rsidR="002F17EF">
        <w:t>În timp</w:t>
      </w:r>
      <w:r>
        <w:t xml:space="preserve"> </w:t>
      </w:r>
      <w:r w:rsidR="002F17EF" w:rsidRPr="002F17EF">
        <w:t>educaţi</w:t>
      </w:r>
      <w:r w:rsidR="002F17EF">
        <w:t>a</w:t>
      </w:r>
      <w:r w:rsidR="002F17EF" w:rsidRPr="002F17EF">
        <w:t xml:space="preserve"> bună </w:t>
      </w:r>
      <w:r w:rsidR="002F17EF">
        <w:t xml:space="preserve">conduce </w:t>
      </w:r>
      <w:r>
        <w:t>la inova</w:t>
      </w:r>
      <w:r w:rsidR="001F6D64">
        <w:t>ţ</w:t>
      </w:r>
      <w:r>
        <w:t xml:space="preserve">ii. Skype, una dintre platformele de comunicare din lume, </w:t>
      </w:r>
      <w:r w:rsidR="002F17EF">
        <w:t xml:space="preserve">este o aplicaţie elaborată în mare parte </w:t>
      </w:r>
      <w:r>
        <w:t>în Estonia.</w:t>
      </w:r>
    </w:p>
    <w:p w:rsidR="00B27569" w:rsidRPr="009A1173" w:rsidRDefault="0098206B" w:rsidP="00E04755">
      <w:pPr>
        <w:jc w:val="both"/>
      </w:pPr>
      <w:r w:rsidRPr="009A1173">
        <w:t>Regiunea BV</w:t>
      </w:r>
      <w:r w:rsidR="00B27569" w:rsidRPr="009A1173">
        <w:t xml:space="preserve"> are </w:t>
      </w:r>
      <w:r w:rsidRPr="009A1173">
        <w:t xml:space="preserve">în continuare </w:t>
      </w:r>
      <w:r w:rsidR="00B27569" w:rsidRPr="009A1173">
        <w:t>poten</w:t>
      </w:r>
      <w:r w:rsidR="001F6D64" w:rsidRPr="009A1173">
        <w:t>ţ</w:t>
      </w:r>
      <w:r w:rsidR="00B27569" w:rsidRPr="009A1173">
        <w:t>ial semnificativ de dezvolta</w:t>
      </w:r>
      <w:r w:rsidR="002F17EF" w:rsidRPr="009A1173">
        <w:t>re</w:t>
      </w:r>
      <w:r w:rsidR="00B27569" w:rsidRPr="009A1173">
        <w:t xml:space="preserve"> </w:t>
      </w:r>
      <w:r w:rsidR="004C347D" w:rsidRPr="009A1173">
        <w:t>ş</w:t>
      </w:r>
      <w:r w:rsidR="00B27569" w:rsidRPr="009A1173">
        <w:t xml:space="preserve">i </w:t>
      </w:r>
      <w:r w:rsidRPr="009A1173">
        <w:t xml:space="preserve">de </w:t>
      </w:r>
      <w:r w:rsidR="00B27569" w:rsidRPr="009A1173">
        <w:t>exploat</w:t>
      </w:r>
      <w:r w:rsidRPr="009A1173">
        <w:t xml:space="preserve">are a capitalului său uman. </w:t>
      </w:r>
      <w:r w:rsidR="00B27569" w:rsidRPr="009A1173">
        <w:t xml:space="preserve">De exemplu, Serbia se clasează pe primul loc între cele 16 </w:t>
      </w:r>
      <w:r w:rsidR="001F6D64" w:rsidRPr="009A1173">
        <w:t>ţ</w:t>
      </w:r>
      <w:r w:rsidR="00B27569" w:rsidRPr="009A1173">
        <w:t>ări din e</w:t>
      </w:r>
      <w:r w:rsidR="004C347D" w:rsidRPr="009A1173">
        <w:t>ş</w:t>
      </w:r>
      <w:r w:rsidR="00B27569" w:rsidRPr="009A1173">
        <w:t>antionul nostru în ceea ce prive</w:t>
      </w:r>
      <w:r w:rsidR="004C347D" w:rsidRPr="009A1173">
        <w:t>ş</w:t>
      </w:r>
      <w:r w:rsidR="00B27569" w:rsidRPr="009A1173">
        <w:t xml:space="preserve">te </w:t>
      </w:r>
      <w:r w:rsidRPr="009A1173">
        <w:t xml:space="preserve">ponderea </w:t>
      </w:r>
      <w:r w:rsidR="00B27569" w:rsidRPr="009A1173">
        <w:t xml:space="preserve">medie a </w:t>
      </w:r>
      <w:r w:rsidR="002F17EF" w:rsidRPr="009A1173">
        <w:t>T</w:t>
      </w:r>
      <w:r w:rsidR="00B27569" w:rsidRPr="009A1173">
        <w:t xml:space="preserve">ehnologiei </w:t>
      </w:r>
      <w:r w:rsidR="002F17EF" w:rsidRPr="009A1173">
        <w:t>I</w:t>
      </w:r>
      <w:r w:rsidR="00B27569" w:rsidRPr="009A1173">
        <w:t>nforma</w:t>
      </w:r>
      <w:r w:rsidR="001F6D64" w:rsidRPr="009A1173">
        <w:t>ţ</w:t>
      </w:r>
      <w:r w:rsidR="00B27569" w:rsidRPr="009A1173">
        <w:t xml:space="preserve">iei </w:t>
      </w:r>
      <w:r w:rsidR="004C347D" w:rsidRPr="009A1173">
        <w:t>ş</w:t>
      </w:r>
      <w:r w:rsidR="00B27569" w:rsidRPr="009A1173">
        <w:t xml:space="preserve">i </w:t>
      </w:r>
      <w:r w:rsidR="002F17EF" w:rsidRPr="009A1173">
        <w:t xml:space="preserve">Comunicării </w:t>
      </w:r>
      <w:r w:rsidR="00B27569" w:rsidRPr="009A1173">
        <w:t xml:space="preserve">(TIC) din totalul exporturilor </w:t>
      </w:r>
      <w:r w:rsidR="002F17EF" w:rsidRPr="009A1173">
        <w:t xml:space="preserve">de servicii </w:t>
      </w:r>
      <w:r w:rsidR="00B27569" w:rsidRPr="009A1173">
        <w:t>(36,5</w:t>
      </w:r>
      <w:r w:rsidR="002F17EF" w:rsidRPr="009A1173">
        <w:t>%</w:t>
      </w:r>
      <w:r w:rsidR="00B27569" w:rsidRPr="009A1173">
        <w:t xml:space="preserve">, </w:t>
      </w:r>
      <w:r w:rsidRPr="009A1173">
        <w:t xml:space="preserve">a se </w:t>
      </w:r>
      <w:r w:rsidR="00B27569" w:rsidRPr="009A1173">
        <w:t>compar</w:t>
      </w:r>
      <w:r w:rsidRPr="009A1173">
        <w:t>a</w:t>
      </w:r>
      <w:r w:rsidR="00B27569" w:rsidRPr="009A1173">
        <w:t xml:space="preserve"> Figura 5.31).</w:t>
      </w:r>
      <w:r w:rsidR="00BD7818">
        <w:rPr>
          <w:rStyle w:val="FootnoteReference"/>
        </w:rPr>
        <w:footnoteReference w:id="36"/>
      </w:r>
    </w:p>
    <w:p w:rsidR="00B27569" w:rsidRDefault="00B27569" w:rsidP="00E04755">
      <w:pPr>
        <w:jc w:val="both"/>
      </w:pPr>
      <w:r>
        <w:t>Un număr tot mai mare de produse Microsoft pentru pia</w:t>
      </w:r>
      <w:r w:rsidR="001F6D64">
        <w:t>ţ</w:t>
      </w:r>
      <w:r>
        <w:t>a mondială a</w:t>
      </w:r>
      <w:r w:rsidR="0098206B">
        <w:t>u</w:t>
      </w:r>
      <w:r>
        <w:t xml:space="preserve"> fost </w:t>
      </w:r>
      <w:r w:rsidR="0098206B">
        <w:t>elabora</w:t>
      </w:r>
      <w:r>
        <w:t xml:space="preserve">te în </w:t>
      </w:r>
      <w:r w:rsidR="002F17EF">
        <w:t xml:space="preserve">Centrul </w:t>
      </w:r>
      <w:r w:rsidR="0098206B">
        <w:t xml:space="preserve">Microsoft pentru Dezvoltare al </w:t>
      </w:r>
      <w:r>
        <w:t>Serbi</w:t>
      </w:r>
      <w:r w:rsidR="0098206B">
        <w:t>ei</w:t>
      </w:r>
      <w:r>
        <w:t xml:space="preserve"> din Belgrad, unul dintre cei mai importan</w:t>
      </w:r>
      <w:r w:rsidR="002F17EF">
        <w:t>ţ</w:t>
      </w:r>
      <w:r>
        <w:t xml:space="preserve">i angajatori de ingineri software din </w:t>
      </w:r>
      <w:r w:rsidR="001F6D64">
        <w:t>ţ</w:t>
      </w:r>
      <w:r>
        <w:t xml:space="preserve">ară. Mai multe firme financiare occidentale </w:t>
      </w:r>
      <w:r w:rsidR="009E42E4">
        <w:t xml:space="preserve">angajează operatori / </w:t>
      </w:r>
      <w:r w:rsidRPr="00E035B6">
        <w:t>munc</w:t>
      </w:r>
      <w:r w:rsidR="0098206B" w:rsidRPr="00E035B6">
        <w:t>ă</w:t>
      </w:r>
      <w:r w:rsidRPr="00E035B6">
        <w:t xml:space="preserve"> de </w:t>
      </w:r>
      <w:r w:rsidR="009E42E4" w:rsidRPr="00E035B6">
        <w:t xml:space="preserve">back office </w:t>
      </w:r>
      <w:r w:rsidRPr="00E035B6">
        <w:t xml:space="preserve">pentru companiile care operează în Belgrad. </w:t>
      </w:r>
      <w:r>
        <w:t>Din ce în ce</w:t>
      </w:r>
      <w:r w:rsidR="009E42E4">
        <w:t xml:space="preserve"> </w:t>
      </w:r>
      <w:r w:rsidR="006C687B">
        <w:t>mai mult</w:t>
      </w:r>
      <w:r>
        <w:t xml:space="preserve">, datorită </w:t>
      </w:r>
      <w:r w:rsidR="006C687B">
        <w:t xml:space="preserve">modernizării </w:t>
      </w:r>
      <w:r>
        <w:t>în domeniul educa</w:t>
      </w:r>
      <w:r w:rsidR="001F6D64">
        <w:t>ţ</w:t>
      </w:r>
      <w:r>
        <w:t>iei finan</w:t>
      </w:r>
      <w:r w:rsidR="006C687B">
        <w:t>ciare din</w:t>
      </w:r>
      <w:r>
        <w:t xml:space="preserve"> </w:t>
      </w:r>
      <w:r w:rsidR="001F6D64">
        <w:t>ţ</w:t>
      </w:r>
      <w:r>
        <w:t>ară, firmel</w:t>
      </w:r>
      <w:r w:rsidR="006C687B">
        <w:t>or</w:t>
      </w:r>
      <w:r>
        <w:t xml:space="preserve"> sârbe</w:t>
      </w:r>
      <w:r w:rsidR="004C347D">
        <w:t>ş</w:t>
      </w:r>
      <w:r>
        <w:t xml:space="preserve">ti li se cere nu numai </w:t>
      </w:r>
      <w:r w:rsidR="006C687B">
        <w:t>să codifice</w:t>
      </w:r>
      <w:r w:rsidR="009E42E4">
        <w:t>/decodifice</w:t>
      </w:r>
      <w:r w:rsidR="006C687B">
        <w:t>,</w:t>
      </w:r>
      <w:r>
        <w:t xml:space="preserve"> dar</w:t>
      </w:r>
      <w:r w:rsidR="006C687B">
        <w:t xml:space="preserve"> şi să </w:t>
      </w:r>
      <w:r>
        <w:t>dezvolt</w:t>
      </w:r>
      <w:r w:rsidR="006C687B">
        <w:t>e</w:t>
      </w:r>
      <w:r>
        <w:t xml:space="preserve"> strategii de tranzac</w:t>
      </w:r>
      <w:r w:rsidR="001F6D64">
        <w:t>ţ</w:t>
      </w:r>
      <w:r>
        <w:t>ionare, modele de management al riscului etc., adică să lucreze în lan</w:t>
      </w:r>
      <w:r w:rsidR="001F6D64">
        <w:t>ţ</w:t>
      </w:r>
      <w:r>
        <w:t xml:space="preserve">ul valoric. </w:t>
      </w:r>
      <w:r w:rsidR="009E42E4" w:rsidRPr="009E42E4">
        <w:t>F</w:t>
      </w:r>
      <w:r w:rsidRPr="009E42E4">
        <w:t>irme</w:t>
      </w:r>
      <w:r w:rsidR="009E42E4" w:rsidRPr="009E42E4">
        <w:t>le</w:t>
      </w:r>
      <w:r w:rsidRPr="009E42E4">
        <w:t xml:space="preserve"> de software regionale dezvolt</w:t>
      </w:r>
      <w:r w:rsidR="009E42E4" w:rsidRPr="009E42E4">
        <w:t>ă</w:t>
      </w:r>
      <w:r w:rsidRPr="009E42E4">
        <w:t xml:space="preserve"> </w:t>
      </w:r>
      <w:r w:rsidR="009E42E4" w:rsidRPr="009E42E4">
        <w:t>soluţii/</w:t>
      </w:r>
      <w:r w:rsidRPr="009E42E4">
        <w:t>produse brevetate pentru diverse pie</w:t>
      </w:r>
      <w:r w:rsidR="001F6D64" w:rsidRPr="009E42E4">
        <w:t>ţ</w:t>
      </w:r>
      <w:r w:rsidRPr="009E42E4">
        <w:t>e de ni</w:t>
      </w:r>
      <w:r w:rsidR="004C347D" w:rsidRPr="009E42E4">
        <w:t>ş</w:t>
      </w:r>
      <w:r w:rsidRPr="009E42E4">
        <w:t xml:space="preserve">ă software din întreaga lume. </w:t>
      </w:r>
      <w:r>
        <w:t xml:space="preserve">O firmă croată a dezvoltat </w:t>
      </w:r>
      <w:r w:rsidR="004C347D">
        <w:t>ş</w:t>
      </w:r>
      <w:r>
        <w:t>i comercializează cu succes un</w:t>
      </w:r>
      <w:r w:rsidR="009E42E4">
        <w:t>ul</w:t>
      </w:r>
      <w:r>
        <w:t xml:space="preserve"> dintre cele mai bune tramvaie de pe pia</w:t>
      </w:r>
      <w:r w:rsidR="001F6D64">
        <w:t>ţ</w:t>
      </w:r>
      <w:r>
        <w:t xml:space="preserve">a mondială. Exemple similare pot fi găsite </w:t>
      </w:r>
      <w:r w:rsidR="009E42E4">
        <w:t xml:space="preserve">şi în alte ţări ale </w:t>
      </w:r>
      <w:r>
        <w:t>regiun</w:t>
      </w:r>
      <w:r w:rsidR="009E42E4">
        <w:t>ii</w:t>
      </w:r>
      <w:r>
        <w:t>.</w:t>
      </w:r>
    </w:p>
    <w:p w:rsidR="00C04443" w:rsidRPr="00B27569" w:rsidRDefault="00B27569" w:rsidP="00E04755">
      <w:pPr>
        <w:jc w:val="both"/>
        <w:rPr>
          <w:color w:val="0070C0"/>
          <w:sz w:val="16"/>
          <w:szCs w:val="16"/>
        </w:rPr>
      </w:pPr>
      <w:r>
        <w:t>Un alt domeniu care ar putea fi mult îmbunătă</w:t>
      </w:r>
      <w:r w:rsidR="001F6D64">
        <w:t>ţ</w:t>
      </w:r>
      <w:r>
        <w:t xml:space="preserve">it în viitor este agricultura. În mai multe zone ale </w:t>
      </w:r>
      <w:r w:rsidR="008A2EA1">
        <w:t>BV</w:t>
      </w:r>
      <w:r>
        <w:t xml:space="preserve"> există condi</w:t>
      </w:r>
      <w:r w:rsidR="001F6D64">
        <w:t>ţ</w:t>
      </w:r>
      <w:r>
        <w:t>ii excep</w:t>
      </w:r>
      <w:r w:rsidR="001F6D64">
        <w:t>ţ</w:t>
      </w:r>
      <w:r>
        <w:t xml:space="preserve">ionale de dezvoltare în acest domeniu. </w:t>
      </w:r>
      <w:r w:rsidR="00C04443">
        <w:t xml:space="preserve">Axarea pe </w:t>
      </w:r>
      <w:r>
        <w:t>activită</w:t>
      </w:r>
      <w:r w:rsidR="001F6D64">
        <w:t>ţ</w:t>
      </w:r>
      <w:r>
        <w:t xml:space="preserve">i </w:t>
      </w:r>
      <w:r w:rsidR="00C04443">
        <w:t>cu valoare adăugată mai mare</w:t>
      </w:r>
      <w:r>
        <w:t>, cum ar fi produc</w:t>
      </w:r>
      <w:r w:rsidR="001F6D64">
        <w:t>ţ</w:t>
      </w:r>
      <w:r>
        <w:t>ia ecologică</w:t>
      </w:r>
      <w:r w:rsidR="00C04443">
        <w:t>,</w:t>
      </w:r>
      <w:r>
        <w:t xml:space="preserve"> ar putea </w:t>
      </w:r>
      <w:r w:rsidR="00C04443">
        <w:t xml:space="preserve">constitui </w:t>
      </w:r>
      <w:r>
        <w:t>strategi</w:t>
      </w:r>
      <w:r w:rsidR="00C04443">
        <w:t>a</w:t>
      </w:r>
      <w:r>
        <w:t>-cheie pentru agricultura regională</w:t>
      </w:r>
      <w:r w:rsidR="00C04443" w:rsidRPr="00C04443">
        <w:t xml:space="preserve"> viitoare</w:t>
      </w:r>
      <w:r>
        <w:t>.</w:t>
      </w:r>
      <w:r w:rsidR="00C04443" w:rsidRPr="00C04443">
        <w:rPr>
          <w:color w:val="0070C0"/>
          <w:sz w:val="16"/>
          <w:szCs w:val="16"/>
        </w:rPr>
        <w:t xml:space="preserve"> </w:t>
      </w:r>
    </w:p>
    <w:p w:rsidR="00E94B2F" w:rsidRDefault="00B27569" w:rsidP="00E04755">
      <w:pPr>
        <w:jc w:val="both"/>
      </w:pPr>
      <w:r>
        <w:t xml:space="preserve">Pentru a </w:t>
      </w:r>
      <w:r w:rsidR="00C04443">
        <w:t>î</w:t>
      </w:r>
      <w:r>
        <w:t>mbun</w:t>
      </w:r>
      <w:r w:rsidR="00C04443">
        <w:t>ătăţi î</w:t>
      </w:r>
      <w:r>
        <w:t xml:space="preserve">n mod </w:t>
      </w:r>
      <w:r w:rsidR="00C04443">
        <w:t xml:space="preserve">vizibil </w:t>
      </w:r>
      <w:r>
        <w:t>vi</w:t>
      </w:r>
      <w:r w:rsidR="00C04443">
        <w:t>aţa</w:t>
      </w:r>
      <w:r>
        <w:t xml:space="preserve"> oamenilor din regiune </w:t>
      </w:r>
      <w:r w:rsidR="008A2EA1">
        <w:t>BV</w:t>
      </w:r>
      <w:r>
        <w:t>, liderii economic</w:t>
      </w:r>
      <w:r w:rsidR="00C04443">
        <w:t>i</w:t>
      </w:r>
      <w:r>
        <w:t xml:space="preserve"> </w:t>
      </w:r>
      <w:r w:rsidR="004C347D">
        <w:t>ş</w:t>
      </w:r>
      <w:r>
        <w:t>i politic</w:t>
      </w:r>
      <w:r w:rsidR="00C04443">
        <w:t>i</w:t>
      </w:r>
      <w:r>
        <w:t xml:space="preserve"> trebuie să demonstreze curaj </w:t>
      </w:r>
      <w:r w:rsidR="004C347D">
        <w:t>ş</w:t>
      </w:r>
      <w:r>
        <w:t>i angajament</w:t>
      </w:r>
      <w:r w:rsidR="00C04443">
        <w:t xml:space="preserve"> ferm pentru </w:t>
      </w:r>
      <w:r>
        <w:t xml:space="preserve">a </w:t>
      </w:r>
      <w:r w:rsidR="009A1173">
        <w:t xml:space="preserve">optimiza </w:t>
      </w:r>
      <w:r>
        <w:t>în mod semnificativ institu</w:t>
      </w:r>
      <w:r w:rsidR="001F6D64">
        <w:t>ţ</w:t>
      </w:r>
      <w:r>
        <w:t>iil</w:t>
      </w:r>
      <w:r w:rsidR="00C04443">
        <w:t>e</w:t>
      </w:r>
      <w:r>
        <w:t xml:space="preserve">, </w:t>
      </w:r>
      <w:r w:rsidR="00C04443">
        <w:t xml:space="preserve">a </w:t>
      </w:r>
      <w:r>
        <w:t>dărâma barierel</w:t>
      </w:r>
      <w:r w:rsidR="00E035B6">
        <w:t>e</w:t>
      </w:r>
      <w:r>
        <w:t xml:space="preserve"> regionale, precum </w:t>
      </w:r>
      <w:r w:rsidR="004C347D">
        <w:t>ş</w:t>
      </w:r>
      <w:r>
        <w:t xml:space="preserve">i </w:t>
      </w:r>
      <w:r w:rsidR="00C04443">
        <w:t xml:space="preserve">a </w:t>
      </w:r>
      <w:r>
        <w:t>crea condi</w:t>
      </w:r>
      <w:r w:rsidR="001F6D64">
        <w:t>ţ</w:t>
      </w:r>
      <w:r>
        <w:t>ii echitabile în ceea ce prive</w:t>
      </w:r>
      <w:r w:rsidR="004C347D">
        <w:t>ş</w:t>
      </w:r>
      <w:r>
        <w:t>te concuren</w:t>
      </w:r>
      <w:r w:rsidR="001F6D64">
        <w:t>ţ</w:t>
      </w:r>
      <w:r>
        <w:t>a. Acest lucru se poate dovedi mai greu decât pare, deoarece cei de la putere</w:t>
      </w:r>
      <w:r w:rsidR="009A1173">
        <w:t>,</w:t>
      </w:r>
      <w:r>
        <w:t xml:space="preserve"> la fiecare nivel </w:t>
      </w:r>
      <w:r w:rsidR="00C04443">
        <w:t xml:space="preserve">al </w:t>
      </w:r>
      <w:r>
        <w:t>regiun</w:t>
      </w:r>
      <w:r w:rsidR="00C04443">
        <w:t>ii</w:t>
      </w:r>
      <w:r w:rsidR="009A1173">
        <w:t>,</w:t>
      </w:r>
      <w:r>
        <w:t xml:space="preserve"> </w:t>
      </w:r>
      <w:r w:rsidR="00B341DC">
        <w:t xml:space="preserve">sunt obişnuiţi să exploateze această </w:t>
      </w:r>
      <w:r w:rsidR="00C04443">
        <w:t xml:space="preserve">putere </w:t>
      </w:r>
      <w:r>
        <w:t xml:space="preserve">pentru a </w:t>
      </w:r>
      <w:r w:rsidR="00B341DC">
        <w:t>obţine beneficii proprii</w:t>
      </w:r>
      <w:r>
        <w:t xml:space="preserve">. Acesta este motivul pentru care procesul de aderare la UE oferă cele mai </w:t>
      </w:r>
      <w:r w:rsidR="00B341DC">
        <w:t xml:space="preserve">mari avantaje </w:t>
      </w:r>
      <w:r>
        <w:t>pentru popula</w:t>
      </w:r>
      <w:r w:rsidR="001F6D64">
        <w:t>ţ</w:t>
      </w:r>
      <w:r>
        <w:t xml:space="preserve">ia regiunii, deoarece presiunea din Europa ar putea </w:t>
      </w:r>
      <w:r w:rsidR="00E035B6">
        <w:t xml:space="preserve">contribui la </w:t>
      </w:r>
      <w:r>
        <w:t>accelera</w:t>
      </w:r>
      <w:r w:rsidR="00B341DC">
        <w:t>rea</w:t>
      </w:r>
      <w:r>
        <w:t xml:space="preserve"> procesul</w:t>
      </w:r>
      <w:r w:rsidR="00B341DC">
        <w:t>ui</w:t>
      </w:r>
      <w:r>
        <w:t xml:space="preserve">. </w:t>
      </w:r>
    </w:p>
    <w:p w:rsidR="000D64E4" w:rsidRPr="000D64E4" w:rsidRDefault="00E94B2F" w:rsidP="00E04755">
      <w:pPr>
        <w:jc w:val="both"/>
        <w:rPr>
          <w:b/>
        </w:rPr>
      </w:pPr>
      <w:r w:rsidRPr="00E94B2F">
        <w:rPr>
          <w:b/>
        </w:rPr>
        <w:t xml:space="preserve"> Figura 5.31</w:t>
      </w:r>
      <w:r>
        <w:rPr>
          <w:b/>
        </w:rPr>
        <w:t xml:space="preserve"> </w:t>
      </w:r>
      <w:r w:rsidRPr="00E94B2F">
        <w:rPr>
          <w:b/>
        </w:rPr>
        <w:t xml:space="preserve">Ponderea medie a exporturilor de </w:t>
      </w:r>
      <w:r>
        <w:rPr>
          <w:b/>
        </w:rPr>
        <w:t>bunuri şi servicii de Tehnologia I</w:t>
      </w:r>
      <w:r w:rsidRPr="00E94B2F">
        <w:rPr>
          <w:b/>
        </w:rPr>
        <w:t>nforma</w:t>
      </w:r>
      <w:r>
        <w:rPr>
          <w:b/>
        </w:rPr>
        <w:t>ţiei şi C</w:t>
      </w:r>
      <w:r w:rsidR="004806CA">
        <w:rPr>
          <w:b/>
        </w:rPr>
        <w:t>omunicării</w:t>
      </w:r>
      <w:r>
        <w:rPr>
          <w:b/>
        </w:rPr>
        <w:t xml:space="preserve"> </w:t>
      </w:r>
      <w:r w:rsidRPr="00E94B2F">
        <w:rPr>
          <w:b/>
        </w:rPr>
        <w:t>din totalul exporturilor de servic</w:t>
      </w:r>
      <w:r>
        <w:rPr>
          <w:b/>
        </w:rPr>
        <w:t>ii respectiv de bunuri</w:t>
      </w:r>
      <w:r w:rsidR="004806CA">
        <w:rPr>
          <w:b/>
        </w:rPr>
        <w:t>,</w:t>
      </w:r>
      <w:r w:rsidR="00C04443">
        <w:rPr>
          <w:b/>
        </w:rPr>
        <w:t xml:space="preserve"> pentru perioada 2005-2013</w:t>
      </w:r>
    </w:p>
    <w:p w:rsidR="000D64E4" w:rsidRDefault="000D64E4" w:rsidP="00E04755">
      <w:pPr>
        <w:jc w:val="both"/>
      </w:pPr>
      <w:r>
        <w:rPr>
          <w:noProof/>
          <w:lang w:val="en-GB" w:eastAsia="en-GB"/>
        </w:rPr>
        <w:drawing>
          <wp:inline distT="0" distB="0" distL="0" distR="0" wp14:anchorId="7FA667A9" wp14:editId="2DE3AE57">
            <wp:extent cx="4499608"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9608" cy="3291840"/>
                    </a:xfrm>
                    <a:prstGeom prst="rect">
                      <a:avLst/>
                    </a:prstGeom>
                    <a:noFill/>
                  </pic:spPr>
                </pic:pic>
              </a:graphicData>
            </a:graphic>
          </wp:inline>
        </w:drawing>
      </w:r>
    </w:p>
    <w:p w:rsidR="009A1173" w:rsidRPr="00CF4B82" w:rsidRDefault="00B27569" w:rsidP="00E04755">
      <w:pPr>
        <w:jc w:val="both"/>
      </w:pPr>
      <w:r>
        <w:t>Pe de altă parte, după cum demonstrează cu prisosin</w:t>
      </w:r>
      <w:r w:rsidR="001F6D64">
        <w:t>ţ</w:t>
      </w:r>
      <w:r>
        <w:t>ă</w:t>
      </w:r>
      <w:r w:rsidR="00B341DC" w:rsidRPr="00B341DC">
        <w:t xml:space="preserve"> </w:t>
      </w:r>
      <w:r w:rsidR="00B341DC">
        <w:t>evenimentele recente</w:t>
      </w:r>
      <w:r>
        <w:t>, UE însă</w:t>
      </w:r>
      <w:r w:rsidR="004C347D">
        <w:t>ş</w:t>
      </w:r>
      <w:r>
        <w:t xml:space="preserve">i se confruntă cu o criză structurală profundă </w:t>
      </w:r>
      <w:r w:rsidR="004C347D">
        <w:t>ş</w:t>
      </w:r>
      <w:r>
        <w:t xml:space="preserve">i nu poate fi văzută ca un </w:t>
      </w:r>
      <w:r w:rsidRPr="00E035B6">
        <w:rPr>
          <w:b/>
        </w:rPr>
        <w:t>panaceu universal</w:t>
      </w:r>
      <w:r>
        <w:t xml:space="preserve"> pentru problemele regiunii </w:t>
      </w:r>
      <w:r w:rsidR="008A2EA1">
        <w:t>BV</w:t>
      </w:r>
      <w:r>
        <w:t>. Dorin</w:t>
      </w:r>
      <w:r w:rsidR="001F6D64">
        <w:t>ţ</w:t>
      </w:r>
      <w:r>
        <w:t xml:space="preserve">a de a reforma cu adevărat </w:t>
      </w:r>
      <w:r w:rsidR="004C347D">
        <w:t>ş</w:t>
      </w:r>
      <w:r>
        <w:t>i de a construi o via</w:t>
      </w:r>
      <w:r w:rsidR="001F6D64">
        <w:t>ţ</w:t>
      </w:r>
      <w:r>
        <w:t>ă mai bună pentru oamenii din regiune trebuie să vină din interiorul</w:t>
      </w:r>
      <w:r w:rsidR="009A1173">
        <w:t xml:space="preserve"> acesteia</w:t>
      </w:r>
      <w:r>
        <w:t>. Există semne de speran</w:t>
      </w:r>
      <w:r w:rsidR="001F6D64">
        <w:t>ţ</w:t>
      </w:r>
      <w:r>
        <w:t>ă că ace</w:t>
      </w:r>
      <w:r w:rsidR="009A1173">
        <w:t>st deziderat</w:t>
      </w:r>
      <w:r>
        <w:t xml:space="preserve"> pare </w:t>
      </w:r>
      <w:r w:rsidR="00B341DC">
        <w:t xml:space="preserve">a se instaura </w:t>
      </w:r>
      <w:r>
        <w:t xml:space="preserve">treptat </w:t>
      </w:r>
      <w:r w:rsidR="00B341DC">
        <w:t xml:space="preserve">în rândul liderilor </w:t>
      </w:r>
      <w:r>
        <w:t>regionali. În cazul în care ace</w:t>
      </w:r>
      <w:r w:rsidR="00B341DC">
        <w:t xml:space="preserve">ştia vor continua </w:t>
      </w:r>
      <w:r>
        <w:t>reforme</w:t>
      </w:r>
      <w:r w:rsidR="00B341DC">
        <w:t>le</w:t>
      </w:r>
      <w:r>
        <w:t xml:space="preserve">, Balcanii de Vest ar putea deveni un pol de dezvoltare regională, </w:t>
      </w:r>
      <w:r w:rsidR="009A1173">
        <w:t xml:space="preserve">altfel ar rămâne </w:t>
      </w:r>
      <w:r w:rsidRPr="00CF4B82">
        <w:t xml:space="preserve">o sursă </w:t>
      </w:r>
      <w:r w:rsidR="00E035B6" w:rsidRPr="00CF4B82">
        <w:t xml:space="preserve">de </w:t>
      </w:r>
      <w:r w:rsidRPr="00CF4B82">
        <w:t>poten</w:t>
      </w:r>
      <w:r w:rsidR="001F6D64" w:rsidRPr="00CF4B82">
        <w:t>ţ</w:t>
      </w:r>
      <w:r w:rsidRPr="00CF4B82">
        <w:t>ială instabilitate.</w:t>
      </w:r>
    </w:p>
    <w:p w:rsidR="004806CA" w:rsidRPr="00E04755" w:rsidRDefault="004806CA" w:rsidP="00E04755">
      <w:pPr>
        <w:keepNext/>
        <w:keepLines/>
        <w:spacing w:after="195" w:line="265" w:lineRule="auto"/>
        <w:ind w:left="22" w:hanging="10"/>
        <w:jc w:val="both"/>
        <w:outlineLvl w:val="2"/>
        <w:rPr>
          <w:rFonts w:asciiTheme="minorHAnsi" w:eastAsia="Times New Roman" w:hAnsiTheme="minorHAnsi" w:cstheme="minorHAnsi"/>
          <w:b/>
          <w:color w:val="181717"/>
          <w:sz w:val="18"/>
        </w:rPr>
      </w:pPr>
      <w:r w:rsidRPr="00E04755">
        <w:rPr>
          <w:rFonts w:asciiTheme="minorHAnsi" w:eastAsia="Times New Roman" w:hAnsiTheme="minorHAnsi" w:cstheme="minorHAnsi"/>
          <w:b/>
          <w:color w:val="181717"/>
          <w:sz w:val="18"/>
        </w:rPr>
        <w:t>Refer</w:t>
      </w:r>
      <w:r w:rsidR="009A1173" w:rsidRPr="00E04755">
        <w:rPr>
          <w:rFonts w:asciiTheme="minorHAnsi" w:eastAsia="Times New Roman" w:hAnsiTheme="minorHAnsi" w:cstheme="minorHAnsi"/>
          <w:b/>
          <w:color w:val="181717"/>
          <w:sz w:val="18"/>
        </w:rPr>
        <w:t>inţe</w:t>
      </w:r>
    </w:p>
    <w:p w:rsidR="004806CA" w:rsidRPr="00CA25C4" w:rsidRDefault="004806CA" w:rsidP="00E04755">
      <w:pPr>
        <w:spacing w:after="160" w:line="240"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Bakker, B. and C. Klingen (2012), </w:t>
      </w:r>
      <w:r w:rsidRPr="00CA25C4">
        <w:rPr>
          <w:rFonts w:asciiTheme="minorHAnsi" w:eastAsia="Times New Roman" w:hAnsiTheme="minorHAnsi" w:cstheme="minorHAnsi"/>
          <w:i/>
          <w:color w:val="181717"/>
        </w:rPr>
        <w:t>How Emerging Europe Came Through the 2008/09 Crisis. An Account by the Staff of the IMF’s European Department,</w:t>
      </w:r>
      <w:r w:rsidRPr="00CA25C4">
        <w:rPr>
          <w:rFonts w:asciiTheme="minorHAnsi" w:eastAsia="Times New Roman" w:hAnsiTheme="minorHAnsi" w:cstheme="minorHAnsi"/>
          <w:color w:val="181717"/>
        </w:rPr>
        <w:t xml:space="preserve"> International Monetary Fund, Washington, D.C.</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Božovic´, M., B. Uroševic´, and B. Živkovic´ (2009), “On the Spillover of Exchange Rate Risk into Default Risk,” </w:t>
      </w:r>
      <w:r w:rsidRPr="00CA25C4">
        <w:rPr>
          <w:rFonts w:asciiTheme="minorHAnsi" w:eastAsia="Times New Roman" w:hAnsiTheme="minorHAnsi" w:cstheme="minorHAnsi"/>
          <w:i/>
          <w:color w:val="181717"/>
        </w:rPr>
        <w:t>Economic Annals</w:t>
      </w:r>
      <w:r w:rsidRPr="00CA25C4">
        <w:rPr>
          <w:rFonts w:asciiTheme="minorHAnsi" w:eastAsia="Times New Roman" w:hAnsiTheme="minorHAnsi" w:cstheme="minorHAnsi"/>
          <w:color w:val="181717"/>
        </w:rPr>
        <w:t xml:space="preserve"> 183, pp. 32–55.</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Cottarellli, C., G. Dell’Arrica and I. Vladkova­Hollar (2003), “Early Birds, Late Risers, and Sleeping Beauties: Bank Credit Growth to the Private Sector in Central and Eastern Europe and the Balkans,” </w:t>
      </w:r>
      <w:r w:rsidRPr="00CA25C4">
        <w:rPr>
          <w:rFonts w:asciiTheme="minorHAnsi" w:eastAsia="Times New Roman" w:hAnsiTheme="minorHAnsi" w:cstheme="minorHAnsi"/>
          <w:i/>
          <w:color w:val="181717"/>
        </w:rPr>
        <w:t>IMF Working Paper</w:t>
      </w:r>
      <w:r w:rsidRPr="00CA25C4">
        <w:rPr>
          <w:rFonts w:asciiTheme="minorHAnsi" w:eastAsia="Times New Roman" w:hAnsiTheme="minorHAnsi" w:cstheme="minorHAnsi"/>
          <w:color w:val="181717"/>
        </w:rPr>
        <w:t xml:space="preserve"> No. 03/213.</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European Bank for Reconstruction and Development (2013), </w:t>
      </w:r>
      <w:r w:rsidRPr="00CA25C4">
        <w:rPr>
          <w:rFonts w:asciiTheme="minorHAnsi" w:eastAsia="Times New Roman" w:hAnsiTheme="minorHAnsi" w:cstheme="minorHAnsi"/>
          <w:i/>
          <w:color w:val="181717"/>
        </w:rPr>
        <w:t>Transition Report</w:t>
      </w:r>
      <w:r w:rsidRPr="00CA25C4">
        <w:rPr>
          <w:rFonts w:asciiTheme="minorHAnsi" w:eastAsia="Times New Roman" w:hAnsiTheme="minorHAnsi" w:cstheme="minorHAnsi"/>
          <w:color w:val="181717"/>
        </w:rPr>
        <w:t>, London.</w:t>
      </w:r>
    </w:p>
    <w:p w:rsidR="004806CA" w:rsidRPr="00CA25C4" w:rsidRDefault="004806CA" w:rsidP="00E04755">
      <w:pPr>
        <w:spacing w:after="160" w:line="240"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European Banking Coordination Vienna Initiative (2012), </w:t>
      </w:r>
      <w:r w:rsidRPr="00CA25C4">
        <w:rPr>
          <w:rFonts w:asciiTheme="minorHAnsi" w:eastAsia="Times New Roman" w:hAnsiTheme="minorHAnsi" w:cstheme="minorHAnsi"/>
          <w:i/>
          <w:color w:val="181717"/>
        </w:rPr>
        <w:t>Report from the Working Group on NPLs in Central, Eastern and Southeastern Europe</w:t>
      </w:r>
      <w:r w:rsidRPr="00CA25C4">
        <w:rPr>
          <w:rFonts w:asciiTheme="minorHAnsi" w:eastAsia="Times New Roman" w:hAnsiTheme="minorHAnsi" w:cstheme="minorHAnsi"/>
          <w:color w:val="181717"/>
        </w:rPr>
        <w:t>.</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Gligorov V., A. Iara, M. Landesmann, R. Stehrer and H. Vidovic (2008), “Western Balkan Countries: Adjustment Capacity to External Shocks, with a Focus on Labor Markets,” </w:t>
      </w:r>
      <w:r w:rsidRPr="00CA25C4">
        <w:rPr>
          <w:rFonts w:asciiTheme="minorHAnsi" w:eastAsia="Times New Roman" w:hAnsiTheme="minorHAnsi" w:cstheme="minorHAnsi"/>
          <w:i/>
          <w:color w:val="181717"/>
        </w:rPr>
        <w:t xml:space="preserve">Wiiw Research Report </w:t>
      </w:r>
      <w:r w:rsidRPr="00CA25C4">
        <w:rPr>
          <w:rFonts w:asciiTheme="minorHAnsi" w:eastAsia="Times New Roman" w:hAnsiTheme="minorHAnsi" w:cstheme="minorHAnsi"/>
          <w:color w:val="181717"/>
        </w:rPr>
        <w:t>No. 352, The Vienna Institute for International Economic Studies, Vienna.</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Grga, N. and B. Uroševic´ (2014), “Application of Dynamic Stochastic General Equilibrium Models to the Case of the Serbian Economy,” </w:t>
      </w:r>
      <w:r w:rsidRPr="00CA25C4">
        <w:rPr>
          <w:rFonts w:asciiTheme="minorHAnsi" w:eastAsia="Times New Roman" w:hAnsiTheme="minorHAnsi" w:cstheme="minorHAnsi"/>
          <w:i/>
          <w:color w:val="181717"/>
        </w:rPr>
        <w:t>Economic Annals</w:t>
      </w:r>
      <w:r w:rsidRPr="00CA25C4">
        <w:rPr>
          <w:rFonts w:asciiTheme="minorHAnsi" w:eastAsia="Times New Roman" w:hAnsiTheme="minorHAnsi" w:cstheme="minorHAnsi"/>
          <w:color w:val="181717"/>
        </w:rPr>
        <w:t xml:space="preserve"> 201, pp. 35–68.</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Jahan, S. (2012), </w:t>
      </w:r>
      <w:r w:rsidRPr="00CA25C4">
        <w:rPr>
          <w:rFonts w:asciiTheme="minorHAnsi" w:eastAsia="Times New Roman" w:hAnsiTheme="minorHAnsi" w:cstheme="minorHAnsi"/>
          <w:i/>
          <w:color w:val="181717"/>
        </w:rPr>
        <w:t>Inflation Targeting: Holding the Line,</w:t>
      </w:r>
      <w:r w:rsidRPr="00CA25C4">
        <w:rPr>
          <w:rFonts w:asciiTheme="minorHAnsi" w:eastAsia="Times New Roman" w:hAnsiTheme="minorHAnsi" w:cstheme="minorHAnsi"/>
          <w:color w:val="181717"/>
        </w:rPr>
        <w:t xml:space="preserve"> IMF Finance &amp; Development, Washington, D.C.</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Koczan, Z. (2015), “Fiscal Deficit and Public Debt in the Western Balkans: 15 Years of Economic Transition,” </w:t>
      </w:r>
      <w:r w:rsidRPr="00CA25C4">
        <w:rPr>
          <w:rFonts w:asciiTheme="minorHAnsi" w:eastAsia="Times New Roman" w:hAnsiTheme="minorHAnsi" w:cstheme="minorHAnsi"/>
          <w:i/>
          <w:color w:val="181717"/>
        </w:rPr>
        <w:t>IMF Working Paper</w:t>
      </w:r>
      <w:r w:rsidRPr="00CA25C4">
        <w:rPr>
          <w:rFonts w:asciiTheme="minorHAnsi" w:eastAsia="Times New Roman" w:hAnsiTheme="minorHAnsi" w:cstheme="minorHAnsi"/>
          <w:color w:val="181717"/>
        </w:rPr>
        <w:t xml:space="preserve"> No. 15/172.</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Murgasova, Z., N. Ilahi, J. Miniane, A. Scott, I. Vladkova­Hollar and an IMF Staff Team (2015), </w:t>
      </w:r>
      <w:r w:rsidRPr="00CA25C4">
        <w:rPr>
          <w:rFonts w:asciiTheme="minorHAnsi" w:eastAsia="Times New Roman" w:hAnsiTheme="minorHAnsi" w:cstheme="minorHAnsi"/>
          <w:i/>
          <w:color w:val="181717"/>
        </w:rPr>
        <w:t xml:space="preserve">The Western Balkans 15 Years of Economic Transition, Regional Economic Issues Special Report, </w:t>
      </w:r>
      <w:r w:rsidRPr="00CA25C4">
        <w:rPr>
          <w:rFonts w:asciiTheme="minorHAnsi" w:eastAsia="Times New Roman" w:hAnsiTheme="minorHAnsi" w:cstheme="minorHAnsi"/>
          <w:color w:val="181717"/>
        </w:rPr>
        <w:t>International Monetary Fund, Washington, D.C.</w:t>
      </w:r>
    </w:p>
    <w:p w:rsidR="004806CA" w:rsidRPr="00CA25C4" w:rsidRDefault="004806CA" w:rsidP="00E04755">
      <w:pPr>
        <w:spacing w:after="156" w:line="249"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lang w:val="de-DE"/>
        </w:rPr>
        <w:t xml:space="preserve">Sinn, Hans­Werner (2014), </w:t>
      </w:r>
      <w:r w:rsidRPr="00CA25C4">
        <w:rPr>
          <w:rFonts w:asciiTheme="minorHAnsi" w:eastAsia="Times New Roman" w:hAnsiTheme="minorHAnsi" w:cstheme="minorHAnsi"/>
          <w:i/>
          <w:color w:val="181717"/>
          <w:lang w:val="de-DE"/>
        </w:rPr>
        <w:t xml:space="preserve">The Euro Trap. </w:t>
      </w:r>
      <w:r w:rsidRPr="00CA25C4">
        <w:rPr>
          <w:rFonts w:asciiTheme="minorHAnsi" w:eastAsia="Times New Roman" w:hAnsiTheme="minorHAnsi" w:cstheme="minorHAnsi"/>
          <w:i/>
          <w:color w:val="181717"/>
        </w:rPr>
        <w:t>On Bursting Bubbles, Budgets and Beliefs,</w:t>
      </w:r>
      <w:r w:rsidRPr="00CA25C4">
        <w:rPr>
          <w:rFonts w:asciiTheme="minorHAnsi" w:eastAsia="Times New Roman" w:hAnsiTheme="minorHAnsi" w:cstheme="minorHAnsi"/>
          <w:color w:val="181717"/>
        </w:rPr>
        <w:t xml:space="preserve"> Oxford University Press, Oxford.</w:t>
      </w:r>
    </w:p>
    <w:p w:rsidR="00E04755" w:rsidRPr="00CA25C4" w:rsidRDefault="004806CA" w:rsidP="00E04755">
      <w:pPr>
        <w:spacing w:after="160" w:line="240" w:lineRule="auto"/>
        <w:ind w:left="-5" w:right="31" w:hanging="10"/>
        <w:jc w:val="both"/>
        <w:rPr>
          <w:rFonts w:asciiTheme="minorHAnsi" w:eastAsia="Times New Roman" w:hAnsiTheme="minorHAnsi" w:cstheme="minorHAnsi"/>
          <w:color w:val="181717"/>
        </w:rPr>
      </w:pPr>
      <w:r w:rsidRPr="00CA25C4">
        <w:rPr>
          <w:rFonts w:asciiTheme="minorHAnsi" w:eastAsia="Times New Roman" w:hAnsiTheme="minorHAnsi" w:cstheme="minorHAnsi"/>
          <w:color w:val="181717"/>
        </w:rPr>
        <w:t xml:space="preserve">World Bank (2015), </w:t>
      </w:r>
      <w:r w:rsidRPr="00CA25C4">
        <w:rPr>
          <w:rFonts w:asciiTheme="minorHAnsi" w:eastAsia="Times New Roman" w:hAnsiTheme="minorHAnsi" w:cstheme="minorHAnsi"/>
          <w:i/>
          <w:color w:val="181717"/>
        </w:rPr>
        <w:t>Albania World Bank Group Partnership Program Snapshot April 2015,</w:t>
      </w:r>
      <w:r w:rsidRPr="00CA25C4">
        <w:rPr>
          <w:rFonts w:asciiTheme="minorHAnsi" w:eastAsia="Times New Roman" w:hAnsiTheme="minorHAnsi" w:cstheme="minorHAnsi"/>
          <w:color w:val="181717"/>
        </w:rPr>
        <w:t xml:space="preserve"> Washington, D.C.</w:t>
      </w:r>
      <w:r w:rsidR="000D64E4" w:rsidRPr="00CA25C4">
        <w:rPr>
          <w:rFonts w:asciiTheme="minorHAnsi" w:eastAsia="Times New Roman" w:hAnsiTheme="minorHAnsi" w:cstheme="minorHAnsi"/>
          <w:color w:val="181717"/>
        </w:rPr>
        <w:t xml:space="preserve">  </w:t>
      </w:r>
    </w:p>
    <w:p w:rsidR="00E04755" w:rsidRPr="00CA25C4" w:rsidRDefault="00E04755" w:rsidP="00E04755">
      <w:pPr>
        <w:spacing w:after="160" w:line="240" w:lineRule="auto"/>
        <w:ind w:left="-5" w:right="31" w:hanging="10"/>
        <w:jc w:val="both"/>
        <w:rPr>
          <w:rFonts w:ascii="Times New Roman" w:eastAsia="Times New Roman" w:hAnsi="Times New Roman"/>
          <w:color w:val="181717"/>
        </w:rPr>
      </w:pPr>
    </w:p>
    <w:p w:rsidR="00E04755" w:rsidRPr="00E04755" w:rsidRDefault="00E04755" w:rsidP="00E04755">
      <w:pPr>
        <w:spacing w:after="160" w:line="240" w:lineRule="auto"/>
        <w:ind w:left="-5" w:right="31" w:hanging="10"/>
        <w:jc w:val="both"/>
        <w:rPr>
          <w:rFonts w:ascii="Times New Roman" w:eastAsia="Times New Roman" w:hAnsi="Times New Roman"/>
          <w:color w:val="7030A0"/>
          <w:sz w:val="14"/>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CA25C4" w:rsidRDefault="00CA25C4"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r w:rsidRPr="00E04755">
        <w:rPr>
          <w:rFonts w:asciiTheme="minorHAnsi" w:eastAsiaTheme="minorHAnsi" w:hAnsiTheme="minorHAnsi" w:cstheme="minorHAnsi"/>
          <w:b/>
          <w:bCs/>
          <w:i/>
          <w:iCs/>
          <w:color w:val="7030A0"/>
          <w:sz w:val="24"/>
          <w:szCs w:val="24"/>
          <w:lang w:val="ro-RO"/>
        </w:rPr>
        <w:t xml:space="preserve">Listă abrevieri </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
          <w:iCs/>
          <w:color w:val="7030A0"/>
          <w:sz w:val="24"/>
          <w:szCs w:val="24"/>
          <w:lang w:val="ro-RO"/>
        </w:rPr>
      </w:pPr>
      <w:r w:rsidRPr="00E04755">
        <w:rPr>
          <w:rFonts w:asciiTheme="minorHAnsi" w:eastAsiaTheme="minorHAnsi" w:hAnsiTheme="minorHAnsi" w:cstheme="minorHAnsi"/>
          <w:b/>
          <w:bCs/>
          <w:i/>
          <w:iCs/>
          <w:color w:val="7030A0"/>
          <w:sz w:val="24"/>
          <w:szCs w:val="24"/>
          <w:lang w:val="ro-RO"/>
        </w:rPr>
        <w:t>Raportul EEAG Capitolul 5 – Balcanii de Vest</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bCs/>
          <w:iCs/>
          <w:color w:val="7030A0"/>
          <w:sz w:val="24"/>
          <w:szCs w:val="24"/>
          <w:lang w:val="ro-RO"/>
        </w:rPr>
        <w:t>BV – Balcanii de Vest – Statele din fosta Iugoslavie (fără Slovenia) împreună cu Moldova</w:t>
      </w:r>
    </w:p>
    <w:p w:rsidR="00E04755" w:rsidRPr="00E04755" w:rsidRDefault="00E04755" w:rsidP="00E04755">
      <w:pPr>
        <w:jc w:val="both"/>
        <w:rPr>
          <w:rFonts w:asciiTheme="minorHAnsi" w:eastAsiaTheme="minorHAnsi" w:hAnsiTheme="minorHAnsi" w:cstheme="minorHAnsi"/>
          <w:b/>
          <w:color w:val="7030A0"/>
          <w:sz w:val="24"/>
          <w:szCs w:val="24"/>
          <w:shd w:val="clear" w:color="auto" w:fill="FFFFFF"/>
          <w:lang w:val="ro-RO"/>
        </w:rPr>
      </w:pPr>
      <w:r w:rsidRPr="00E04755">
        <w:rPr>
          <w:rFonts w:asciiTheme="minorHAnsi" w:eastAsiaTheme="minorHAnsi" w:hAnsiTheme="minorHAnsi" w:cstheme="minorHAnsi"/>
          <w:b/>
          <w:color w:val="7030A0"/>
          <w:sz w:val="24"/>
          <w:szCs w:val="24"/>
          <w:lang w:val="ro-RO"/>
        </w:rPr>
        <w:t>Coeficientul GINI</w:t>
      </w:r>
      <w:r w:rsidRPr="00E04755">
        <w:rPr>
          <w:rFonts w:asciiTheme="minorHAnsi" w:eastAsiaTheme="minorHAnsi" w:hAnsiTheme="minorHAnsi" w:cstheme="minorHAnsi"/>
          <w:b/>
          <w:color w:val="7030A0"/>
          <w:sz w:val="24"/>
          <w:szCs w:val="24"/>
          <w:shd w:val="clear" w:color="auto" w:fill="FFFFFF"/>
          <w:lang w:val="ro-RO"/>
        </w:rPr>
        <w:t xml:space="preserve"> - Indice pentru a reprezenta distribuţia veniturilor populaţiei unei </w:t>
      </w:r>
      <w:hyperlink r:id="rId30" w:tooltip="Națiune" w:history="1">
        <w:r w:rsidRPr="00E04755">
          <w:rPr>
            <w:rFonts w:asciiTheme="minorHAnsi" w:eastAsiaTheme="minorHAnsi" w:hAnsiTheme="minorHAnsi" w:cstheme="minorHAnsi"/>
            <w:b/>
            <w:color w:val="7030A0"/>
            <w:sz w:val="24"/>
            <w:szCs w:val="24"/>
            <w:shd w:val="clear" w:color="auto" w:fill="FFFFFF"/>
            <w:lang w:val="ro-RO"/>
          </w:rPr>
          <w:t>naţiuni</w:t>
        </w:r>
      </w:hyperlink>
      <w:r w:rsidRPr="00E04755">
        <w:rPr>
          <w:rFonts w:asciiTheme="minorHAnsi" w:eastAsiaTheme="minorHAnsi" w:hAnsiTheme="minorHAnsi" w:cstheme="minorHAnsi"/>
          <w:b/>
          <w:color w:val="7030A0"/>
          <w:sz w:val="24"/>
          <w:szCs w:val="24"/>
          <w:shd w:val="clear" w:color="auto" w:fill="FFFFFF"/>
          <w:lang w:val="ro-RO"/>
        </w:rPr>
        <w:t xml:space="preserve">, dar mai ales disproporţia în distribuirea </w:t>
      </w:r>
      <w:hyperlink r:id="rId31" w:tooltip="Venit" w:history="1">
        <w:r w:rsidRPr="00E04755">
          <w:rPr>
            <w:rFonts w:asciiTheme="minorHAnsi" w:eastAsiaTheme="minorHAnsi" w:hAnsiTheme="minorHAnsi" w:cstheme="minorHAnsi"/>
            <w:b/>
            <w:color w:val="7030A0"/>
            <w:sz w:val="24"/>
            <w:szCs w:val="24"/>
            <w:shd w:val="clear" w:color="auto" w:fill="FFFFFF"/>
            <w:lang w:val="ro-RO"/>
          </w:rPr>
          <w:t>veniturilor</w:t>
        </w:r>
      </w:hyperlink>
      <w:r w:rsidRPr="00E04755">
        <w:rPr>
          <w:rFonts w:asciiTheme="minorHAnsi" w:eastAsiaTheme="minorHAnsi" w:hAnsiTheme="minorHAnsi" w:cstheme="minorHAnsi"/>
          <w:b/>
          <w:color w:val="7030A0"/>
          <w:sz w:val="24"/>
          <w:szCs w:val="24"/>
          <w:shd w:val="clear" w:color="auto" w:fill="FFFFFF"/>
          <w:lang w:val="ro-RO"/>
        </w:rPr>
        <w:t> sau </w:t>
      </w:r>
      <w:hyperlink r:id="rId32" w:tooltip="Avere" w:history="1">
        <w:r w:rsidRPr="00E04755">
          <w:rPr>
            <w:rFonts w:asciiTheme="minorHAnsi" w:eastAsiaTheme="minorHAnsi" w:hAnsiTheme="minorHAnsi" w:cstheme="minorHAnsi"/>
            <w:b/>
            <w:color w:val="7030A0"/>
            <w:sz w:val="24"/>
            <w:szCs w:val="24"/>
            <w:shd w:val="clear" w:color="auto" w:fill="FFFFFF"/>
            <w:lang w:val="ro-RO"/>
          </w:rPr>
          <w:t>averilor</w:t>
        </w:r>
      </w:hyperlink>
      <w:r w:rsidRPr="00E04755">
        <w:rPr>
          <w:rFonts w:asciiTheme="minorHAnsi" w:eastAsiaTheme="minorHAnsi" w:hAnsiTheme="minorHAnsi" w:cstheme="minorHAnsi"/>
          <w:b/>
          <w:color w:val="7030A0"/>
          <w:sz w:val="24"/>
          <w:szCs w:val="24"/>
          <w:shd w:val="clear" w:color="auto" w:fill="FFFFFF"/>
          <w:lang w:val="ro-RO"/>
        </w:rPr>
        <w:t>, fiind un indice al inegalităţii.</w:t>
      </w:r>
    </w:p>
    <w:p w:rsidR="00E04755" w:rsidRPr="00E04755" w:rsidRDefault="00E04755" w:rsidP="00E04755">
      <w:pPr>
        <w:jc w:val="both"/>
        <w:rPr>
          <w:rFonts w:asciiTheme="minorHAnsi" w:eastAsiaTheme="minorHAnsi" w:hAnsiTheme="minorHAnsi" w:cstheme="minorHAnsi"/>
          <w:b/>
          <w:color w:val="7030A0"/>
          <w:sz w:val="24"/>
          <w:szCs w:val="24"/>
          <w:shd w:val="clear" w:color="auto" w:fill="FFFFFF"/>
          <w:lang w:val="ro-RO"/>
        </w:rPr>
      </w:pPr>
      <w:r w:rsidRPr="00E04755">
        <w:rPr>
          <w:rFonts w:asciiTheme="minorHAnsi" w:eastAsiaTheme="minorHAnsi" w:hAnsiTheme="minorHAnsi" w:cstheme="minorHAnsi"/>
          <w:b/>
          <w:color w:val="7030A0"/>
          <w:sz w:val="24"/>
          <w:szCs w:val="24"/>
          <w:shd w:val="clear" w:color="auto" w:fill="FFFFFF"/>
          <w:lang w:val="ro-RO"/>
        </w:rPr>
        <w:t xml:space="preserve"> BiH - Bosnia şi Herţegovina</w:t>
      </w:r>
    </w:p>
    <w:p w:rsidR="00E04755" w:rsidRPr="00E04755" w:rsidRDefault="00E04755" w:rsidP="00E04755">
      <w:pPr>
        <w:jc w:val="both"/>
        <w:rPr>
          <w:rFonts w:asciiTheme="minorHAnsi" w:eastAsiaTheme="minorHAnsi" w:hAnsiTheme="minorHAnsi" w:cstheme="minorHAnsi"/>
          <w:b/>
          <w:color w:val="7030A0"/>
          <w:sz w:val="24"/>
          <w:szCs w:val="24"/>
          <w:lang w:val="ro-RO"/>
        </w:rPr>
      </w:pPr>
      <w:r w:rsidRPr="00E04755">
        <w:rPr>
          <w:rFonts w:asciiTheme="minorHAnsi" w:eastAsiaTheme="minorHAnsi" w:hAnsiTheme="minorHAnsi" w:cstheme="minorHAnsi"/>
          <w:b/>
          <w:color w:val="7030A0"/>
          <w:sz w:val="24"/>
          <w:szCs w:val="24"/>
          <w:lang w:val="ro-RO"/>
        </w:rPr>
        <w:t>Credite / Împrumuturi neperformante-ÎNP/ Non-performing loans-NPLs</w:t>
      </w:r>
    </w:p>
    <w:p w:rsidR="00E04755" w:rsidRPr="00E04755" w:rsidRDefault="00E04755" w:rsidP="00E04755">
      <w:pPr>
        <w:jc w:val="both"/>
        <w:rPr>
          <w:rFonts w:asciiTheme="minorHAnsi" w:eastAsiaTheme="minorHAnsi" w:hAnsiTheme="minorHAnsi" w:cstheme="minorHAnsi"/>
          <w:b/>
          <w:color w:val="7030A0"/>
          <w:sz w:val="24"/>
          <w:szCs w:val="24"/>
          <w:lang w:val="ro-RO"/>
        </w:rPr>
      </w:pPr>
      <w:r w:rsidRPr="00E04755">
        <w:rPr>
          <w:rFonts w:asciiTheme="minorHAnsi" w:eastAsiaTheme="minorHAnsi" w:hAnsiTheme="minorHAnsi" w:cstheme="minorHAnsi"/>
          <w:b/>
          <w:color w:val="7030A0"/>
          <w:sz w:val="24"/>
          <w:szCs w:val="24"/>
          <w:lang w:val="ro-RO"/>
        </w:rPr>
        <w:t>Credite performante-ÎP  / Performing loans-PLs</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color w:val="7030A0"/>
          <w:sz w:val="24"/>
          <w:szCs w:val="24"/>
        </w:rPr>
        <w:t>Deflatorul PIB - GDP deflator</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jc w:val="both"/>
        <w:rPr>
          <w:rFonts w:asciiTheme="minorHAnsi" w:eastAsiaTheme="minorHAnsi" w:hAnsiTheme="minorHAnsi" w:cstheme="minorHAnsi"/>
          <w:b/>
          <w:color w:val="7030A0"/>
          <w:sz w:val="24"/>
          <w:szCs w:val="24"/>
        </w:rPr>
      </w:pPr>
      <w:r w:rsidRPr="00E04755">
        <w:rPr>
          <w:rFonts w:asciiTheme="minorHAnsi" w:eastAsiaTheme="minorHAnsi" w:hAnsiTheme="minorHAnsi" w:cstheme="minorHAnsi"/>
          <w:b/>
          <w:bCs/>
          <w:color w:val="7030A0"/>
          <w:sz w:val="24"/>
          <w:szCs w:val="24"/>
          <w:bdr w:val="none" w:sz="0" w:space="0" w:color="auto" w:frame="1"/>
          <w:shd w:val="clear" w:color="auto" w:fill="FFFFFF"/>
        </w:rPr>
        <w:t>Europa Centrală</w:t>
      </w:r>
      <w:r w:rsidRPr="00E04755">
        <w:rPr>
          <w:rFonts w:asciiTheme="minorHAnsi" w:eastAsiaTheme="minorHAnsi" w:hAnsiTheme="minorHAnsi" w:cstheme="minorHAnsi"/>
          <w:b/>
          <w:color w:val="7030A0"/>
          <w:sz w:val="24"/>
          <w:szCs w:val="24"/>
          <w:shd w:val="clear" w:color="auto" w:fill="FFFFFF"/>
        </w:rPr>
        <w:t>, </w:t>
      </w:r>
      <w:r w:rsidRPr="00E04755">
        <w:rPr>
          <w:rFonts w:asciiTheme="minorHAnsi" w:eastAsiaTheme="minorHAnsi" w:hAnsiTheme="minorHAnsi" w:cstheme="minorHAnsi"/>
          <w:b/>
          <w:bCs/>
          <w:color w:val="7030A0"/>
          <w:sz w:val="24"/>
          <w:szCs w:val="24"/>
          <w:bdr w:val="none" w:sz="0" w:space="0" w:color="auto" w:frame="1"/>
          <w:shd w:val="clear" w:color="auto" w:fill="FFFFFF"/>
        </w:rPr>
        <w:t>de</w:t>
      </w:r>
      <w:r w:rsidRPr="00E04755">
        <w:rPr>
          <w:rFonts w:asciiTheme="minorHAnsi" w:eastAsiaTheme="minorHAnsi" w:hAnsiTheme="minorHAnsi" w:cstheme="minorHAnsi"/>
          <w:b/>
          <w:color w:val="7030A0"/>
          <w:sz w:val="24"/>
          <w:szCs w:val="24"/>
          <w:shd w:val="clear" w:color="auto" w:fill="FFFFFF"/>
        </w:rPr>
        <w:t> Est şi </w:t>
      </w:r>
      <w:r w:rsidRPr="00E04755">
        <w:rPr>
          <w:rFonts w:asciiTheme="minorHAnsi" w:eastAsiaTheme="minorHAnsi" w:hAnsiTheme="minorHAnsi" w:cstheme="minorHAnsi"/>
          <w:b/>
          <w:bCs/>
          <w:color w:val="7030A0"/>
          <w:sz w:val="24"/>
          <w:szCs w:val="24"/>
          <w:bdr w:val="none" w:sz="0" w:space="0" w:color="auto" w:frame="1"/>
          <w:shd w:val="clear" w:color="auto" w:fill="FFFFFF"/>
        </w:rPr>
        <w:t>Sud</w:t>
      </w:r>
      <w:r w:rsidRPr="00E04755">
        <w:rPr>
          <w:rFonts w:asciiTheme="minorHAnsi" w:eastAsiaTheme="minorHAnsi" w:hAnsiTheme="minorHAnsi" w:cstheme="minorHAnsi"/>
          <w:b/>
          <w:color w:val="7030A0"/>
          <w:sz w:val="24"/>
          <w:szCs w:val="24"/>
          <w:shd w:val="clear" w:color="auto" w:fill="FFFFFF"/>
        </w:rPr>
        <w:t>-</w:t>
      </w:r>
      <w:r w:rsidRPr="00E04755">
        <w:rPr>
          <w:rFonts w:asciiTheme="minorHAnsi" w:eastAsiaTheme="minorHAnsi" w:hAnsiTheme="minorHAnsi" w:cstheme="minorHAnsi"/>
          <w:b/>
          <w:bCs/>
          <w:color w:val="7030A0"/>
          <w:sz w:val="24"/>
          <w:szCs w:val="24"/>
          <w:bdr w:val="none" w:sz="0" w:space="0" w:color="auto" w:frame="1"/>
          <w:shd w:val="clear" w:color="auto" w:fill="FFFFFF"/>
        </w:rPr>
        <w:t xml:space="preserve">Est / </w:t>
      </w:r>
      <w:hyperlink r:id="rId33" w:tgtFrame="_blank" w:history="1">
        <w:r w:rsidRPr="00E04755">
          <w:rPr>
            <w:rFonts w:asciiTheme="minorHAnsi" w:eastAsiaTheme="minorHAnsi" w:hAnsiTheme="minorHAnsi" w:cstheme="minorHAnsi"/>
            <w:b/>
            <w:color w:val="7030A0"/>
            <w:sz w:val="24"/>
            <w:szCs w:val="24"/>
            <w:bdr w:val="none" w:sz="0" w:space="0" w:color="auto" w:frame="1"/>
            <w:shd w:val="clear" w:color="auto" w:fill="FFFFFF"/>
          </w:rPr>
          <w:t>Central, Eastern and Southeastern Europ</w:t>
        </w:r>
      </w:hyperlink>
      <w:r w:rsidRPr="00E04755">
        <w:rPr>
          <w:rFonts w:asciiTheme="minorHAnsi" w:eastAsiaTheme="minorHAnsi" w:hAnsiTheme="minorHAnsi" w:cstheme="minorHAnsi"/>
          <w:b/>
          <w:color w:val="7030A0"/>
          <w:sz w:val="24"/>
          <w:szCs w:val="24"/>
        </w:rPr>
        <w:t xml:space="preserve">e - CESEE </w:t>
      </w:r>
    </w:p>
    <w:p w:rsidR="00E04755" w:rsidRPr="00E04755" w:rsidRDefault="00E04755" w:rsidP="00E04755">
      <w:pPr>
        <w:jc w:val="both"/>
        <w:rPr>
          <w:rFonts w:asciiTheme="minorHAnsi" w:eastAsiaTheme="minorHAnsi" w:hAnsiTheme="minorHAnsi" w:cstheme="minorHAnsi"/>
          <w:b/>
          <w:color w:val="7030A0"/>
          <w:sz w:val="24"/>
          <w:szCs w:val="24"/>
        </w:rPr>
      </w:pPr>
      <w:r w:rsidRPr="00E04755">
        <w:rPr>
          <w:rFonts w:asciiTheme="minorHAnsi" w:eastAsiaTheme="minorHAnsi" w:hAnsiTheme="minorHAnsi" w:cstheme="minorHAnsi"/>
          <w:b/>
          <w:color w:val="7030A0"/>
          <w:sz w:val="24"/>
          <w:szCs w:val="24"/>
          <w:lang w:val="ro-RO"/>
        </w:rPr>
        <w:t>FRI Macedonia</w:t>
      </w:r>
      <w:r w:rsidRPr="00E04755">
        <w:rPr>
          <w:rFonts w:asciiTheme="minorHAnsi" w:eastAsiaTheme="minorHAnsi" w:hAnsiTheme="minorHAnsi" w:cstheme="minorHAnsi"/>
          <w:b/>
          <w:color w:val="7030A0"/>
          <w:sz w:val="24"/>
          <w:szCs w:val="24"/>
        </w:rPr>
        <w:t xml:space="preserve"> Fosta Republic</w:t>
      </w:r>
      <w:r w:rsidRPr="00E04755">
        <w:rPr>
          <w:rFonts w:asciiTheme="minorHAnsi" w:eastAsiaTheme="minorHAnsi" w:hAnsiTheme="minorHAnsi" w:cstheme="minorHAnsi"/>
          <w:b/>
          <w:color w:val="7030A0"/>
          <w:sz w:val="24"/>
          <w:szCs w:val="24"/>
          <w:lang w:val="ro-RO"/>
        </w:rPr>
        <w:t xml:space="preserve">ă a Iugoslaviei Macedonia / </w:t>
      </w:r>
      <w:r w:rsidRPr="00E04755">
        <w:rPr>
          <w:rFonts w:asciiTheme="minorHAnsi" w:eastAsiaTheme="minorHAnsi" w:hAnsiTheme="minorHAnsi" w:cstheme="minorHAnsi"/>
          <w:b/>
          <w:color w:val="7030A0"/>
          <w:sz w:val="24"/>
          <w:szCs w:val="24"/>
        </w:rPr>
        <w:t>FYROM</w:t>
      </w:r>
    </w:p>
    <w:p w:rsidR="00E04755" w:rsidRPr="00E04755" w:rsidRDefault="00E04755" w:rsidP="00E04755">
      <w:pPr>
        <w:jc w:val="both"/>
        <w:rPr>
          <w:rFonts w:asciiTheme="minorHAnsi" w:eastAsiaTheme="minorHAnsi" w:hAnsiTheme="minorHAnsi" w:cstheme="minorHAnsi"/>
          <w:b/>
          <w:bCs/>
          <w:color w:val="7030A0"/>
          <w:sz w:val="24"/>
          <w:szCs w:val="24"/>
        </w:rPr>
      </w:pPr>
      <w:r w:rsidRPr="00E04755">
        <w:rPr>
          <w:rFonts w:asciiTheme="minorHAnsi" w:eastAsiaTheme="minorHAnsi" w:hAnsiTheme="minorHAnsi" w:cstheme="minorHAnsi"/>
          <w:b/>
          <w:bCs/>
          <w:color w:val="7030A0"/>
          <w:sz w:val="24"/>
          <w:szCs w:val="24"/>
        </w:rPr>
        <w:t>IFM - Instituţii financiare monetare /- M</w:t>
      </w:r>
      <w:r w:rsidRPr="00E04755">
        <w:rPr>
          <w:rFonts w:asciiTheme="minorHAnsi" w:eastAsiaTheme="minorHAnsi" w:hAnsiTheme="minorHAnsi" w:cstheme="minorHAnsi"/>
          <w:b/>
          <w:bCs/>
          <w:iCs/>
          <w:color w:val="7030A0"/>
          <w:sz w:val="24"/>
          <w:szCs w:val="24"/>
        </w:rPr>
        <w:t>FIs-Monetary financial institutions</w:t>
      </w:r>
      <w:r w:rsidRPr="00E04755">
        <w:rPr>
          <w:rFonts w:asciiTheme="minorHAnsi" w:eastAsiaTheme="minorHAnsi" w:hAnsiTheme="minorHAnsi" w:cstheme="minorHAnsi"/>
          <w:b/>
          <w:bCs/>
          <w:color w:val="7030A0"/>
          <w:sz w:val="24"/>
          <w:szCs w:val="24"/>
        </w:rPr>
        <w:t>:</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bCs/>
          <w:iCs/>
          <w:color w:val="7030A0"/>
          <w:sz w:val="24"/>
          <w:szCs w:val="24"/>
          <w:lang w:val="ro-RO"/>
        </w:rPr>
        <w:t>IPC – Indicele Preţurilor de Consum</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color w:val="7030A0"/>
          <w:sz w:val="24"/>
          <w:szCs w:val="24"/>
          <w:shd w:val="clear" w:color="auto" w:fill="FFFFFF"/>
        </w:rPr>
      </w:pPr>
      <w:r w:rsidRPr="00E04755">
        <w:rPr>
          <w:rFonts w:asciiTheme="minorHAnsi" w:eastAsiaTheme="minorHAnsi" w:hAnsiTheme="minorHAnsi" w:cstheme="minorHAnsi"/>
          <w:b/>
          <w:color w:val="7030A0"/>
          <w:sz w:val="24"/>
          <w:szCs w:val="24"/>
        </w:rPr>
        <w:t>OECD – Organizaţia pentru Cooperare şi Dezvoltare Economică</w:t>
      </w:r>
      <w:r w:rsidRPr="00E04755">
        <w:rPr>
          <w:rFonts w:asciiTheme="minorHAnsi" w:eastAsiaTheme="minorHAnsi" w:hAnsiTheme="minorHAnsi" w:cstheme="minorHAnsi"/>
          <w:b/>
          <w:color w:val="7030A0"/>
          <w:sz w:val="24"/>
          <w:szCs w:val="24"/>
          <w:shd w:val="clear" w:color="auto" w:fill="FFFFFF"/>
        </w:rPr>
        <w:t xml:space="preserve"> / Organisation for Economic Co-operation and Development</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bCs/>
          <w:iCs/>
          <w:color w:val="7030A0"/>
          <w:sz w:val="24"/>
          <w:szCs w:val="24"/>
          <w:lang w:val="ro-RO"/>
        </w:rPr>
        <w:t>PPC – Paritatea Puterii de Cumpărare - PPP Purchasing Power Parity</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color w:val="7030A0"/>
          <w:sz w:val="24"/>
          <w:szCs w:val="24"/>
        </w:rPr>
        <w:t>PISA – Program internaţional pentru evaluarea elevilor/Programme for International Student Assessment</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iCs/>
          <w:color w:val="7030A0"/>
          <w:sz w:val="24"/>
          <w:szCs w:val="24"/>
          <w:lang w:val="ro-RO"/>
        </w:rPr>
      </w:pPr>
      <w:r w:rsidRPr="00E04755">
        <w:rPr>
          <w:rFonts w:asciiTheme="minorHAnsi" w:eastAsiaTheme="minorHAnsi" w:hAnsiTheme="minorHAnsi" w:cstheme="minorHAnsi"/>
          <w:b/>
          <w:color w:val="7030A0"/>
          <w:sz w:val="24"/>
          <w:szCs w:val="24"/>
        </w:rPr>
        <w:t>SSE – Sistemul Statistic European</w:t>
      </w: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color w:val="7030A0"/>
          <w:sz w:val="24"/>
          <w:szCs w:val="24"/>
        </w:rPr>
      </w:pPr>
    </w:p>
    <w:p w:rsidR="00E04755" w:rsidRPr="00E04755" w:rsidRDefault="00E04755" w:rsidP="00E04755">
      <w:pPr>
        <w:autoSpaceDE w:val="0"/>
        <w:autoSpaceDN w:val="0"/>
        <w:adjustRightInd w:val="0"/>
        <w:spacing w:after="0" w:line="240" w:lineRule="auto"/>
        <w:jc w:val="both"/>
        <w:rPr>
          <w:rFonts w:asciiTheme="minorHAnsi" w:eastAsiaTheme="minorHAnsi" w:hAnsiTheme="minorHAnsi" w:cstheme="minorHAnsi"/>
          <w:b/>
          <w:bCs/>
          <w:color w:val="7030A0"/>
          <w:sz w:val="24"/>
          <w:szCs w:val="24"/>
        </w:rPr>
      </w:pPr>
      <w:r w:rsidRPr="00E04755">
        <w:rPr>
          <w:rFonts w:asciiTheme="minorHAnsi" w:eastAsiaTheme="minorHAnsi" w:hAnsiTheme="minorHAnsi" w:cstheme="minorHAnsi"/>
          <w:b/>
          <w:bCs/>
          <w:color w:val="7030A0"/>
          <w:sz w:val="24"/>
          <w:szCs w:val="24"/>
        </w:rPr>
        <w:t xml:space="preserve">Strategia Europa 2020 - </w:t>
      </w:r>
      <w:r w:rsidRPr="00E04755">
        <w:rPr>
          <w:rFonts w:asciiTheme="minorHAnsi" w:eastAsiaTheme="minorHAnsi" w:hAnsiTheme="minorHAnsi" w:cstheme="minorHAnsi"/>
          <w:b/>
          <w:bCs/>
          <w:iCs/>
          <w:color w:val="7030A0"/>
          <w:sz w:val="24"/>
          <w:szCs w:val="24"/>
        </w:rPr>
        <w:t>Europe 2020 Strategy</w:t>
      </w:r>
      <w:r w:rsidRPr="00E04755">
        <w:rPr>
          <w:rFonts w:asciiTheme="minorHAnsi" w:eastAsiaTheme="minorHAnsi" w:hAnsiTheme="minorHAnsi" w:cstheme="minorHAnsi"/>
          <w:b/>
          <w:bCs/>
          <w:color w:val="7030A0"/>
          <w:sz w:val="24"/>
          <w:szCs w:val="24"/>
        </w:rPr>
        <w:t xml:space="preserve"> </w:t>
      </w:r>
    </w:p>
    <w:p w:rsidR="00E04755" w:rsidRDefault="00E04755" w:rsidP="00E04755">
      <w:pPr>
        <w:jc w:val="both"/>
        <w:rPr>
          <w:rFonts w:asciiTheme="minorHAnsi" w:eastAsiaTheme="minorHAnsi" w:hAnsiTheme="minorHAnsi" w:cstheme="minorHAnsi"/>
          <w:b/>
          <w:color w:val="7030A0"/>
          <w:sz w:val="24"/>
          <w:szCs w:val="24"/>
        </w:rPr>
      </w:pPr>
    </w:p>
    <w:p w:rsidR="00E04755" w:rsidRPr="00E04755" w:rsidRDefault="00E04755" w:rsidP="00E04755">
      <w:pPr>
        <w:jc w:val="both"/>
        <w:rPr>
          <w:rFonts w:asciiTheme="minorHAnsi" w:eastAsiaTheme="minorHAnsi" w:hAnsiTheme="minorHAnsi" w:cstheme="minorHAnsi"/>
          <w:b/>
          <w:color w:val="7030A0"/>
          <w:sz w:val="24"/>
          <w:szCs w:val="24"/>
          <w:lang w:val="ro-RO"/>
        </w:rPr>
      </w:pPr>
      <w:r w:rsidRPr="00E04755">
        <w:rPr>
          <w:rFonts w:asciiTheme="minorHAnsi" w:eastAsiaTheme="minorHAnsi" w:hAnsiTheme="minorHAnsi" w:cstheme="minorHAnsi"/>
          <w:b/>
          <w:color w:val="7030A0"/>
          <w:sz w:val="24"/>
          <w:szCs w:val="24"/>
          <w:lang w:val="ro-RO"/>
        </w:rPr>
        <w:t>Piaţa FOREX – prescurtare FOREIGN EXCHANGE</w:t>
      </w:r>
    </w:p>
    <w:p w:rsidR="002A1EF2" w:rsidRPr="00E04755" w:rsidRDefault="000D64E4" w:rsidP="00E04755">
      <w:pPr>
        <w:spacing w:after="160" w:line="240" w:lineRule="auto"/>
        <w:ind w:left="-5" w:right="31" w:hanging="10"/>
        <w:jc w:val="both"/>
        <w:rPr>
          <w:b/>
          <w:sz w:val="24"/>
          <w:szCs w:val="24"/>
        </w:rPr>
      </w:pPr>
      <w:r w:rsidRPr="00E04755">
        <w:rPr>
          <w:rFonts w:ascii="Times New Roman" w:eastAsia="Times New Roman" w:hAnsi="Times New Roman"/>
          <w:b/>
          <w:color w:val="181717"/>
          <w:sz w:val="24"/>
          <w:szCs w:val="24"/>
        </w:rPr>
        <w:t xml:space="preserve">       </w:t>
      </w:r>
    </w:p>
    <w:sectPr w:rsidR="002A1EF2" w:rsidRPr="00E04755">
      <w:footerReference w:type="default" r:id="rId3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002" w:rsidRDefault="004E0002" w:rsidP="00236808">
      <w:pPr>
        <w:spacing w:after="0" w:line="240" w:lineRule="auto"/>
      </w:pPr>
      <w:r>
        <w:separator/>
      </w:r>
    </w:p>
  </w:endnote>
  <w:endnote w:type="continuationSeparator" w:id="0">
    <w:p w:rsidR="004E0002" w:rsidRDefault="004E0002" w:rsidP="00236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957359"/>
      <w:docPartObj>
        <w:docPartGallery w:val="Page Numbers (Bottom of Page)"/>
        <w:docPartUnique/>
      </w:docPartObj>
    </w:sdtPr>
    <w:sdtEndPr>
      <w:rPr>
        <w:noProof/>
      </w:rPr>
    </w:sdtEndPr>
    <w:sdtContent>
      <w:p w:rsidR="00CA3965" w:rsidRDefault="00CA3965">
        <w:pPr>
          <w:pStyle w:val="Footer"/>
          <w:jc w:val="center"/>
        </w:pPr>
        <w:r>
          <w:fldChar w:fldCharType="begin"/>
        </w:r>
        <w:r>
          <w:instrText xml:space="preserve"> PAGE   \* MERGEFORMAT </w:instrText>
        </w:r>
        <w:r>
          <w:fldChar w:fldCharType="separate"/>
        </w:r>
        <w:r w:rsidR="006B24BF">
          <w:rPr>
            <w:noProof/>
          </w:rPr>
          <w:t>1</w:t>
        </w:r>
        <w:r>
          <w:rPr>
            <w:noProof/>
          </w:rPr>
          <w:fldChar w:fldCharType="end"/>
        </w:r>
      </w:p>
    </w:sdtContent>
  </w:sdt>
  <w:p w:rsidR="00CA3965" w:rsidRDefault="00CA3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002" w:rsidRDefault="004E0002" w:rsidP="00236808">
      <w:pPr>
        <w:spacing w:after="0" w:line="240" w:lineRule="auto"/>
      </w:pPr>
      <w:r>
        <w:separator/>
      </w:r>
    </w:p>
  </w:footnote>
  <w:footnote w:type="continuationSeparator" w:id="0">
    <w:p w:rsidR="004E0002" w:rsidRDefault="004E0002" w:rsidP="00236808">
      <w:pPr>
        <w:spacing w:after="0" w:line="240" w:lineRule="auto"/>
      </w:pPr>
      <w:r>
        <w:continuationSeparator/>
      </w:r>
    </w:p>
  </w:footnote>
  <w:footnote w:id="1">
    <w:p w:rsidR="00CA3965" w:rsidRPr="003D136A" w:rsidRDefault="00CA3965">
      <w:pPr>
        <w:pStyle w:val="FootnoteText"/>
        <w:rPr>
          <w:rFonts w:cs="Calibri"/>
          <w:lang w:val="ro-RO"/>
        </w:rPr>
      </w:pPr>
      <w:r w:rsidRPr="003D136A">
        <w:rPr>
          <w:rStyle w:val="FootnoteReference"/>
          <w:rFonts w:cs="Calibri"/>
        </w:rPr>
        <w:footnoteRef/>
      </w:r>
      <w:r w:rsidRPr="003D136A">
        <w:rPr>
          <w:rFonts w:cs="Calibri"/>
        </w:rPr>
        <w:t xml:space="preserve"> </w:t>
      </w:r>
      <w:r w:rsidRPr="003D136A">
        <w:rPr>
          <w:rFonts w:cs="Calibri"/>
          <w:sz w:val="16"/>
          <w:szCs w:val="16"/>
        </w:rPr>
        <w:t>Acest grup de ţări este format din Estonia, Letonia şi Lituania</w:t>
      </w:r>
    </w:p>
  </w:footnote>
  <w:footnote w:id="2">
    <w:p w:rsidR="00CA3965" w:rsidRPr="003D136A" w:rsidRDefault="00CA3965" w:rsidP="003D136A">
      <w:pPr>
        <w:tabs>
          <w:tab w:val="left" w:pos="9360"/>
        </w:tabs>
        <w:autoSpaceDE w:val="0"/>
        <w:autoSpaceDN w:val="0"/>
        <w:adjustRightInd w:val="0"/>
        <w:spacing w:after="0" w:line="240" w:lineRule="auto"/>
        <w:rPr>
          <w:rFonts w:eastAsiaTheme="minorHAnsi" w:cs="Calibri"/>
          <w:sz w:val="16"/>
          <w:szCs w:val="16"/>
        </w:rPr>
      </w:pPr>
      <w:r w:rsidRPr="003D136A">
        <w:rPr>
          <w:rStyle w:val="FootnoteReference"/>
          <w:rFonts w:cs="Calibri"/>
        </w:rPr>
        <w:footnoteRef/>
      </w:r>
      <w:r w:rsidRPr="003D136A">
        <w:rPr>
          <w:rFonts w:cs="Calibri"/>
        </w:rPr>
        <w:t xml:space="preserve"> </w:t>
      </w:r>
      <w:r w:rsidRPr="003D136A">
        <w:rPr>
          <w:rFonts w:eastAsiaTheme="minorHAnsi" w:cs="Calibri"/>
          <w:sz w:val="16"/>
          <w:szCs w:val="16"/>
        </w:rPr>
        <w:t xml:space="preserve">Acest grup de ţări include </w:t>
      </w:r>
      <w:r w:rsidRPr="003D136A">
        <w:rPr>
          <w:rFonts w:eastAsiaTheme="minorHAnsi" w:cs="Calibri"/>
          <w:sz w:val="16"/>
          <w:szCs w:val="16"/>
          <w:lang w:val="ro-RO"/>
        </w:rPr>
        <w:t>ţ</w:t>
      </w:r>
      <w:r w:rsidRPr="003D136A">
        <w:rPr>
          <w:rFonts w:eastAsiaTheme="minorHAnsi" w:cs="Calibri"/>
          <w:sz w:val="16"/>
          <w:szCs w:val="16"/>
        </w:rPr>
        <w:t>ările Europei Centrale:</w:t>
      </w:r>
      <w:r w:rsidRPr="003D136A">
        <w:rPr>
          <w:rFonts w:eastAsiaTheme="minorHAnsi" w:cs="Calibri"/>
          <w:sz w:val="16"/>
          <w:szCs w:val="16"/>
          <w:lang w:val="ro-RO"/>
        </w:rPr>
        <w:t xml:space="preserve"> </w:t>
      </w:r>
      <w:r w:rsidRPr="003D136A">
        <w:rPr>
          <w:rFonts w:eastAsiaTheme="minorHAnsi" w:cs="Calibri"/>
          <w:sz w:val="16"/>
          <w:szCs w:val="16"/>
        </w:rPr>
        <w:t xml:space="preserve">Republica Cehă, Ungaria, Polonia, </w:t>
      </w:r>
      <w:r>
        <w:rPr>
          <w:rFonts w:eastAsiaTheme="minorHAnsi" w:cs="Calibri"/>
          <w:sz w:val="16"/>
          <w:szCs w:val="16"/>
        </w:rPr>
        <w:t xml:space="preserve"> </w:t>
      </w:r>
      <w:r w:rsidRPr="003D136A">
        <w:rPr>
          <w:rFonts w:eastAsiaTheme="minorHAnsi" w:cs="Calibri"/>
          <w:sz w:val="16"/>
          <w:szCs w:val="16"/>
        </w:rPr>
        <w:t>Slovacia şi Slovenia, precum şi Europei de Sud-Est: Bulgaria şi România.</w:t>
      </w:r>
    </w:p>
  </w:footnote>
  <w:footnote w:id="3">
    <w:p w:rsidR="00CA3965" w:rsidRPr="003D136A" w:rsidRDefault="00CA3965" w:rsidP="003D136A">
      <w:pPr>
        <w:tabs>
          <w:tab w:val="left" w:pos="9360"/>
        </w:tabs>
        <w:autoSpaceDE w:val="0"/>
        <w:autoSpaceDN w:val="0"/>
        <w:adjustRightInd w:val="0"/>
        <w:spacing w:after="0" w:line="240" w:lineRule="auto"/>
        <w:rPr>
          <w:rFonts w:asciiTheme="minorHAnsi" w:eastAsiaTheme="minorHAnsi" w:hAnsiTheme="minorHAnsi" w:cstheme="minorHAnsi"/>
          <w:sz w:val="16"/>
          <w:szCs w:val="16"/>
        </w:rPr>
      </w:pPr>
      <w:r>
        <w:rPr>
          <w:rStyle w:val="FootnoteReference"/>
        </w:rPr>
        <w:footnoteRef/>
      </w:r>
      <w:r>
        <w:t xml:space="preserve"> </w:t>
      </w:r>
      <w:r w:rsidRPr="003D136A">
        <w:rPr>
          <w:rFonts w:asciiTheme="minorHAnsi" w:eastAsiaTheme="minorHAnsi" w:hAnsiTheme="minorHAnsi" w:cstheme="minorHAnsi"/>
          <w:sz w:val="16"/>
          <w:szCs w:val="16"/>
        </w:rPr>
        <w:t>Din punct de vedere geografic şi provincia Kosovo face parte din regiunea Balcanii de Vest. Întrucât secesiunea unilaterală a acestei regiuni faţă de Serbia nu este recunoscută de Serbia, unii membri ai UE sau de către Organizaţia Naţiunilor Unite, nu o vom lua în considerare. Din motive de coerenţă, toate informa</w:t>
      </w:r>
      <w:r w:rsidRPr="003D136A">
        <w:rPr>
          <w:rFonts w:asciiTheme="minorHAnsi" w:eastAsiaTheme="minorHAnsi" w:hAnsiTheme="minorHAnsi" w:cstheme="minorHAnsi"/>
          <w:sz w:val="16"/>
          <w:szCs w:val="16"/>
          <w:lang w:val="ro-RO"/>
        </w:rPr>
        <w:t>ţii</w:t>
      </w:r>
      <w:r w:rsidRPr="003D136A">
        <w:rPr>
          <w:rFonts w:asciiTheme="minorHAnsi" w:eastAsiaTheme="minorHAnsi" w:hAnsiTheme="minorHAnsi" w:cstheme="minorHAnsi"/>
          <w:sz w:val="16"/>
          <w:szCs w:val="16"/>
        </w:rPr>
        <w:t>le referitoare la Serbia</w:t>
      </w:r>
      <w:r w:rsidRPr="003D136A">
        <w:rPr>
          <w:rFonts w:asciiTheme="minorHAnsi" w:eastAsiaTheme="minorHAnsi" w:hAnsiTheme="minorHAnsi" w:cstheme="minorBidi"/>
          <w:sz w:val="16"/>
          <w:szCs w:val="16"/>
        </w:rPr>
        <w:t xml:space="preserve"> </w:t>
      </w:r>
      <w:r w:rsidRPr="003D136A">
        <w:rPr>
          <w:rFonts w:asciiTheme="minorHAnsi" w:eastAsiaTheme="minorHAnsi" w:hAnsiTheme="minorHAnsi" w:cstheme="minorHAnsi"/>
          <w:sz w:val="16"/>
          <w:szCs w:val="16"/>
        </w:rPr>
        <w:t>din prezenta lucrare, exclud Kosovo.</w:t>
      </w:r>
    </w:p>
    <w:p w:rsidR="00CA3965" w:rsidRPr="003D136A" w:rsidRDefault="00CA3965">
      <w:pPr>
        <w:pStyle w:val="FootnoteText"/>
        <w:rPr>
          <w:lang w:val="ro-RO"/>
        </w:rPr>
      </w:pPr>
    </w:p>
  </w:footnote>
  <w:footnote w:id="4">
    <w:p w:rsidR="00CA3965" w:rsidRPr="00740E38" w:rsidRDefault="00CA3965">
      <w:pPr>
        <w:pStyle w:val="FootnoteText"/>
        <w:rPr>
          <w:sz w:val="16"/>
          <w:szCs w:val="16"/>
        </w:rPr>
      </w:pPr>
      <w:r>
        <w:rPr>
          <w:rStyle w:val="FootnoteReference"/>
        </w:rPr>
        <w:footnoteRef/>
      </w:r>
      <w:r>
        <w:t xml:space="preserve"> </w:t>
      </w:r>
      <w:r w:rsidRPr="00740E38">
        <w:rPr>
          <w:sz w:val="16"/>
          <w:szCs w:val="16"/>
        </w:rPr>
        <w:t>Din acest număr, 18 s-au născut doar pe teritoriul Serbiei actuale.</w:t>
      </w:r>
    </w:p>
  </w:footnote>
  <w:footnote w:id="5">
    <w:p w:rsidR="00CA3965" w:rsidRDefault="00CA3965">
      <w:pPr>
        <w:pStyle w:val="FootnoteText"/>
      </w:pPr>
      <w:r>
        <w:rPr>
          <w:rStyle w:val="FootnoteReference"/>
        </w:rPr>
        <w:footnoteRef/>
      </w:r>
      <w:r w:rsidRPr="00740E38">
        <w:rPr>
          <w:sz w:val="16"/>
          <w:szCs w:val="16"/>
        </w:rPr>
        <w:t xml:space="preserve">Singura fostă </w:t>
      </w:r>
      <w:r>
        <w:rPr>
          <w:sz w:val="16"/>
          <w:szCs w:val="16"/>
        </w:rPr>
        <w:t>R</w:t>
      </w:r>
      <w:r w:rsidRPr="00740E38">
        <w:rPr>
          <w:sz w:val="16"/>
          <w:szCs w:val="16"/>
        </w:rPr>
        <w:t xml:space="preserve">epublică </w:t>
      </w:r>
      <w:r>
        <w:rPr>
          <w:sz w:val="16"/>
          <w:szCs w:val="16"/>
        </w:rPr>
        <w:t>I</w:t>
      </w:r>
      <w:r w:rsidRPr="00740E38">
        <w:rPr>
          <w:sz w:val="16"/>
          <w:szCs w:val="16"/>
        </w:rPr>
        <w:t>ugoslavă care nu este membru al BV este Slovenia.</w:t>
      </w:r>
      <w:r>
        <w:t xml:space="preserve"> </w:t>
      </w:r>
    </w:p>
  </w:footnote>
  <w:footnote w:id="6">
    <w:p w:rsidR="00CA3965" w:rsidRPr="00C52140" w:rsidRDefault="00CA3965" w:rsidP="00C52140">
      <w:pPr>
        <w:tabs>
          <w:tab w:val="left" w:pos="9360"/>
        </w:tabs>
        <w:autoSpaceDE w:val="0"/>
        <w:autoSpaceDN w:val="0"/>
        <w:adjustRightInd w:val="0"/>
        <w:spacing w:after="0" w:line="240" w:lineRule="auto"/>
        <w:rPr>
          <w:rFonts w:asciiTheme="minorHAnsi" w:eastAsiaTheme="minorHAnsi" w:hAnsiTheme="minorHAnsi" w:cstheme="minorHAnsi"/>
          <w:sz w:val="28"/>
          <w:szCs w:val="28"/>
        </w:rPr>
      </w:pPr>
      <w:r>
        <w:rPr>
          <w:rStyle w:val="FootnoteReference"/>
        </w:rPr>
        <w:footnoteRef/>
      </w:r>
      <w:r>
        <w:t xml:space="preserve"> </w:t>
      </w:r>
      <w:r w:rsidRPr="00C52140">
        <w:rPr>
          <w:rFonts w:asciiTheme="minorHAnsi" w:eastAsiaTheme="minorHAnsi" w:hAnsiTheme="minorHAnsi" w:cstheme="minorHAnsi"/>
          <w:sz w:val="16"/>
          <w:szCs w:val="16"/>
        </w:rPr>
        <w:t xml:space="preserve">În 1989, remitenţele </w:t>
      </w:r>
      <w:r w:rsidRPr="00C52140">
        <w:rPr>
          <w:rFonts w:asciiTheme="minorHAnsi" w:eastAsiaTheme="minorHAnsi" w:hAnsiTheme="minorHAnsi" w:cstheme="minorHAnsi"/>
          <w:sz w:val="16"/>
          <w:szCs w:val="16"/>
          <w:lang w:val="en-GB"/>
        </w:rPr>
        <w:t>(transferurile)</w:t>
      </w:r>
      <w:r w:rsidRPr="00C52140">
        <w:rPr>
          <w:rFonts w:asciiTheme="minorHAnsi" w:eastAsiaTheme="minorHAnsi" w:hAnsiTheme="minorHAnsi" w:cstheme="minorHAnsi"/>
          <w:sz w:val="16"/>
          <w:szCs w:val="16"/>
        </w:rPr>
        <w:t xml:space="preserve"> c</w:t>
      </w:r>
      <w:r w:rsidRPr="00C52140">
        <w:rPr>
          <w:rFonts w:asciiTheme="minorHAnsi" w:eastAsiaTheme="minorHAnsi" w:hAnsiTheme="minorHAnsi" w:cstheme="minorHAnsi"/>
          <w:sz w:val="16"/>
          <w:szCs w:val="16"/>
          <w:lang w:val="ro-RO"/>
        </w:rPr>
        <w:t>ă</w:t>
      </w:r>
      <w:r w:rsidRPr="00C52140">
        <w:rPr>
          <w:rFonts w:asciiTheme="minorHAnsi" w:eastAsiaTheme="minorHAnsi" w:hAnsiTheme="minorHAnsi" w:cstheme="minorHAnsi"/>
          <w:sz w:val="16"/>
          <w:szCs w:val="16"/>
        </w:rPr>
        <w:t>tre Iugoslavia s-a</w:t>
      </w:r>
      <w:r>
        <w:rPr>
          <w:rFonts w:asciiTheme="minorHAnsi" w:eastAsiaTheme="minorHAnsi" w:hAnsiTheme="minorHAnsi" w:cstheme="minorHAnsi"/>
          <w:sz w:val="16"/>
          <w:szCs w:val="16"/>
        </w:rPr>
        <w:t>u</w:t>
      </w:r>
      <w:r w:rsidRPr="00C52140">
        <w:rPr>
          <w:rFonts w:asciiTheme="minorHAnsi" w:eastAsiaTheme="minorHAnsi" w:hAnsiTheme="minorHAnsi" w:cstheme="minorHAnsi"/>
          <w:sz w:val="16"/>
          <w:szCs w:val="16"/>
        </w:rPr>
        <w:t xml:space="preserve"> ridicat la aproximativ 6,2 miliarde</w:t>
      </w:r>
      <w:r>
        <w:rPr>
          <w:rFonts w:asciiTheme="minorHAnsi" w:eastAsiaTheme="minorHAnsi" w:hAnsiTheme="minorHAnsi" w:cstheme="minorHAnsi"/>
          <w:sz w:val="16"/>
          <w:szCs w:val="16"/>
        </w:rPr>
        <w:t xml:space="preserve"> dolari SUA, sau aproximativ 19%</w:t>
      </w:r>
      <w:r w:rsidRPr="00C52140">
        <w:rPr>
          <w:rFonts w:asciiTheme="minorHAnsi" w:eastAsiaTheme="minorHAnsi" w:hAnsiTheme="minorHAnsi" w:cstheme="minorHAnsi"/>
          <w:sz w:val="16"/>
          <w:szCs w:val="16"/>
        </w:rPr>
        <w:t xml:space="preserve"> din totalul</w:t>
      </w:r>
      <w:r w:rsidRPr="00C52140">
        <w:rPr>
          <w:rFonts w:asciiTheme="minorHAnsi" w:eastAsiaTheme="minorHAnsi" w:hAnsiTheme="minorHAnsi" w:cstheme="minorBidi"/>
          <w:sz w:val="16"/>
          <w:szCs w:val="16"/>
        </w:rPr>
        <w:t xml:space="preserve"> </w:t>
      </w:r>
      <w:r w:rsidRPr="00C52140">
        <w:rPr>
          <w:rFonts w:asciiTheme="minorHAnsi" w:eastAsiaTheme="minorHAnsi" w:hAnsiTheme="minorHAnsi" w:cstheme="minorHAnsi"/>
          <w:sz w:val="16"/>
          <w:szCs w:val="16"/>
        </w:rPr>
        <w:t xml:space="preserve">remitenţelor </w:t>
      </w:r>
      <w:r w:rsidRPr="00C52140">
        <w:rPr>
          <w:rFonts w:asciiTheme="minorHAnsi" w:eastAsiaTheme="minorHAnsi" w:hAnsiTheme="minorHAnsi" w:cstheme="minorHAnsi"/>
          <w:sz w:val="16"/>
          <w:szCs w:val="16"/>
          <w:lang w:val="en-GB"/>
        </w:rPr>
        <w:t>(transferurilor)</w:t>
      </w:r>
      <w:r>
        <w:rPr>
          <w:rFonts w:asciiTheme="minorHAnsi" w:eastAsiaTheme="minorHAnsi" w:hAnsiTheme="minorHAnsi" w:cstheme="minorHAnsi"/>
          <w:sz w:val="16"/>
          <w:szCs w:val="16"/>
          <w:lang w:val="en-GB"/>
        </w:rPr>
        <w:t xml:space="preserve"> </w:t>
      </w:r>
      <w:r w:rsidRPr="00C52140">
        <w:rPr>
          <w:rFonts w:asciiTheme="minorHAnsi" w:eastAsiaTheme="minorHAnsi" w:hAnsiTheme="minorHAnsi" w:cstheme="minorHAnsi"/>
          <w:sz w:val="16"/>
          <w:szCs w:val="16"/>
        </w:rPr>
        <w:t>din lume pentru acel an.</w:t>
      </w:r>
    </w:p>
    <w:p w:rsidR="00CA3965" w:rsidRDefault="00CA3965">
      <w:pPr>
        <w:pStyle w:val="FootnoteText"/>
      </w:pPr>
    </w:p>
  </w:footnote>
  <w:footnote w:id="7">
    <w:p w:rsidR="00CA3965" w:rsidRPr="00C52140" w:rsidRDefault="00CA3965">
      <w:pPr>
        <w:pStyle w:val="FootnoteText"/>
        <w:rPr>
          <w:sz w:val="16"/>
          <w:szCs w:val="16"/>
        </w:rPr>
      </w:pPr>
      <w:r>
        <w:rPr>
          <w:rStyle w:val="FootnoteReference"/>
        </w:rPr>
        <w:footnoteRef/>
      </w:r>
      <w:r>
        <w:t xml:space="preserve"> </w:t>
      </w:r>
      <w:r w:rsidRPr="00C52140">
        <w:rPr>
          <w:sz w:val="16"/>
          <w:szCs w:val="16"/>
        </w:rPr>
        <w:t>Într-un raport recent al FMI, Murgašova şi colab. (2015) oferă o prezentare detaliată privind experienţa tranziţiei în BV, în ultimii 15 de ani.</w:t>
      </w:r>
    </w:p>
  </w:footnote>
  <w:footnote w:id="8">
    <w:p w:rsidR="00CA3965" w:rsidRDefault="00CA3965">
      <w:pPr>
        <w:pStyle w:val="FootnoteText"/>
      </w:pPr>
      <w:r>
        <w:rPr>
          <w:rStyle w:val="FootnoteReference"/>
        </w:rPr>
        <w:footnoteRef/>
      </w:r>
      <w:r>
        <w:t xml:space="preserve"> </w:t>
      </w:r>
      <w:r w:rsidRPr="00C52140">
        <w:rPr>
          <w:sz w:val="16"/>
          <w:szCs w:val="16"/>
        </w:rPr>
        <w:t xml:space="preserve">Companiile cu capital social </w:t>
      </w:r>
      <w:r>
        <w:rPr>
          <w:sz w:val="16"/>
          <w:szCs w:val="16"/>
        </w:rPr>
        <w:t xml:space="preserve">de stat </w:t>
      </w:r>
      <w:r w:rsidRPr="00C52140">
        <w:rPr>
          <w:sz w:val="16"/>
          <w:szCs w:val="16"/>
        </w:rPr>
        <w:t>erau rămăşiţe ale sistemului socialist unic din Iugoslavia.</w:t>
      </w:r>
    </w:p>
  </w:footnote>
  <w:footnote w:id="9">
    <w:p w:rsidR="00CA3965" w:rsidRDefault="00CA3965">
      <w:pPr>
        <w:pStyle w:val="FootnoteText"/>
      </w:pPr>
      <w:r>
        <w:rPr>
          <w:rStyle w:val="FootnoteReference"/>
        </w:rPr>
        <w:footnoteRef/>
      </w:r>
      <w:r>
        <w:t xml:space="preserve"> </w:t>
      </w:r>
      <w:r w:rsidRPr="00C52140">
        <w:rPr>
          <w:sz w:val="16"/>
          <w:szCs w:val="16"/>
        </w:rPr>
        <w:t xml:space="preserve">O excepţie parţială de la această regulă a fost Macedonia, care s-a reorientat pe o creştere mai diversificată şi pe dezvoltarea capacităţii de export a bunurilor comercializabile din 2004 </w:t>
      </w:r>
      <w:r>
        <w:rPr>
          <w:sz w:val="16"/>
          <w:szCs w:val="16"/>
        </w:rPr>
        <w:t xml:space="preserve"> </w:t>
      </w:r>
      <w:r w:rsidRPr="00C52140">
        <w:rPr>
          <w:sz w:val="16"/>
          <w:szCs w:val="16"/>
        </w:rPr>
        <w:t>înainte.</w:t>
      </w:r>
    </w:p>
  </w:footnote>
  <w:footnote w:id="10">
    <w:p w:rsidR="00CA3965" w:rsidRPr="00C52140" w:rsidRDefault="00CA3965">
      <w:pPr>
        <w:pStyle w:val="FootnoteText"/>
        <w:rPr>
          <w:sz w:val="16"/>
          <w:szCs w:val="16"/>
        </w:rPr>
      </w:pPr>
      <w:r>
        <w:rPr>
          <w:rStyle w:val="FootnoteReference"/>
        </w:rPr>
        <w:footnoteRef/>
      </w:r>
      <w:r w:rsidRPr="00C52140">
        <w:rPr>
          <w:sz w:val="16"/>
          <w:szCs w:val="16"/>
        </w:rPr>
        <w:t xml:space="preserve">A se vedea Sinn (2014), capitolele 2 şi 4. </w:t>
      </w:r>
    </w:p>
  </w:footnote>
  <w:footnote w:id="11">
    <w:p w:rsidR="00CA3965" w:rsidRPr="00251FB7" w:rsidRDefault="00CA3965" w:rsidP="00251FB7">
      <w:pPr>
        <w:tabs>
          <w:tab w:val="left" w:pos="9360"/>
        </w:tabs>
        <w:autoSpaceDE w:val="0"/>
        <w:autoSpaceDN w:val="0"/>
        <w:adjustRightInd w:val="0"/>
        <w:spacing w:after="0" w:line="240" w:lineRule="auto"/>
        <w:rPr>
          <w:rFonts w:asciiTheme="minorHAnsi" w:eastAsiaTheme="minorHAnsi" w:hAnsiTheme="minorHAnsi" w:cstheme="minorHAnsi"/>
          <w:sz w:val="28"/>
          <w:szCs w:val="28"/>
          <w:lang w:val="de-DE"/>
        </w:rPr>
      </w:pPr>
      <w:r>
        <w:rPr>
          <w:rStyle w:val="FootnoteReference"/>
        </w:rPr>
        <w:footnoteRef/>
      </w:r>
      <w:r w:rsidRPr="00251FB7">
        <w:rPr>
          <w:rFonts w:asciiTheme="minorHAnsi" w:eastAsiaTheme="minorHAnsi" w:hAnsiTheme="minorHAnsi" w:cstheme="minorHAnsi"/>
          <w:sz w:val="16"/>
          <w:szCs w:val="16"/>
          <w:lang w:val="de-DE"/>
        </w:rPr>
        <w:t>Bakker şi Klingen (2012) experienţe document în Europa emergentă în timpul crizei din 2008-2009.</w:t>
      </w:r>
    </w:p>
    <w:p w:rsidR="00CA3965" w:rsidRPr="00251FB7" w:rsidRDefault="00CA3965">
      <w:pPr>
        <w:pStyle w:val="FootnoteText"/>
        <w:rPr>
          <w:lang w:val="de-DE"/>
        </w:rPr>
      </w:pPr>
      <w:r w:rsidRPr="00251FB7">
        <w:rPr>
          <w:lang w:val="de-DE"/>
        </w:rPr>
        <w:t xml:space="preserve"> </w:t>
      </w:r>
    </w:p>
  </w:footnote>
  <w:footnote w:id="12">
    <w:p w:rsidR="00CA3965" w:rsidRPr="00251FB7" w:rsidRDefault="00CA3965">
      <w:pPr>
        <w:pStyle w:val="FootnoteText"/>
        <w:rPr>
          <w:sz w:val="16"/>
          <w:szCs w:val="16"/>
        </w:rPr>
      </w:pPr>
      <w:r w:rsidRPr="00251FB7">
        <w:rPr>
          <w:rStyle w:val="FootnoteReference"/>
          <w:sz w:val="16"/>
          <w:szCs w:val="16"/>
        </w:rPr>
        <w:footnoteRef/>
      </w:r>
      <w:r w:rsidRPr="00251FB7">
        <w:rPr>
          <w:sz w:val="16"/>
          <w:szCs w:val="16"/>
        </w:rPr>
        <w:t xml:space="preserve">Koczan (2015) oferă o imagine de ansamblu a deficitelor fiscale şi a experienţelor privind datoria publică </w:t>
      </w:r>
      <w:r>
        <w:rPr>
          <w:sz w:val="16"/>
          <w:szCs w:val="16"/>
        </w:rPr>
        <w:t xml:space="preserve">în </w:t>
      </w:r>
      <w:r w:rsidRPr="00251FB7">
        <w:rPr>
          <w:sz w:val="16"/>
          <w:szCs w:val="16"/>
        </w:rPr>
        <w:t>ţăril</w:t>
      </w:r>
      <w:r>
        <w:rPr>
          <w:sz w:val="16"/>
          <w:szCs w:val="16"/>
        </w:rPr>
        <w:t>e</w:t>
      </w:r>
      <w:r w:rsidRPr="00251FB7">
        <w:rPr>
          <w:sz w:val="16"/>
          <w:szCs w:val="16"/>
        </w:rPr>
        <w:t xml:space="preserve"> BV în ultimii 15 de ani. </w:t>
      </w:r>
    </w:p>
  </w:footnote>
  <w:footnote w:id="13">
    <w:p w:rsidR="00CA3965" w:rsidRPr="00251FB7" w:rsidRDefault="00CA3965">
      <w:pPr>
        <w:pStyle w:val="FootnoteText"/>
        <w:rPr>
          <w:sz w:val="16"/>
          <w:szCs w:val="16"/>
        </w:rPr>
      </w:pPr>
      <w:r>
        <w:rPr>
          <w:rStyle w:val="FootnoteReference"/>
        </w:rPr>
        <w:footnoteRef/>
      </w:r>
      <w:r>
        <w:t xml:space="preserve"> </w:t>
      </w:r>
      <w:r w:rsidRPr="00251FB7">
        <w:rPr>
          <w:sz w:val="16"/>
          <w:szCs w:val="16"/>
        </w:rPr>
        <w:t>Dar, deocamdată, în ciuda nivelului ridicat al deficitului, în Albania finanţarea a fost posibibilă prin datorii şi investiţii străine directe, a se vedea Banca Mondială</w:t>
      </w:r>
    </w:p>
  </w:footnote>
  <w:footnote w:id="14">
    <w:p w:rsidR="00CA3965" w:rsidRPr="00251FB7" w:rsidRDefault="00CA3965">
      <w:pPr>
        <w:pStyle w:val="FootnoteText"/>
        <w:rPr>
          <w:sz w:val="16"/>
          <w:szCs w:val="16"/>
        </w:rPr>
      </w:pPr>
      <w:r>
        <w:rPr>
          <w:rStyle w:val="FootnoteReference"/>
        </w:rPr>
        <w:footnoteRef/>
      </w:r>
      <w:r>
        <w:t xml:space="preserve"> </w:t>
      </w:r>
      <w:r w:rsidRPr="00251FB7">
        <w:rPr>
          <w:sz w:val="16"/>
          <w:szCs w:val="16"/>
        </w:rPr>
        <w:t>A se vedea Sinn (2014), Capitolul 3.1.</w:t>
      </w:r>
    </w:p>
  </w:footnote>
  <w:footnote w:id="15">
    <w:p w:rsidR="00CA3965" w:rsidRPr="00950C8D" w:rsidRDefault="00CA3965">
      <w:pPr>
        <w:pStyle w:val="FootnoteText"/>
        <w:rPr>
          <w:sz w:val="16"/>
          <w:szCs w:val="16"/>
        </w:rPr>
      </w:pPr>
      <w:r w:rsidRPr="00950C8D">
        <w:rPr>
          <w:rStyle w:val="FootnoteReference"/>
          <w:sz w:val="16"/>
          <w:szCs w:val="16"/>
        </w:rPr>
        <w:footnoteRef/>
      </w:r>
      <w:r w:rsidRPr="00950C8D">
        <w:rPr>
          <w:sz w:val="16"/>
          <w:szCs w:val="16"/>
        </w:rPr>
        <w:t xml:space="preserve"> În plus, un număr mare de persoane cu calificare redusă şi necalificate, cea mai mare parte de origine  romă şi albaneză, au făcut uz de liberalizarea vizelor după 2009 cu ţările BV pentru a cere azil politic în ţările mai bogate ale UE căutând aranjamente economice mai bune.</w:t>
      </w:r>
    </w:p>
  </w:footnote>
  <w:footnote w:id="16">
    <w:p w:rsidR="00CA3965" w:rsidRPr="00950C8D" w:rsidRDefault="00CA3965" w:rsidP="00251FB7">
      <w:pPr>
        <w:tabs>
          <w:tab w:val="left" w:pos="9360"/>
        </w:tabs>
        <w:autoSpaceDE w:val="0"/>
        <w:autoSpaceDN w:val="0"/>
        <w:adjustRightInd w:val="0"/>
        <w:spacing w:after="0" w:line="240" w:lineRule="auto"/>
        <w:rPr>
          <w:rFonts w:asciiTheme="minorHAnsi" w:eastAsiaTheme="minorHAnsi" w:hAnsiTheme="minorHAnsi" w:cstheme="minorHAnsi"/>
          <w:sz w:val="16"/>
          <w:szCs w:val="16"/>
        </w:rPr>
      </w:pPr>
      <w:r w:rsidRPr="00950C8D">
        <w:rPr>
          <w:rStyle w:val="FootnoteReference"/>
          <w:sz w:val="16"/>
          <w:szCs w:val="16"/>
        </w:rPr>
        <w:footnoteRef/>
      </w:r>
      <w:r w:rsidRPr="00950C8D">
        <w:rPr>
          <w:sz w:val="16"/>
          <w:szCs w:val="16"/>
        </w:rPr>
        <w:t xml:space="preserve"> </w:t>
      </w:r>
      <w:r w:rsidRPr="00950C8D">
        <w:rPr>
          <w:rFonts w:asciiTheme="minorHAnsi" w:eastAsiaTheme="minorHAnsi" w:hAnsiTheme="minorHAnsi" w:cstheme="minorHAnsi"/>
          <w:sz w:val="16"/>
          <w:szCs w:val="16"/>
        </w:rPr>
        <w:t>Speranţa medie de viaţă în UE a fost de 77, 5 ani în 2001 şi de 80, 4 ani în 2013.</w:t>
      </w:r>
    </w:p>
    <w:p w:rsidR="00CA3965" w:rsidRPr="00251FB7" w:rsidRDefault="00CA3965" w:rsidP="00251FB7">
      <w:pPr>
        <w:pStyle w:val="FootnoteText"/>
        <w:rPr>
          <w:sz w:val="16"/>
          <w:szCs w:val="16"/>
        </w:rPr>
      </w:pPr>
      <w:r w:rsidRPr="00251FB7">
        <w:rPr>
          <w:rFonts w:asciiTheme="minorHAnsi" w:eastAsiaTheme="minorHAnsi" w:hAnsiTheme="minorHAnsi" w:cstheme="minorHAnsi"/>
          <w:sz w:val="16"/>
          <w:szCs w:val="16"/>
        </w:rPr>
        <w:t>Sursa: Banca Mondială - Indicatori de dezvoltare mondială</w:t>
      </w:r>
    </w:p>
  </w:footnote>
  <w:footnote w:id="17">
    <w:p w:rsidR="00CA3965" w:rsidRPr="00950C8D" w:rsidRDefault="00CA3965" w:rsidP="00950C8D">
      <w:pPr>
        <w:tabs>
          <w:tab w:val="left" w:pos="9360"/>
        </w:tabs>
        <w:autoSpaceDE w:val="0"/>
        <w:autoSpaceDN w:val="0"/>
        <w:adjustRightInd w:val="0"/>
        <w:spacing w:after="0" w:line="240" w:lineRule="auto"/>
        <w:rPr>
          <w:rFonts w:asciiTheme="minorHAnsi" w:eastAsiaTheme="minorHAnsi" w:hAnsiTheme="minorHAnsi" w:cstheme="minorHAnsi"/>
          <w:sz w:val="16"/>
          <w:szCs w:val="16"/>
        </w:rPr>
      </w:pPr>
      <w:r>
        <w:rPr>
          <w:rStyle w:val="FootnoteReference"/>
        </w:rPr>
        <w:footnoteRef/>
      </w:r>
      <w:r>
        <w:t xml:space="preserve"> </w:t>
      </w:r>
      <w:r w:rsidRPr="00950C8D">
        <w:rPr>
          <w:rFonts w:asciiTheme="minorHAnsi" w:eastAsiaTheme="minorHAnsi" w:hAnsiTheme="minorHAnsi" w:cstheme="minorHAnsi"/>
          <w:sz w:val="16"/>
          <w:szCs w:val="16"/>
        </w:rPr>
        <w:t>Gligorov şi colab. (2008) analizează problemele structurale legate de piaţa muncii din BV.</w:t>
      </w:r>
    </w:p>
    <w:p w:rsidR="00CA3965" w:rsidRDefault="00CA3965">
      <w:pPr>
        <w:pStyle w:val="FootnoteText"/>
      </w:pPr>
    </w:p>
  </w:footnote>
  <w:footnote w:id="18">
    <w:p w:rsidR="00CA3965" w:rsidRPr="00950C8D" w:rsidRDefault="00CA3965">
      <w:pPr>
        <w:pStyle w:val="FootnoteText"/>
        <w:rPr>
          <w:sz w:val="16"/>
          <w:szCs w:val="16"/>
        </w:rPr>
      </w:pPr>
      <w:r>
        <w:rPr>
          <w:rStyle w:val="FootnoteReference"/>
        </w:rPr>
        <w:footnoteRef/>
      </w:r>
      <w:r>
        <w:t xml:space="preserve"> </w:t>
      </w:r>
      <w:r w:rsidRPr="00950C8D">
        <w:rPr>
          <w:sz w:val="16"/>
          <w:szCs w:val="16"/>
        </w:rPr>
        <w:t>Vezi BERD (2013)</w:t>
      </w:r>
    </w:p>
  </w:footnote>
  <w:footnote w:id="19">
    <w:p w:rsidR="00CA3965" w:rsidRPr="00950C8D" w:rsidRDefault="00CA3965">
      <w:pPr>
        <w:pStyle w:val="FootnoteText"/>
        <w:rPr>
          <w:sz w:val="16"/>
          <w:szCs w:val="16"/>
        </w:rPr>
      </w:pPr>
      <w:r>
        <w:rPr>
          <w:rStyle w:val="FootnoteReference"/>
        </w:rPr>
        <w:footnoteRef/>
      </w:r>
      <w:r>
        <w:t xml:space="preserve"> </w:t>
      </w:r>
      <w:r w:rsidRPr="00950C8D">
        <w:rPr>
          <w:sz w:val="16"/>
          <w:szCs w:val="16"/>
        </w:rPr>
        <w:t xml:space="preserve">Sistemul din BiH se bazează pe principiul consensului (oarecum similar cu </w:t>
      </w:r>
      <w:r>
        <w:rPr>
          <w:sz w:val="16"/>
          <w:szCs w:val="16"/>
        </w:rPr>
        <w:t xml:space="preserve">cel al </w:t>
      </w:r>
      <w:r w:rsidRPr="00950C8D">
        <w:rPr>
          <w:sz w:val="16"/>
          <w:szCs w:val="16"/>
        </w:rPr>
        <w:t>Elveţi</w:t>
      </w:r>
      <w:r>
        <w:rPr>
          <w:sz w:val="16"/>
          <w:szCs w:val="16"/>
        </w:rPr>
        <w:t>ei</w:t>
      </w:r>
      <w:r w:rsidRPr="00950C8D">
        <w:rPr>
          <w:sz w:val="16"/>
          <w:szCs w:val="16"/>
        </w:rPr>
        <w:t>) între cele trei naţiuni constitutive (bosniacii-musulmani, croaţii şi sârbii) şi două entităţi politice (Federaţia Bosniei şi Herţegovinei şi Republica Srpska). În plus, Federaţia în sine se compune dintr-un număr de cantoane.</w:t>
      </w:r>
    </w:p>
  </w:footnote>
  <w:footnote w:id="20">
    <w:p w:rsidR="00CA3965" w:rsidRPr="00950C8D" w:rsidRDefault="00CA3965">
      <w:pPr>
        <w:pStyle w:val="FootnoteText"/>
        <w:rPr>
          <w:sz w:val="16"/>
          <w:szCs w:val="16"/>
        </w:rPr>
      </w:pPr>
      <w:r>
        <w:rPr>
          <w:rStyle w:val="FootnoteReference"/>
        </w:rPr>
        <w:footnoteRef/>
      </w:r>
      <w:r>
        <w:t xml:space="preserve"> </w:t>
      </w:r>
      <w:r w:rsidRPr="00950C8D">
        <w:rPr>
          <w:sz w:val="16"/>
          <w:szCs w:val="16"/>
        </w:rPr>
        <w:t>An după an inflaţia a scăzut doar sub 100 de procente în 1996. Sursa: Biroul de Statistică al Republicii Serbia.</w:t>
      </w:r>
    </w:p>
  </w:footnote>
  <w:footnote w:id="21">
    <w:p w:rsidR="00CA3965" w:rsidRPr="00950C8D" w:rsidRDefault="00CA3965">
      <w:pPr>
        <w:pStyle w:val="FootnoteText"/>
        <w:rPr>
          <w:sz w:val="16"/>
          <w:szCs w:val="16"/>
        </w:rPr>
      </w:pPr>
      <w:r w:rsidRPr="00950C8D">
        <w:rPr>
          <w:rStyle w:val="FootnoteReference"/>
          <w:sz w:val="16"/>
          <w:szCs w:val="16"/>
        </w:rPr>
        <w:footnoteRef/>
      </w:r>
      <w:r w:rsidRPr="00950C8D">
        <w:rPr>
          <w:sz w:val="16"/>
          <w:szCs w:val="16"/>
        </w:rPr>
        <w:t xml:space="preserve"> În Ţările Baltice, procesul de restructurare a bănci</w:t>
      </w:r>
      <w:r>
        <w:rPr>
          <w:sz w:val="16"/>
          <w:szCs w:val="16"/>
        </w:rPr>
        <w:t>lor</w:t>
      </w:r>
      <w:r w:rsidRPr="00950C8D">
        <w:rPr>
          <w:sz w:val="16"/>
          <w:szCs w:val="16"/>
        </w:rPr>
        <w:t>, care a implicat intrarea băncilor nordice în regiune a fost finalizată în mare măsură înainte de 1998. În acel moment, restructurarea bănci</w:t>
      </w:r>
      <w:r>
        <w:rPr>
          <w:sz w:val="16"/>
          <w:szCs w:val="16"/>
        </w:rPr>
        <w:t>lor</w:t>
      </w:r>
      <w:r w:rsidRPr="00950C8D">
        <w:rPr>
          <w:sz w:val="16"/>
          <w:szCs w:val="16"/>
        </w:rPr>
        <w:t xml:space="preserve"> era abia la început în celelalte două regiuni.</w:t>
      </w:r>
    </w:p>
  </w:footnote>
  <w:footnote w:id="22">
    <w:p w:rsidR="00CA3965" w:rsidRPr="00950C8D" w:rsidRDefault="00CA3965">
      <w:pPr>
        <w:pStyle w:val="FootnoteText"/>
        <w:rPr>
          <w:sz w:val="16"/>
          <w:szCs w:val="16"/>
        </w:rPr>
      </w:pPr>
      <w:r>
        <w:rPr>
          <w:rStyle w:val="FootnoteReference"/>
        </w:rPr>
        <w:footnoteRef/>
      </w:r>
      <w:r>
        <w:t xml:space="preserve"> </w:t>
      </w:r>
      <w:r w:rsidRPr="00950C8D">
        <w:rPr>
          <w:sz w:val="16"/>
          <w:szCs w:val="16"/>
        </w:rPr>
        <w:t>Transformarea proprietăţii băncilor căreia i s-a opus rezistenţă multă vreme este în prezent în curs de desfăşurare în Slovenia. După crearea Bad Bank, a doua mare bancă din Slovenia, aceasta a fost vândută unui consorţiu de investitori străini. Vânzarea celei mai mari bănci, Nova Ljubljanska, pare iminentă.</w:t>
      </w:r>
    </w:p>
  </w:footnote>
  <w:footnote w:id="23">
    <w:p w:rsidR="00CA3965" w:rsidRPr="00950C8D" w:rsidRDefault="00CA3965">
      <w:pPr>
        <w:pStyle w:val="FootnoteText"/>
        <w:rPr>
          <w:sz w:val="16"/>
          <w:szCs w:val="16"/>
        </w:rPr>
      </w:pPr>
      <w:r w:rsidRPr="00950C8D">
        <w:rPr>
          <w:rStyle w:val="FootnoteReference"/>
          <w:sz w:val="16"/>
          <w:szCs w:val="16"/>
        </w:rPr>
        <w:footnoteRef/>
      </w:r>
      <w:r w:rsidRPr="00950C8D">
        <w:rPr>
          <w:sz w:val="16"/>
          <w:szCs w:val="16"/>
        </w:rPr>
        <w:t xml:space="preserve"> Cottarelli şi colab. (2003), printre alţii, studiază dezvoltarea creditării bancare pentru sectorul privat în Europa emergentă.</w:t>
      </w:r>
    </w:p>
  </w:footnote>
  <w:footnote w:id="24">
    <w:p w:rsidR="00CA3965" w:rsidRDefault="00CA3965">
      <w:pPr>
        <w:pStyle w:val="FootnoteText"/>
      </w:pPr>
      <w:r>
        <w:rPr>
          <w:rStyle w:val="FootnoteReference"/>
        </w:rPr>
        <w:footnoteRef/>
      </w:r>
      <w:r w:rsidRPr="00C608A1">
        <w:rPr>
          <w:sz w:val="16"/>
          <w:szCs w:val="16"/>
        </w:rPr>
        <w:t xml:space="preserve">Regulamentul post-criză în unele ţări (de exemplu, Austria) este axat pe înfiinţarea depozitelor interne ca sursă principală </w:t>
      </w:r>
      <w:r>
        <w:rPr>
          <w:sz w:val="16"/>
          <w:szCs w:val="16"/>
        </w:rPr>
        <w:t xml:space="preserve">pentru </w:t>
      </w:r>
      <w:r w:rsidRPr="00C608A1">
        <w:rPr>
          <w:sz w:val="16"/>
          <w:szCs w:val="16"/>
        </w:rPr>
        <w:t>acordare</w:t>
      </w:r>
      <w:r>
        <w:rPr>
          <w:sz w:val="16"/>
          <w:szCs w:val="16"/>
        </w:rPr>
        <w:t>a</w:t>
      </w:r>
      <w:r w:rsidRPr="00C608A1">
        <w:rPr>
          <w:sz w:val="16"/>
          <w:szCs w:val="16"/>
        </w:rPr>
        <w:t xml:space="preserve"> de împrumuturi  într-o ţară gazdă (în loc să împrumute de la banca mamă).</w:t>
      </w:r>
      <w:r>
        <w:t xml:space="preserve"> </w:t>
      </w:r>
    </w:p>
  </w:footnote>
  <w:footnote w:id="25">
    <w:p w:rsidR="00CA3965" w:rsidRPr="00C608A1" w:rsidRDefault="00CA3965">
      <w:pPr>
        <w:pStyle w:val="FootnoteText"/>
        <w:rPr>
          <w:sz w:val="16"/>
          <w:szCs w:val="16"/>
        </w:rPr>
      </w:pPr>
      <w:r>
        <w:rPr>
          <w:rStyle w:val="FootnoteReference"/>
        </w:rPr>
        <w:footnoteRef/>
      </w:r>
      <w:r>
        <w:t xml:space="preserve"> </w:t>
      </w:r>
      <w:r w:rsidRPr="00C608A1">
        <w:rPr>
          <w:sz w:val="16"/>
          <w:szCs w:val="16"/>
        </w:rPr>
        <w:t>A se vedea Božovic' şi colab. (2009).</w:t>
      </w:r>
    </w:p>
  </w:footnote>
  <w:footnote w:id="26">
    <w:p w:rsidR="00CA3965" w:rsidRPr="00417D31" w:rsidRDefault="00CA3965" w:rsidP="00417D31">
      <w:pPr>
        <w:tabs>
          <w:tab w:val="left" w:pos="9360"/>
        </w:tabs>
        <w:autoSpaceDE w:val="0"/>
        <w:autoSpaceDN w:val="0"/>
        <w:adjustRightInd w:val="0"/>
        <w:spacing w:after="0" w:line="240" w:lineRule="auto"/>
        <w:rPr>
          <w:rFonts w:asciiTheme="minorHAnsi" w:eastAsiaTheme="minorHAnsi" w:hAnsiTheme="minorHAnsi" w:cstheme="minorHAnsi"/>
          <w:color w:val="00B050"/>
          <w:sz w:val="16"/>
          <w:szCs w:val="16"/>
        </w:rPr>
      </w:pPr>
      <w:r>
        <w:rPr>
          <w:rStyle w:val="FootnoteReference"/>
        </w:rPr>
        <w:footnoteRef/>
      </w:r>
      <w:r>
        <w:t xml:space="preserve"> </w:t>
      </w:r>
      <w:r w:rsidRPr="00417D31">
        <w:rPr>
          <w:rFonts w:asciiTheme="minorHAnsi" w:eastAsiaTheme="minorHAnsi" w:hAnsiTheme="minorHAnsi" w:cstheme="minorHAnsi"/>
          <w:sz w:val="16"/>
          <w:szCs w:val="16"/>
        </w:rPr>
        <w:t>În general, lichiditatea foarte scăzută caracterizează toate pieţele de capital din fosta Iugoslavie, în special în perioada de după criză. În schimb, pieţele din Polonia sau Ungaria sunt semnificativ mai lichide.</w:t>
      </w:r>
      <w:r w:rsidRPr="00417D31">
        <w:rPr>
          <w:rFonts w:asciiTheme="minorHAnsi" w:eastAsiaTheme="minorHAnsi" w:hAnsiTheme="minorHAnsi" w:cstheme="minorHAnsi"/>
          <w:color w:val="00B050"/>
          <w:sz w:val="16"/>
          <w:szCs w:val="16"/>
        </w:rPr>
        <w:t xml:space="preserve"> </w:t>
      </w:r>
    </w:p>
    <w:p w:rsidR="00CA3965" w:rsidRPr="00417D31" w:rsidRDefault="00CA3965">
      <w:pPr>
        <w:pStyle w:val="FootnoteText"/>
        <w:rPr>
          <w:sz w:val="16"/>
          <w:szCs w:val="16"/>
        </w:rPr>
      </w:pPr>
    </w:p>
  </w:footnote>
  <w:footnote w:id="27">
    <w:p w:rsidR="00CA3965" w:rsidRDefault="00CA3965">
      <w:pPr>
        <w:pStyle w:val="FootnoteText"/>
      </w:pPr>
      <w:r>
        <w:rPr>
          <w:rStyle w:val="FootnoteReference"/>
        </w:rPr>
        <w:footnoteRef/>
      </w:r>
      <w:r w:rsidRPr="00417D31">
        <w:rPr>
          <w:sz w:val="16"/>
          <w:szCs w:val="16"/>
        </w:rPr>
        <w:t>A se vedea discuţia Grga şi Uroševi'c (2014) pentru cazul Serbiei.</w:t>
      </w:r>
      <w:r>
        <w:t xml:space="preserve"> </w:t>
      </w:r>
    </w:p>
  </w:footnote>
  <w:footnote w:id="28">
    <w:p w:rsidR="00CA3965" w:rsidRPr="00417D31" w:rsidRDefault="00CA3965">
      <w:pPr>
        <w:pStyle w:val="FootnoteText"/>
        <w:rPr>
          <w:sz w:val="16"/>
          <w:szCs w:val="16"/>
        </w:rPr>
      </w:pPr>
      <w:r>
        <w:rPr>
          <w:rStyle w:val="FootnoteReference"/>
        </w:rPr>
        <w:footnoteRef/>
      </w:r>
      <w:r w:rsidRPr="00417D31">
        <w:rPr>
          <w:sz w:val="16"/>
          <w:szCs w:val="16"/>
        </w:rPr>
        <w:t xml:space="preserve">Pentru o discuţie privind creditele neperformante în Europa emergentă, a se vedea Iniţiativa de la Viena privind Coordonarea Bancară Europeană (2012).   </w:t>
      </w:r>
    </w:p>
  </w:footnote>
  <w:footnote w:id="29">
    <w:p w:rsidR="00CA3965" w:rsidRPr="00417D31" w:rsidRDefault="00CA3965" w:rsidP="00417D31">
      <w:pPr>
        <w:tabs>
          <w:tab w:val="left" w:pos="9360"/>
        </w:tabs>
        <w:autoSpaceDE w:val="0"/>
        <w:autoSpaceDN w:val="0"/>
        <w:adjustRightInd w:val="0"/>
        <w:spacing w:after="0" w:line="240" w:lineRule="auto"/>
        <w:rPr>
          <w:rFonts w:asciiTheme="minorHAnsi" w:eastAsiaTheme="minorHAnsi" w:hAnsiTheme="minorHAnsi" w:cstheme="minorHAnsi"/>
          <w:sz w:val="16"/>
          <w:szCs w:val="16"/>
        </w:rPr>
      </w:pPr>
      <w:r>
        <w:rPr>
          <w:rStyle w:val="FootnoteReference"/>
        </w:rPr>
        <w:footnoteRef/>
      </w:r>
      <w:r w:rsidRPr="00417D31">
        <w:rPr>
          <w:rFonts w:asciiTheme="minorHAnsi" w:eastAsiaTheme="minorHAnsi" w:hAnsiTheme="minorHAnsi" w:cstheme="minorHAnsi"/>
          <w:sz w:val="16"/>
          <w:szCs w:val="16"/>
        </w:rPr>
        <w:t xml:space="preserve">În unele ţări ale BV, cum ar fi Serbia, unul dintre factorii </w:t>
      </w:r>
      <w:r>
        <w:rPr>
          <w:rFonts w:asciiTheme="minorHAnsi" w:eastAsiaTheme="minorHAnsi" w:hAnsiTheme="minorHAnsi" w:cstheme="minorHAnsi"/>
          <w:sz w:val="16"/>
          <w:szCs w:val="16"/>
        </w:rPr>
        <w:t xml:space="preserve">cheie a pentru </w:t>
      </w:r>
      <w:r w:rsidRPr="00417D31">
        <w:rPr>
          <w:rFonts w:asciiTheme="minorHAnsi" w:eastAsiaTheme="minorHAnsi" w:hAnsiTheme="minorHAnsi" w:cstheme="minorHAnsi"/>
          <w:sz w:val="16"/>
          <w:szCs w:val="16"/>
        </w:rPr>
        <w:t>niveluril</w:t>
      </w:r>
      <w:r>
        <w:rPr>
          <w:rFonts w:asciiTheme="minorHAnsi" w:eastAsiaTheme="minorHAnsi" w:hAnsiTheme="minorHAnsi" w:cstheme="minorHAnsi"/>
          <w:sz w:val="16"/>
          <w:szCs w:val="16"/>
        </w:rPr>
        <w:t>e</w:t>
      </w:r>
      <w:r w:rsidRPr="00417D31">
        <w:rPr>
          <w:rFonts w:asciiTheme="minorHAnsi" w:eastAsiaTheme="minorHAnsi" w:hAnsiTheme="minorHAnsi" w:cstheme="minorHAnsi"/>
          <w:sz w:val="16"/>
          <w:szCs w:val="16"/>
        </w:rPr>
        <w:t xml:space="preserve"> ridicate ale creditelor neperformante este expunerea mare a băncilor la un grup relativ mic de jucători dominanţi pe piaţă, care au finanţat expansiunea rapidă a imperiilor lor de afaceri sporindu-şi brusc influenţa.</w:t>
      </w:r>
    </w:p>
    <w:p w:rsidR="00CA3965" w:rsidRDefault="00CA3965">
      <w:pPr>
        <w:pStyle w:val="FootnoteText"/>
      </w:pPr>
      <w:r>
        <w:t xml:space="preserve"> </w:t>
      </w:r>
    </w:p>
  </w:footnote>
  <w:footnote w:id="30">
    <w:p w:rsidR="00CA3965" w:rsidRPr="00417D31" w:rsidRDefault="00CA3965" w:rsidP="00417D31">
      <w:pPr>
        <w:tabs>
          <w:tab w:val="left" w:pos="9360"/>
        </w:tabs>
        <w:autoSpaceDE w:val="0"/>
        <w:autoSpaceDN w:val="0"/>
        <w:adjustRightInd w:val="0"/>
        <w:spacing w:after="0" w:line="240" w:lineRule="auto"/>
        <w:rPr>
          <w:rFonts w:asciiTheme="minorHAnsi" w:eastAsiaTheme="minorHAnsi" w:hAnsiTheme="minorHAnsi" w:cstheme="minorHAnsi"/>
          <w:sz w:val="16"/>
          <w:szCs w:val="16"/>
        </w:rPr>
      </w:pPr>
      <w:r>
        <w:rPr>
          <w:rStyle w:val="FootnoteReference"/>
        </w:rPr>
        <w:footnoteRef/>
      </w:r>
      <w:r w:rsidRPr="00417D31">
        <w:rPr>
          <w:rFonts w:asciiTheme="minorHAnsi" w:eastAsiaTheme="minorHAnsi" w:hAnsiTheme="minorHAnsi" w:cstheme="minorHAnsi"/>
          <w:sz w:val="16"/>
          <w:szCs w:val="16"/>
        </w:rPr>
        <w:t>O mare parte dintre creditele problematice din Ungaria au fost legate de creditele denominate în franci elveţieni.</w:t>
      </w:r>
    </w:p>
    <w:p w:rsidR="00CA3965" w:rsidRDefault="00CA3965">
      <w:pPr>
        <w:pStyle w:val="FootnoteText"/>
      </w:pPr>
      <w:r>
        <w:t xml:space="preserve"> </w:t>
      </w:r>
    </w:p>
  </w:footnote>
  <w:footnote w:id="31">
    <w:p w:rsidR="00CA3965" w:rsidRPr="00417D31" w:rsidRDefault="00CA3965">
      <w:pPr>
        <w:pStyle w:val="FootnoteText"/>
        <w:rPr>
          <w:sz w:val="16"/>
          <w:szCs w:val="16"/>
        </w:rPr>
      </w:pPr>
      <w:r>
        <w:rPr>
          <w:rStyle w:val="FootnoteReference"/>
        </w:rPr>
        <w:footnoteRef/>
      </w:r>
      <w:r w:rsidRPr="00417D31">
        <w:rPr>
          <w:sz w:val="16"/>
          <w:szCs w:val="16"/>
        </w:rPr>
        <w:t xml:space="preserve">Raportul Capitalul bancar şi volumul activelor este raportul dintre capitalul bancar şi rezervele active totale. Capitalul şi rezervele includ fondurile de contribuţii ale proprietarilor, reţinerile din câştiguri, rezervele generale şi speciale, provizioanele şi ajustările de estimare. Capitalul include capitalul de nivelul 1 (acţiuni vărsate şi acţiuni comune), o trăsătură comună în sistemele bancare din toate </w:t>
      </w:r>
      <w:r>
        <w:rPr>
          <w:sz w:val="16"/>
          <w:szCs w:val="16"/>
        </w:rPr>
        <w:t>ţ</w:t>
      </w:r>
      <w:r w:rsidRPr="00417D31">
        <w:rPr>
          <w:sz w:val="16"/>
          <w:szCs w:val="16"/>
        </w:rPr>
        <w:t xml:space="preserve">ările şi capitalul normativ total, </w:t>
      </w:r>
      <w:r>
        <w:rPr>
          <w:sz w:val="16"/>
          <w:szCs w:val="16"/>
        </w:rPr>
        <w:t xml:space="preserve">conţinând </w:t>
      </w:r>
      <w:r w:rsidRPr="00417D31">
        <w:rPr>
          <w:sz w:val="16"/>
          <w:szCs w:val="16"/>
        </w:rPr>
        <w:t>mai multe tipuri specificate de titluri de crean</w:t>
      </w:r>
      <w:r>
        <w:rPr>
          <w:sz w:val="16"/>
          <w:szCs w:val="16"/>
        </w:rPr>
        <w:t>ţ</w:t>
      </w:r>
      <w:r w:rsidRPr="00417D31">
        <w:rPr>
          <w:sz w:val="16"/>
          <w:szCs w:val="16"/>
        </w:rPr>
        <w:t xml:space="preserve">ă subordonate care nu trebuie să fie rambursate în cazul în care fondurile sunt necesare pentru menţinerea nivelurilor minime de capital (acestea cuprind nivelurile de capital 2 şi 3). Activele totale includ toate bunurile financiare şi nonfinanciare. Sursa: Banca Mondială Indicatori de Dezvoltare Mondială. </w:t>
      </w:r>
    </w:p>
  </w:footnote>
  <w:footnote w:id="32">
    <w:p w:rsidR="00CA3965" w:rsidRPr="00417D31" w:rsidRDefault="00CA3965" w:rsidP="00417D31">
      <w:pPr>
        <w:pStyle w:val="FootnoteText"/>
        <w:rPr>
          <w:sz w:val="16"/>
          <w:szCs w:val="16"/>
        </w:rPr>
      </w:pPr>
      <w:r>
        <w:rPr>
          <w:rStyle w:val="FootnoteReference"/>
        </w:rPr>
        <w:footnoteRef/>
      </w:r>
      <w:r>
        <w:t xml:space="preserve"> </w:t>
      </w:r>
      <w:r w:rsidRPr="00417D31">
        <w:rPr>
          <w:sz w:val="16"/>
          <w:szCs w:val="16"/>
        </w:rPr>
        <w:t xml:space="preserve">Ultima Constituţie a Iugoslaviei, adoptată în 1974, a pus bazele dezintegrării </w:t>
      </w:r>
      <w:r>
        <w:rPr>
          <w:sz w:val="16"/>
          <w:szCs w:val="16"/>
        </w:rPr>
        <w:t>ţ</w:t>
      </w:r>
      <w:r w:rsidRPr="00417D31">
        <w:rPr>
          <w:sz w:val="16"/>
          <w:szCs w:val="16"/>
        </w:rPr>
        <w:t xml:space="preserve">ării. Ea a permis Republicilor Iugoslaviei dreptul la autodeterminare, inclusiv secesiunea faţă de </w:t>
      </w:r>
      <w:r>
        <w:rPr>
          <w:sz w:val="16"/>
          <w:szCs w:val="16"/>
        </w:rPr>
        <w:t>ţ</w:t>
      </w:r>
      <w:r w:rsidRPr="00417D31">
        <w:rPr>
          <w:sz w:val="16"/>
          <w:szCs w:val="16"/>
        </w:rPr>
        <w:t>ară. Pe de altă parte, nu a specificat un mecanism constituţional pentru o astfel de secesiune. Acest lucru a generat o separare mai degrabă sângeroasă decât paşnică în anii 1990. Trebuie remarcat faptul că nici UE</w:t>
      </w:r>
    </w:p>
    <w:p w:rsidR="00CA3965" w:rsidRPr="00417D31" w:rsidRDefault="00CA3965" w:rsidP="00417D31">
      <w:pPr>
        <w:pStyle w:val="FootnoteText"/>
        <w:rPr>
          <w:sz w:val="16"/>
          <w:szCs w:val="16"/>
        </w:rPr>
      </w:pPr>
      <w:r w:rsidRPr="00417D31">
        <w:rPr>
          <w:sz w:val="16"/>
          <w:szCs w:val="16"/>
        </w:rPr>
        <w:t>nu dispune de mecanisme specifice pentru separarea unei ţări de Uniune (sau de Zona Euro, de fapt)</w:t>
      </w:r>
    </w:p>
  </w:footnote>
  <w:footnote w:id="33">
    <w:p w:rsidR="00CA3965" w:rsidRPr="00417D31" w:rsidRDefault="00CA3965">
      <w:pPr>
        <w:pStyle w:val="FootnoteText"/>
        <w:rPr>
          <w:sz w:val="16"/>
          <w:szCs w:val="16"/>
        </w:rPr>
      </w:pPr>
      <w:r>
        <w:rPr>
          <w:rStyle w:val="FootnoteReference"/>
        </w:rPr>
        <w:footnoteRef/>
      </w:r>
      <w:r w:rsidRPr="00417D31">
        <w:rPr>
          <w:sz w:val="16"/>
          <w:szCs w:val="16"/>
        </w:rPr>
        <w:t xml:space="preserve">În mod similar, europenii par să se îndepărteze de ideea de integrare mai strânsă a continentului, ca urmare a crizei economice prelungite. </w:t>
      </w:r>
    </w:p>
  </w:footnote>
  <w:footnote w:id="34">
    <w:p w:rsidR="00CA3965" w:rsidRPr="00417D31" w:rsidRDefault="00CA3965">
      <w:pPr>
        <w:pStyle w:val="FootnoteText"/>
        <w:rPr>
          <w:sz w:val="16"/>
          <w:szCs w:val="16"/>
        </w:rPr>
      </w:pPr>
      <w:r>
        <w:rPr>
          <w:rStyle w:val="FootnoteReference"/>
        </w:rPr>
        <w:footnoteRef/>
      </w:r>
      <w:r w:rsidRPr="00417D31">
        <w:rPr>
          <w:sz w:val="16"/>
          <w:szCs w:val="16"/>
        </w:rPr>
        <w:t xml:space="preserve">Calitatea medie a bunurilor vândute pare să fi scăzut de la destrămarea fostei Iugoslavii din cauza renunţării la standardele DIN. </w:t>
      </w:r>
    </w:p>
  </w:footnote>
  <w:footnote w:id="35">
    <w:p w:rsidR="00CA3965" w:rsidRPr="00BD7818" w:rsidRDefault="00CA3965">
      <w:pPr>
        <w:pStyle w:val="FootnoteText"/>
        <w:rPr>
          <w:sz w:val="16"/>
          <w:szCs w:val="16"/>
        </w:rPr>
      </w:pPr>
      <w:r>
        <w:rPr>
          <w:rStyle w:val="FootnoteReference"/>
        </w:rPr>
        <w:footnoteRef/>
      </w:r>
      <w:r>
        <w:t xml:space="preserve"> </w:t>
      </w:r>
      <w:r w:rsidRPr="00BD7818">
        <w:rPr>
          <w:sz w:val="16"/>
          <w:szCs w:val="16"/>
        </w:rPr>
        <w:t>Acest lucru poate fi o provocare din punct de vedere politic, dar, spre deosebire de UE, cei mai mulţi oameni din fosta Iugoslavie pot comunica în propria lor limbă (e), între ei, fără nici o dificultate.</w:t>
      </w:r>
    </w:p>
  </w:footnote>
  <w:footnote w:id="36">
    <w:p w:rsidR="00CA3965" w:rsidRPr="00BD7818" w:rsidRDefault="00CA3965" w:rsidP="00BD7818">
      <w:pPr>
        <w:rPr>
          <w:sz w:val="16"/>
          <w:szCs w:val="16"/>
        </w:rPr>
      </w:pPr>
      <w:r>
        <w:rPr>
          <w:rStyle w:val="FootnoteReference"/>
        </w:rPr>
        <w:footnoteRef/>
      </w:r>
      <w:r>
        <w:t xml:space="preserve"> </w:t>
      </w:r>
      <w:r w:rsidRPr="00BD7818">
        <w:rPr>
          <w:sz w:val="16"/>
          <w:szCs w:val="16"/>
        </w:rPr>
        <w:t>O altă ţară în care exportul de servicii TIC reprezintă peste 30% din exporturile de servicii (în medie) este România (32, 1%). Dintre ţările BV, locul al doilea în această categorie este deţinut de FRI Macedonia (24, 1%). Este demn de remarcat faptul că exportul de servicii (software) TIC este relativ mult mai important pentru ţările BV decât exportul de hardware TIC. Acesta din urmă este cel mai important pentru Ungaria.</w:t>
      </w:r>
    </w:p>
    <w:p w:rsidR="00CA3965" w:rsidRDefault="00CA396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F176E"/>
    <w:multiLevelType w:val="hybridMultilevel"/>
    <w:tmpl w:val="CF6A9E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BE"/>
    <w:rsid w:val="00002103"/>
    <w:rsid w:val="00006098"/>
    <w:rsid w:val="00007BDF"/>
    <w:rsid w:val="00013C46"/>
    <w:rsid w:val="00016677"/>
    <w:rsid w:val="00025195"/>
    <w:rsid w:val="00054904"/>
    <w:rsid w:val="00056F1B"/>
    <w:rsid w:val="00075AE1"/>
    <w:rsid w:val="00077D0B"/>
    <w:rsid w:val="00081361"/>
    <w:rsid w:val="00086A41"/>
    <w:rsid w:val="000A4A42"/>
    <w:rsid w:val="000A50AF"/>
    <w:rsid w:val="000A5D5C"/>
    <w:rsid w:val="000C3403"/>
    <w:rsid w:val="000C357E"/>
    <w:rsid w:val="000D63C0"/>
    <w:rsid w:val="000D64E4"/>
    <w:rsid w:val="000D7B8C"/>
    <w:rsid w:val="000E0821"/>
    <w:rsid w:val="000E2D0C"/>
    <w:rsid w:val="000E62A7"/>
    <w:rsid w:val="000F3374"/>
    <w:rsid w:val="000F4BB8"/>
    <w:rsid w:val="00102978"/>
    <w:rsid w:val="00104CDB"/>
    <w:rsid w:val="00104F93"/>
    <w:rsid w:val="0011083A"/>
    <w:rsid w:val="00112DBC"/>
    <w:rsid w:val="00113C37"/>
    <w:rsid w:val="00114C23"/>
    <w:rsid w:val="00125978"/>
    <w:rsid w:val="00130F6F"/>
    <w:rsid w:val="00137240"/>
    <w:rsid w:val="001524F4"/>
    <w:rsid w:val="00165D87"/>
    <w:rsid w:val="001665DD"/>
    <w:rsid w:val="00177CC7"/>
    <w:rsid w:val="00183FC0"/>
    <w:rsid w:val="00187BD0"/>
    <w:rsid w:val="0019081E"/>
    <w:rsid w:val="00191DF8"/>
    <w:rsid w:val="001941E1"/>
    <w:rsid w:val="00195382"/>
    <w:rsid w:val="001A074C"/>
    <w:rsid w:val="001B1D8B"/>
    <w:rsid w:val="001B4D14"/>
    <w:rsid w:val="001C1311"/>
    <w:rsid w:val="001D15F7"/>
    <w:rsid w:val="001D24D1"/>
    <w:rsid w:val="001E14FE"/>
    <w:rsid w:val="001E3955"/>
    <w:rsid w:val="001E3D56"/>
    <w:rsid w:val="001E6ADC"/>
    <w:rsid w:val="001E7CA1"/>
    <w:rsid w:val="001F1EF0"/>
    <w:rsid w:val="001F571B"/>
    <w:rsid w:val="001F5AE7"/>
    <w:rsid w:val="001F6D64"/>
    <w:rsid w:val="00204FB5"/>
    <w:rsid w:val="00207B0A"/>
    <w:rsid w:val="00212EFC"/>
    <w:rsid w:val="002160AC"/>
    <w:rsid w:val="0021722C"/>
    <w:rsid w:val="002250DF"/>
    <w:rsid w:val="0022581D"/>
    <w:rsid w:val="00236808"/>
    <w:rsid w:val="00237A9D"/>
    <w:rsid w:val="00240298"/>
    <w:rsid w:val="00245C34"/>
    <w:rsid w:val="00251FB7"/>
    <w:rsid w:val="002771C6"/>
    <w:rsid w:val="002839B9"/>
    <w:rsid w:val="002879D8"/>
    <w:rsid w:val="0029032E"/>
    <w:rsid w:val="00294AA9"/>
    <w:rsid w:val="002954A1"/>
    <w:rsid w:val="00295915"/>
    <w:rsid w:val="002A1EF2"/>
    <w:rsid w:val="002B1F80"/>
    <w:rsid w:val="002D388F"/>
    <w:rsid w:val="002D7FCC"/>
    <w:rsid w:val="002E337F"/>
    <w:rsid w:val="002F17EF"/>
    <w:rsid w:val="002F2915"/>
    <w:rsid w:val="002F4711"/>
    <w:rsid w:val="002F7D8C"/>
    <w:rsid w:val="003006AB"/>
    <w:rsid w:val="00300F84"/>
    <w:rsid w:val="003024AD"/>
    <w:rsid w:val="00304156"/>
    <w:rsid w:val="003042C5"/>
    <w:rsid w:val="00311861"/>
    <w:rsid w:val="00313007"/>
    <w:rsid w:val="003228B3"/>
    <w:rsid w:val="003257A3"/>
    <w:rsid w:val="00334C22"/>
    <w:rsid w:val="00361795"/>
    <w:rsid w:val="00364204"/>
    <w:rsid w:val="003701E9"/>
    <w:rsid w:val="00370A20"/>
    <w:rsid w:val="003952D6"/>
    <w:rsid w:val="003963EE"/>
    <w:rsid w:val="003975A8"/>
    <w:rsid w:val="003A2336"/>
    <w:rsid w:val="003B0FB8"/>
    <w:rsid w:val="003B7B3F"/>
    <w:rsid w:val="003C2FB4"/>
    <w:rsid w:val="003C5A59"/>
    <w:rsid w:val="003C721A"/>
    <w:rsid w:val="003D136A"/>
    <w:rsid w:val="003D14D9"/>
    <w:rsid w:val="003D5B29"/>
    <w:rsid w:val="003E250C"/>
    <w:rsid w:val="003F4A39"/>
    <w:rsid w:val="003F61C3"/>
    <w:rsid w:val="004056D3"/>
    <w:rsid w:val="00405975"/>
    <w:rsid w:val="00417D31"/>
    <w:rsid w:val="0043012B"/>
    <w:rsid w:val="004314C5"/>
    <w:rsid w:val="00435480"/>
    <w:rsid w:val="00442004"/>
    <w:rsid w:val="00451A2E"/>
    <w:rsid w:val="00453311"/>
    <w:rsid w:val="00454100"/>
    <w:rsid w:val="0046683C"/>
    <w:rsid w:val="0046797F"/>
    <w:rsid w:val="00471E73"/>
    <w:rsid w:val="0047463A"/>
    <w:rsid w:val="004806CA"/>
    <w:rsid w:val="0048531C"/>
    <w:rsid w:val="00486DC2"/>
    <w:rsid w:val="00492FA8"/>
    <w:rsid w:val="00495A7C"/>
    <w:rsid w:val="004B1AB0"/>
    <w:rsid w:val="004B4640"/>
    <w:rsid w:val="004C347D"/>
    <w:rsid w:val="004C4581"/>
    <w:rsid w:val="004C7932"/>
    <w:rsid w:val="004D6D83"/>
    <w:rsid w:val="004E0002"/>
    <w:rsid w:val="00500B98"/>
    <w:rsid w:val="005015E8"/>
    <w:rsid w:val="00505C9A"/>
    <w:rsid w:val="005066C7"/>
    <w:rsid w:val="00513F11"/>
    <w:rsid w:val="00522A49"/>
    <w:rsid w:val="00522B6B"/>
    <w:rsid w:val="005245C2"/>
    <w:rsid w:val="00545BDA"/>
    <w:rsid w:val="00545F47"/>
    <w:rsid w:val="00556EDB"/>
    <w:rsid w:val="005573EC"/>
    <w:rsid w:val="0057228B"/>
    <w:rsid w:val="00585AFA"/>
    <w:rsid w:val="00586B9B"/>
    <w:rsid w:val="0059031E"/>
    <w:rsid w:val="005A22E4"/>
    <w:rsid w:val="005A36E2"/>
    <w:rsid w:val="005B42FF"/>
    <w:rsid w:val="005C128F"/>
    <w:rsid w:val="005D2BFD"/>
    <w:rsid w:val="005F2455"/>
    <w:rsid w:val="006105FD"/>
    <w:rsid w:val="00625DB8"/>
    <w:rsid w:val="00630065"/>
    <w:rsid w:val="00633A33"/>
    <w:rsid w:val="0063603C"/>
    <w:rsid w:val="0064372B"/>
    <w:rsid w:val="0065367A"/>
    <w:rsid w:val="006536EE"/>
    <w:rsid w:val="0065456D"/>
    <w:rsid w:val="006561A8"/>
    <w:rsid w:val="006613CD"/>
    <w:rsid w:val="00662371"/>
    <w:rsid w:val="00671D60"/>
    <w:rsid w:val="006752A0"/>
    <w:rsid w:val="00676321"/>
    <w:rsid w:val="006764B7"/>
    <w:rsid w:val="00676612"/>
    <w:rsid w:val="006933DC"/>
    <w:rsid w:val="00693A7E"/>
    <w:rsid w:val="00693EE4"/>
    <w:rsid w:val="00696870"/>
    <w:rsid w:val="006A0A0A"/>
    <w:rsid w:val="006A1F4E"/>
    <w:rsid w:val="006A46C6"/>
    <w:rsid w:val="006B24BF"/>
    <w:rsid w:val="006C0B8B"/>
    <w:rsid w:val="006C687B"/>
    <w:rsid w:val="006D7C85"/>
    <w:rsid w:val="006E438E"/>
    <w:rsid w:val="006E5018"/>
    <w:rsid w:val="006E5FAF"/>
    <w:rsid w:val="006F32E7"/>
    <w:rsid w:val="006F695C"/>
    <w:rsid w:val="0071557E"/>
    <w:rsid w:val="00735BC1"/>
    <w:rsid w:val="007365F7"/>
    <w:rsid w:val="00740E38"/>
    <w:rsid w:val="00746DAC"/>
    <w:rsid w:val="007503DA"/>
    <w:rsid w:val="00756517"/>
    <w:rsid w:val="00757EB7"/>
    <w:rsid w:val="00767C65"/>
    <w:rsid w:val="00782AC1"/>
    <w:rsid w:val="007A7B92"/>
    <w:rsid w:val="007C27BE"/>
    <w:rsid w:val="007C2A76"/>
    <w:rsid w:val="007C5FF6"/>
    <w:rsid w:val="008034F9"/>
    <w:rsid w:val="00810F47"/>
    <w:rsid w:val="00813316"/>
    <w:rsid w:val="00821DA1"/>
    <w:rsid w:val="00822897"/>
    <w:rsid w:val="00823002"/>
    <w:rsid w:val="008260C6"/>
    <w:rsid w:val="008262B2"/>
    <w:rsid w:val="00855171"/>
    <w:rsid w:val="00856BC9"/>
    <w:rsid w:val="00857A39"/>
    <w:rsid w:val="00860069"/>
    <w:rsid w:val="00865756"/>
    <w:rsid w:val="00871A2B"/>
    <w:rsid w:val="00884696"/>
    <w:rsid w:val="00890774"/>
    <w:rsid w:val="00890FBE"/>
    <w:rsid w:val="00896A1C"/>
    <w:rsid w:val="00897644"/>
    <w:rsid w:val="008A2451"/>
    <w:rsid w:val="008A2EA1"/>
    <w:rsid w:val="008A7EAD"/>
    <w:rsid w:val="008C35C7"/>
    <w:rsid w:val="008D02DD"/>
    <w:rsid w:val="008E0273"/>
    <w:rsid w:val="008F18FA"/>
    <w:rsid w:val="00905744"/>
    <w:rsid w:val="00934B7D"/>
    <w:rsid w:val="0094019D"/>
    <w:rsid w:val="00943780"/>
    <w:rsid w:val="00950C8D"/>
    <w:rsid w:val="0095476A"/>
    <w:rsid w:val="00955CF6"/>
    <w:rsid w:val="009765A8"/>
    <w:rsid w:val="00981636"/>
    <w:rsid w:val="0098206B"/>
    <w:rsid w:val="00991B54"/>
    <w:rsid w:val="00995BBC"/>
    <w:rsid w:val="009A1173"/>
    <w:rsid w:val="009A4746"/>
    <w:rsid w:val="009A4C44"/>
    <w:rsid w:val="009A69FB"/>
    <w:rsid w:val="009B3B9D"/>
    <w:rsid w:val="009E155F"/>
    <w:rsid w:val="009E31D0"/>
    <w:rsid w:val="009E384D"/>
    <w:rsid w:val="009E42E4"/>
    <w:rsid w:val="009E6ACA"/>
    <w:rsid w:val="00A05F88"/>
    <w:rsid w:val="00A11830"/>
    <w:rsid w:val="00A12A38"/>
    <w:rsid w:val="00A25AFC"/>
    <w:rsid w:val="00A338F7"/>
    <w:rsid w:val="00A42533"/>
    <w:rsid w:val="00A43399"/>
    <w:rsid w:val="00A61601"/>
    <w:rsid w:val="00AB7116"/>
    <w:rsid w:val="00AE05D2"/>
    <w:rsid w:val="00AF724A"/>
    <w:rsid w:val="00B00A12"/>
    <w:rsid w:val="00B05E34"/>
    <w:rsid w:val="00B069C2"/>
    <w:rsid w:val="00B06DA4"/>
    <w:rsid w:val="00B20BFD"/>
    <w:rsid w:val="00B27569"/>
    <w:rsid w:val="00B324F2"/>
    <w:rsid w:val="00B341DC"/>
    <w:rsid w:val="00B41A7F"/>
    <w:rsid w:val="00B564A7"/>
    <w:rsid w:val="00B62481"/>
    <w:rsid w:val="00B665B1"/>
    <w:rsid w:val="00B84852"/>
    <w:rsid w:val="00B9368A"/>
    <w:rsid w:val="00BA07A4"/>
    <w:rsid w:val="00BA69A3"/>
    <w:rsid w:val="00BC2BF1"/>
    <w:rsid w:val="00BD24A9"/>
    <w:rsid w:val="00BD5C2D"/>
    <w:rsid w:val="00BD7818"/>
    <w:rsid w:val="00BE1C61"/>
    <w:rsid w:val="00BF0595"/>
    <w:rsid w:val="00C02CC5"/>
    <w:rsid w:val="00C04443"/>
    <w:rsid w:val="00C173D2"/>
    <w:rsid w:val="00C22A49"/>
    <w:rsid w:val="00C2684B"/>
    <w:rsid w:val="00C52140"/>
    <w:rsid w:val="00C537F0"/>
    <w:rsid w:val="00C608A1"/>
    <w:rsid w:val="00C80D20"/>
    <w:rsid w:val="00C83C98"/>
    <w:rsid w:val="00CA25C4"/>
    <w:rsid w:val="00CA3965"/>
    <w:rsid w:val="00CA4422"/>
    <w:rsid w:val="00CA4493"/>
    <w:rsid w:val="00CA77B0"/>
    <w:rsid w:val="00CD3038"/>
    <w:rsid w:val="00CD6A84"/>
    <w:rsid w:val="00CE16E1"/>
    <w:rsid w:val="00CE3DA9"/>
    <w:rsid w:val="00CE7891"/>
    <w:rsid w:val="00CF4B82"/>
    <w:rsid w:val="00CF5C95"/>
    <w:rsid w:val="00CF73E7"/>
    <w:rsid w:val="00D319C0"/>
    <w:rsid w:val="00D3325B"/>
    <w:rsid w:val="00D35F49"/>
    <w:rsid w:val="00D40B5D"/>
    <w:rsid w:val="00D53191"/>
    <w:rsid w:val="00D6472C"/>
    <w:rsid w:val="00D75ECE"/>
    <w:rsid w:val="00D77773"/>
    <w:rsid w:val="00D91AC1"/>
    <w:rsid w:val="00D92B23"/>
    <w:rsid w:val="00D96CDD"/>
    <w:rsid w:val="00DA2C01"/>
    <w:rsid w:val="00DA40A4"/>
    <w:rsid w:val="00DA55DB"/>
    <w:rsid w:val="00DB71E3"/>
    <w:rsid w:val="00DC0ACC"/>
    <w:rsid w:val="00DD0BAF"/>
    <w:rsid w:val="00DE4340"/>
    <w:rsid w:val="00DF6FDA"/>
    <w:rsid w:val="00E035B6"/>
    <w:rsid w:val="00E04755"/>
    <w:rsid w:val="00E14CDB"/>
    <w:rsid w:val="00E24090"/>
    <w:rsid w:val="00E25343"/>
    <w:rsid w:val="00E34A85"/>
    <w:rsid w:val="00E463B5"/>
    <w:rsid w:val="00E5480F"/>
    <w:rsid w:val="00E613AA"/>
    <w:rsid w:val="00E642D0"/>
    <w:rsid w:val="00E705E7"/>
    <w:rsid w:val="00E81148"/>
    <w:rsid w:val="00E835D3"/>
    <w:rsid w:val="00E94B2F"/>
    <w:rsid w:val="00EA48D5"/>
    <w:rsid w:val="00EB7A33"/>
    <w:rsid w:val="00EC0AC0"/>
    <w:rsid w:val="00EC317E"/>
    <w:rsid w:val="00ED0023"/>
    <w:rsid w:val="00ED053D"/>
    <w:rsid w:val="00EE2633"/>
    <w:rsid w:val="00EE452A"/>
    <w:rsid w:val="00EF6C31"/>
    <w:rsid w:val="00F02007"/>
    <w:rsid w:val="00F069F0"/>
    <w:rsid w:val="00F15F32"/>
    <w:rsid w:val="00F3798C"/>
    <w:rsid w:val="00F62F8C"/>
    <w:rsid w:val="00F6334A"/>
    <w:rsid w:val="00F65FF1"/>
    <w:rsid w:val="00F74C9F"/>
    <w:rsid w:val="00F91968"/>
    <w:rsid w:val="00FA096F"/>
    <w:rsid w:val="00FA43ED"/>
    <w:rsid w:val="00FA67B1"/>
    <w:rsid w:val="00FB09BE"/>
    <w:rsid w:val="00FD5D9B"/>
    <w:rsid w:val="00FD74F2"/>
    <w:rsid w:val="00FE33FF"/>
    <w:rsid w:val="00FE6682"/>
    <w:rsid w:val="00FF0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8D2E4-B7DB-4FBC-930F-4AB4395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7BE"/>
    <w:rPr>
      <w:rFonts w:ascii="Calibri" w:eastAsia="Calibri" w:hAnsi="Calibri" w:cs="Times New Roman"/>
    </w:rPr>
  </w:style>
  <w:style w:type="paragraph" w:styleId="Heading2">
    <w:name w:val="heading 2"/>
    <w:next w:val="Normal"/>
    <w:link w:val="Heading2Char"/>
    <w:uiPriority w:val="9"/>
    <w:unhideWhenUsed/>
    <w:qFormat/>
    <w:rsid w:val="00693EE4"/>
    <w:pPr>
      <w:keepNext/>
      <w:keepLines/>
      <w:spacing w:after="294" w:line="265" w:lineRule="auto"/>
      <w:ind w:left="10" w:hanging="10"/>
      <w:outlineLvl w:val="1"/>
    </w:pPr>
    <w:rPr>
      <w:rFonts w:ascii="Times New Roman" w:eastAsia="Times New Roman" w:hAnsi="Times New Roman" w:cs="Times New Roman"/>
      <w:b/>
      <w:color w:val="181717"/>
      <w:sz w:val="18"/>
    </w:rPr>
  </w:style>
  <w:style w:type="paragraph" w:styleId="Heading3">
    <w:name w:val="heading 3"/>
    <w:basedOn w:val="Normal"/>
    <w:next w:val="Normal"/>
    <w:link w:val="Heading3Char"/>
    <w:uiPriority w:val="9"/>
    <w:semiHidden/>
    <w:unhideWhenUsed/>
    <w:qFormat/>
    <w:rsid w:val="004806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2A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B7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116"/>
    <w:rPr>
      <w:rFonts w:ascii="Tahoma" w:eastAsia="Calibri" w:hAnsi="Tahoma" w:cs="Tahoma"/>
      <w:sz w:val="16"/>
      <w:szCs w:val="16"/>
    </w:rPr>
  </w:style>
  <w:style w:type="table" w:customStyle="1" w:styleId="TableGrid0">
    <w:name w:val="TableGrid"/>
    <w:rsid w:val="00B069C2"/>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002103"/>
    <w:pPr>
      <w:spacing w:after="0" w:line="240" w:lineRule="auto"/>
    </w:pPr>
    <w:rPr>
      <w:rFonts w:eastAsia="Times New Roman"/>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693EE4"/>
    <w:rPr>
      <w:rFonts w:ascii="Times New Roman" w:eastAsia="Times New Roman" w:hAnsi="Times New Roman" w:cs="Times New Roman"/>
      <w:b/>
      <w:color w:val="181717"/>
      <w:sz w:val="18"/>
    </w:rPr>
  </w:style>
  <w:style w:type="paragraph" w:styleId="ListParagraph">
    <w:name w:val="List Paragraph"/>
    <w:basedOn w:val="Normal"/>
    <w:uiPriority w:val="34"/>
    <w:qFormat/>
    <w:rsid w:val="00822897"/>
    <w:pPr>
      <w:ind w:left="720"/>
      <w:contextualSpacing/>
    </w:pPr>
  </w:style>
  <w:style w:type="character" w:customStyle="1" w:styleId="apple-converted-space">
    <w:name w:val="apple-converted-space"/>
    <w:basedOn w:val="DefaultParagraphFont"/>
    <w:rsid w:val="00C173D2"/>
  </w:style>
  <w:style w:type="character" w:customStyle="1" w:styleId="Heading3Char">
    <w:name w:val="Heading 3 Char"/>
    <w:basedOn w:val="DefaultParagraphFont"/>
    <w:link w:val="Heading3"/>
    <w:uiPriority w:val="9"/>
    <w:semiHidden/>
    <w:rsid w:val="004806CA"/>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3D13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136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D136A"/>
    <w:rPr>
      <w:vertAlign w:val="superscript"/>
    </w:rPr>
  </w:style>
  <w:style w:type="paragraph" w:styleId="Header">
    <w:name w:val="header"/>
    <w:basedOn w:val="Normal"/>
    <w:link w:val="HeaderChar"/>
    <w:uiPriority w:val="99"/>
    <w:unhideWhenUsed/>
    <w:rsid w:val="002D388F"/>
    <w:pPr>
      <w:tabs>
        <w:tab w:val="center" w:pos="4703"/>
        <w:tab w:val="right" w:pos="9406"/>
      </w:tabs>
      <w:spacing w:after="0" w:line="240" w:lineRule="auto"/>
    </w:pPr>
  </w:style>
  <w:style w:type="character" w:customStyle="1" w:styleId="HeaderChar">
    <w:name w:val="Header Char"/>
    <w:basedOn w:val="DefaultParagraphFont"/>
    <w:link w:val="Header"/>
    <w:uiPriority w:val="99"/>
    <w:rsid w:val="002D388F"/>
    <w:rPr>
      <w:rFonts w:ascii="Calibri" w:eastAsia="Calibri" w:hAnsi="Calibri" w:cs="Times New Roman"/>
    </w:rPr>
  </w:style>
  <w:style w:type="paragraph" w:styleId="Footer">
    <w:name w:val="footer"/>
    <w:basedOn w:val="Normal"/>
    <w:link w:val="FooterChar"/>
    <w:uiPriority w:val="99"/>
    <w:unhideWhenUsed/>
    <w:rsid w:val="002D388F"/>
    <w:pPr>
      <w:tabs>
        <w:tab w:val="center" w:pos="4703"/>
        <w:tab w:val="right" w:pos="9406"/>
      </w:tabs>
      <w:spacing w:after="0" w:line="240" w:lineRule="auto"/>
    </w:pPr>
  </w:style>
  <w:style w:type="character" w:customStyle="1" w:styleId="FooterChar">
    <w:name w:val="Footer Char"/>
    <w:basedOn w:val="DefaultParagraphFont"/>
    <w:link w:val="Footer"/>
    <w:uiPriority w:val="99"/>
    <w:rsid w:val="002D388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31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oenb.at/en/Monetary-Policy/Central--Eastern-and-Southeastern-Europe--CESEE-.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ro.wikipedia.org/wiki/Aver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ro.wikipedia.org/wiki/Ven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ro.wikipedia.org/wiki/Na%C8%9Biun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D0089-00DC-4DD2-8F93-7FA8DC82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14D0EBE8.dotm</Template>
  <TotalTime>0</TotalTime>
  <Pages>40</Pages>
  <Words>13595</Words>
  <Characters>77498</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Ibolya Szabo</cp:lastModifiedBy>
  <cp:revision>2</cp:revision>
  <cp:lastPrinted>2016-07-27T10:14:00Z</cp:lastPrinted>
  <dcterms:created xsi:type="dcterms:W3CDTF">2016-07-27T10:21:00Z</dcterms:created>
  <dcterms:modified xsi:type="dcterms:W3CDTF">2016-07-27T10:21:00Z</dcterms:modified>
</cp:coreProperties>
</file>