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METODOLOGIE din 29 martie 2017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de organizare şi funcţionare a învăţământului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EDUCAŢIEI NAŢIONALE</w:t>
      </w:r>
    </w:p>
    <w:p w:rsidR="00161712" w:rsidRDefault="00161712" w:rsidP="00161712">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232 din 5 aprilie 2017</w:t>
      </w:r>
    </w:p>
    <w:p w:rsidR="00161712" w:rsidRDefault="00161712" w:rsidP="00161712">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5 aprilie 2017</w:t>
      </w:r>
    </w:p>
    <w:p w:rsidR="00161712" w:rsidRDefault="00161712" w:rsidP="00161712">
      <w:pPr>
        <w:autoSpaceDE w:val="0"/>
        <w:autoSpaceDN w:val="0"/>
        <w:adjustRightInd w:val="0"/>
        <w:spacing w:after="0" w:line="240" w:lineRule="auto"/>
        <w:rPr>
          <w:rFonts w:ascii="Courier New" w:hAnsi="Courier New" w:cs="Courier New"/>
          <w:b/>
          <w:bCs/>
          <w:color w:val="0000FF"/>
        </w:rPr>
      </w:pPr>
    </w:p>
    <w:p w:rsidR="00161712" w:rsidRDefault="00161712" w:rsidP="00161712">
      <w:pPr>
        <w:autoSpaceDE w:val="0"/>
        <w:autoSpaceDN w:val="0"/>
        <w:adjustRightInd w:val="0"/>
        <w:spacing w:after="0" w:line="240" w:lineRule="auto"/>
        <w:rPr>
          <w:rFonts w:ascii="Courier New" w:hAnsi="Courier New" w:cs="Courier New"/>
          <w:b/>
          <w:bCs/>
          <w:color w:val="0000FF"/>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5 aprilie 2017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5 aprilie 2017</w:t>
      </w:r>
      <w:r>
        <w:rPr>
          <w:rFonts w:ascii="Courier New" w:hAnsi="Courier New" w:cs="Courier New"/>
          <w:b/>
          <w:bCs/>
        </w:rPr>
        <w:t xml:space="preserve"> pana la </w:t>
      </w:r>
      <w:r>
        <w:rPr>
          <w:rFonts w:ascii="Courier New" w:hAnsi="Courier New" w:cs="Courier New"/>
          <w:b/>
          <w:bCs/>
          <w:color w:val="0000FF"/>
        </w:rPr>
        <w:t>7 aprilie 2017</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Aprobată de </w:t>
      </w:r>
      <w:r>
        <w:rPr>
          <w:rFonts w:ascii="Courier New" w:hAnsi="Courier New" w:cs="Courier New"/>
          <w:vanish/>
        </w:rPr>
        <w:t>&lt;LLNK 12017  3554 509101   1 68&gt;</w:t>
      </w:r>
      <w:r>
        <w:rPr>
          <w:rFonts w:ascii="Courier New" w:hAnsi="Courier New" w:cs="Courier New"/>
          <w:color w:val="0000FF"/>
          <w:u w:val="single"/>
        </w:rPr>
        <w:t>Ordinul ministrului educaţiei naţionale nr. 3.554 din 29 martie 2017</w:t>
      </w:r>
      <w:r>
        <w:rPr>
          <w:rFonts w:ascii="Courier New" w:hAnsi="Courier New" w:cs="Courier New"/>
        </w:rPr>
        <w:t>, publicat în Monitorul Oficial al României, Partea I, nr. 232 din 5 aprilie 2017.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metodologie reglementează organizarea şi funcţionarea învăţământului profesional şi tehnic dual, denumit în continuare învăţământ dual, pentru calificări profesionale de nivel 3, 4 şi 5, conform Cadrului naţional al calificărilor, în condiţiile legii.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se organizează pentru dobândirea de cunoştinţe, deprinderi şi competenţe, preponderent pentru ocuparea unui loc de muncă, pentru calificări profesionale de nivel 3, 4 şi 5, conform Cadrului naţional al calificărilor. Competenţele-cheie se dezvoltă în contextul formării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este o formă de organizare a învăţământului profesional şi tehnic cu următoarele caracteristici specifice: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este organizat la iniţiativa operatorilor economici interesaţi, în calitate de potenţiali angajatori şi parteneri de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asigură oportunităţi sporite de educaţie şi formare profesională pe baza unui contract de parteneriat şi a unor contracte individuale de pregătire practică, prin pregătirea practică organizată în răspunderea principală a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operatorii economici asigură pregătirea practică a elevilor, bursă la nivelul celei acordate din fonduri publice şi alte cheltuieli pentru formarea de calitate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facilitează implicarea operatorilor economici în mecanismele decizionale la nivelul unităţii de învăţământ partenere.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îndeplineşte următoarele cerinţe: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existenţa contractului de parteneriat încheiat între unul sau mai mulţi operatori economici sau între o asociaţie/un consorţiu de operatori economici, </w:t>
      </w:r>
      <w:r>
        <w:rPr>
          <w:rFonts w:ascii="Courier New" w:hAnsi="Courier New" w:cs="Courier New"/>
        </w:rPr>
        <w:lastRenderedPageBreak/>
        <w:t>unitatea de învăţământ şi unitatea administrativ-teritorială pe raza căreia se află unitatea şcolară, contract care stabileşte condiţiile de colaborare, drepturile şi obligaţiile părţilor, precum şi costurile asumate de parteneri;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existenţa contractului individual de pregătire practică, încheiat între elev, respectiv părintele, tutorele sau susţinătorul legal al elevului minor, operatorul economic şi unitatea de învăţământ, contract care stabileşte drepturile şi obligaţiile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existenţa autorizării/acreditării operatorilor economici implicaţi în formarea profesională prin învăţământul dual.</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Denumirea generică de operatori economici, utilizată în prezenta metodologie, include operatorii economici/instituţii de interes public/alte organizaţii - persoane juridice, care îndeplinesc condiţiile legale referitoare la capacitatea juridică de angajator.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Calitatea de potenţiali angajatori şi parteneri de practică, prevăzută la art. 3 lit. a), se referă la interesul privind angajarea absolvenţilor pe care operatorul economic i-a format în baza contractelor de parteneriat şi de a încheia contracte pentru practica elevilor din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Sunt asimilate operatorilor economici, în înţelesul prezentei metodologii, şi organizaţiile care acţionează în numele acestora (asociaţii/clustere/consorţii de operatori economici/alte structuri asociative cu personalitate juridică ale operatorilor economici) pentru încheierea contractelor de parteneriat pentru formarea profesională a elevilor prin învăţământul dual.</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Autorizarea/acreditarea operatorilor economici implicaţi în formarea profesională prin învăţământul dual se reglementează prin metodologie specifică, elaborată de Ministerul Educaţiei Naţionale, prin consultarea factorilor interesaţi şi aprobată prin hotărâre a Guvernului.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învăţământului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Dispoziţii generale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se organizează în unităţi de învăţământ de stat, particulare sau confesionale autorizate sau acreditate, în baza unui contract de parteneriat care se încheie între unul sau mai mulţi operatori economici sau asociaţie/consorţiu de operatori economici/clustere, unitatea de învăţământ şi unitatea administrativ-teritorială pe raza căreia se află unitatea şcolară şi prin care se stabilesc condiţiile de colaborare, drepturile şi obligaţiile părţilor, precum şi costurile asumate de parteneri.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Modelul contractului de parteneriat este prezentat în anexa nr. 1 la prezenta metodologie.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menţionat la art. 7 se încheie pentru fiecare nouă serie de elevi pentru care se iniţiază pregătirea prin învăţământul dual, cu actualizarea anuală, prin act adiţional, a informaţiilor din anexele nr. 1, 2 şi 3 din contractul de parteneriat, prin care sunt convenite responsabilităţile specifice şi contribuţiile asumate.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Durata pentru care se încheie contractul de parteneriat cuprinde perioada de timp aferentă activităţilor de promovare a ofertei, recrutarea, selecţia şi admiterea elevilor, întreaga perioadă de formare profesională prin învăţământul dual, precum şi perioada de susţinere a examenului final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poate fi completat şi cu alte clauze convenite de părţi, cu condiţia să nu contravină reglementărilor prezentei metodologii.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Drepturile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stabileşte drepturile operatorilor economici cu privire la: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participarea la activităţile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probelor de admitere şi elaborarea procedurii de admitere;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participarea la recrutarea, selecţia şi admiterea candidaţilor pentru locurile oferite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participarea la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participarea la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reprezentarea în consiliul de administraţie al unităţii de învăţământ şi/sau, după caz, în consiliul reprezentativ al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organizarea şi derularea practicii elevilor şi stabilirea schemelor orare;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evaluarea continuă a elevilor în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urmărirea frecvenţei şi situaţiei şcolare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organizarea unor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 sau, în alte situaţii, cu acordul părinţilor;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k) organizarea şi desfăşurarea examenului de certificare a calificării profesionale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stabilirea cuantumului şi a criteriilor de acordare a susţinerii financiare, stimulentelor şi altor forme de sprijin pentru elevi;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stabilirea criteriilor de angajare a absolvenţilor absolvenţii pe care i-a format în baza contractelor de pregătire practică.</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stabileşte drepturile unităţii de învăţământ cu privire la: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şi derularea activităţilor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elaborarea şi aplicarea procedurii de admitere a candidaţilor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reprezentarea în consiliul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organizarea şi derularea procesului de pregătire a elevilor şi stabilirea schemelor orare;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evaluarea continuă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iniţierea şi organizarea unor măsuri pentru recuperarea orelor neefectuate de către elevi din cauza absenţelor sau pentru remediere în cazul </w:t>
      </w:r>
      <w:r>
        <w:rPr>
          <w:rFonts w:ascii="Courier New" w:hAnsi="Courier New" w:cs="Courier New"/>
        </w:rPr>
        <w:lastRenderedPageBreak/>
        <w:t>elevilor cu progres întârziat, inclusiv prin stagii suplimentare de pregătire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organizarea şi desfăşurarea examenului de certificare a calificării profesionale a elevilor.</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stabileşte drepturile unităţii administrativ-teritoriale cu privire la: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participarea la activităţile de informare şi promovare a învăţământului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participarea la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reprezentarea în consiliul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stabilirea priorităţilor pentru obiective de investiţii, lucrări de întreţinere, reparaţii capitale, consolidări şi alte contribuţii necesare pentru dezvoltarea unităţii şcolare şi creşterea calităţii procesului de educaţie şi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proiectele implementate de unitatea de învăţământ, pentru care i se solicită asigurarea cofinanţării necesare, în cadrul unor programe finanţate din fonduri europene sau din alte surse de finanţare.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Obligaţiile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stabileşte obligaţiile operatorilor economici cu privire la: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şi desfăşurarea stagiilor de pregătire practică prevăzute în planul-cadru de învăţământ pentru nivelul respectiv de calificare, precum şi a componentei de pregătire practică din modulele de specialitate, convenite a se desfăşura la operatori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condiţiilor materiale - utilaje, echipamente, materii prime, materiale consumabile, energie şi celelalte utilităţi necesare pentru practica elevilor organizată în răspunderea lor, în conformitate cu standardele de pregătire profesională, planurile de învăţământ şi curriculumul în vigoare, inclusiv curriculumul în dezvoltare locală pentru stagiile de pregătire practică proiectate în colaborare cu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resurselor umane (tutori) necesare pentru pregătirea practică a elevilor, organizată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echipamentelor de lucru şi de protecţie pentru elevi, pe perioadele de formare derulate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asigurarea securităţii şi sănătăţii în muncă a elevilor pe parcursul perioadelor de formare derulate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angajarea cheltuielilor necesare pentru asigurarea securităţii şi sănătăţii în muncă, examinările de medicină a muncii şi analize medicale obligatorii pentru elevi;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angajarea cheltuielilor pentru asigurări de răspundere civilă în cazul unor eventuale accidente, daune sau vătămări corporale generate în timpul pregătirii practice la operatorul economic, pentru elevi (în funcţie de domeniul de activitate);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asigurarea pentru elevi a unei burse, cel puţin la nivelul celei acordate din fonduri publice;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acordarea altor forme de sprijin material şi stimulente financiare convenite prin contractul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asigurarea condiţiilor necesare (dotări, materii prime, materiale consumabile, utilităţi etc.) pentru derularea probelor de admitere şi a examenelor de certificare a calificării profesionale a elevilor, în funcţie de locaţia convenită pentru organizarea acestora;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asigurarea condiţiilor necesare pentru evaluarea continuă a elevilor în cadrul pregătirii practice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angajarea altor cheltuieli necesare pentru formarea de calitate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contribuţia convenită pentru îmbunătăţirea dotării şi a condiţiilor de desfăşurare a procesului de educaţie şi formare profesională din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 exercitarea atribuţiilor de membru în consiliul de administraţie sau, după caz, în consiliul reprezentativ al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 implicarea în activităţi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 participarea cu specialişti la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q) organizarea de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de parteneriat stabileşte obligaţiile unităţii de învăţământ cu privire la: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spaţiilor de instruire cu dotările aferente pentru pregătirea teoretică şi componenta de pregătire practică din modulele de specialitate, convenită a se desfăşura la unitatea de învăţământ, în concordanţă cu standardul de pregătire profesională, planurile de învăţământ şi curriculumul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materiilor prime, materialelor consumabile, energiei electrice şi a celorlalte utilităţi necesare pregătirii practice organizată la unitatea de învăţământ pentru dobândirea calificării profesionale, în concordanţă cu standardul de pregătire profesională, planurile de învăţământ şi curriculumul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resurselor umane necesare pentru pregătirea teoretică şi practică a elevilor, organizată la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unui cadru didactic coordonator pentru fiecare grupă de elevi la instruirea practică, responsabil pentru monitorizarea pregătirii practice derulate la operatorii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asigurarea echipamentelor de lucru şi de protecţie pentru elevi, pe perioadele de formare derulate la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asigurarea securităţii şi sănătăţii în muncă a elevilor pe parcursul perioadelor de formare derulate la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asigurarea condiţiilor necesare şi angajarea cheltuielilor legate de evaluarea şi certificarea elevilor în cazul în care centrul de examen este organizat în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asigurarea, în colaborare cu operatorii economici, a organizării şi desfăşurării examenului de certificare a calificării profesionale a elevilor,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angajarea altor cheltuieli necesare pentru formarea de calitate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asigurarea drepturilor elevilor prevăzute de legislaţia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k) proiectarea curriculumului în dezvoltare locală, în conformitate cu solicitările operatorilor economici şi cerinţele standardelor de pregătire profesională şi în parteneriat cu aceştia;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planificarea, împreună cu operatorii economici, a stagiilor de pregătire practică şi a practicii săptămânale şi stabilirea, de comun acord cu aceştia, a schemelor orare pentru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organizarea şi desfăşurarea evaluării continue a elevilor, în colaborare cu operatorii economici, în condiţiile stabilite de comun acord cu aceştia şi în conformitate cu reglementările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 organizarea şi desfăşurarea, împreună cu operatorii economici, a activităţilor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 elaborarea şi aplicarea, în parteneriat cu operatorii economici, a procedurii de admitere a candidaţilor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 asigurarea cadrului organizatoric şi logistic pentru constituirea şi funcţionarea consiliului de administraţie al unităţii de învăţământ, în conformitate cu reglementările în vigoare pentru învăţământul dual.</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Prin contractul de parteneriat unitatea administrativ-teritorială are următoarele obligaţii: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cheltuielilor necesare pentru funcţionarea în bune condiţii a întregului proces de educaţie şi formare profesională derulat în unitatea de învăţământ,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identificarea şi planificarea, în colaborare cu unitatea şcolară şi operatorii economici parteneri de practică, a lucrărilor de întreţinere, reparaţii capitale, consolidări şi a obiectivelor de investiţii necesare pentru dezvoltarea unităţii şcolare şi creşterea calităţii procesului de educaţie şi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asigurarea, în cadrul finanţării complementare din bugetul local, a sumelor necesare pentru cheltuielile de investiţii, reparaţii capitale, consolidări şi alte categorii de cheltuieli necesare;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asigurarea cofinanţării necesare pentru proiectele implementate de unitatea de învăţământ, convenite în prealabil cu aceasta, în cadrul unor programe finanţate din fonduri europene sau din alte surse de finanţare;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sprijinirea demersurilor iniţiate de unitatea de învăţământ şi operatorii economici parteneri în cadrul acţiunilor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asigurarea reprezentării unităţii administrativ-teritoriale în consiliul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Aspecte metodologice comune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învăţământul dual stagiile de pregătire practică se efectuează exclusiv în răspunderea operatorilor economici parteneri de practică, în conformitate cu standardele de pregătire profesională, planurile de învăţământ şi curriculumul aferent.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Prin contractul de parteneriat încheiat, operatorii economici/asociaţiile/consorţiile/clusterele/alte structuri asociative cu personalitate juridică ale operatorilor economici şi unităţile de învăţământ pot stabili, de comun acord, derularea activităţilor de formare corespunzătoare laboratoarelor tehnologice şi instruirii practice din cadrul unor module de pregătire, total sau parţial, la operatorii economici. În aceste situaţii, obligaţiile prevăzute la art. 14 se aplică şi laboratoarelor tehnologice şi instruirii practice din cadrul modulelor derulate la operatorii economici.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Laboratoarele tehnologice, instruirea practică din cadrul unor module de pregătire şi stagiile de pregătire practică, organizate în răspunderea operatorilor economici, în conformitate cu prevederile art. 14, se pot desfăşura la sediul operatorilor economici, la puncte de lucru ale acestora sau în alte locaţii stabilite de aceştia pe baza unor convenţii/contracte scrise pe care le încheie în acest scop cu alţi operatori economici sau furnizori de formare.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cazul atelierelor şcolare dotate cu contribuţia operatorilor economici sau ca răspuns la situaţii specifice şi solicitări justificate din partea acestora, în interesul asigurării celor mai bune condiţii de pregătire a elevilor, anumite perioade din stagiile de pregătire practică în răspunderea operatorilor economici se pot realiza şi în cadrul unităţii de învăţământ, în condiţiile convenite prin contractul de parteneriat, cu respectarea următoarelor condiţii cumulative: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asigurarea de către operatorul economic a materiilor prime şi a materialelor necesare pentru perioadele din stagiile de practică desfăşurate în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asigurarea unui tutore pentru efectuarea pregătirii elevilor în cadrul stagiilor de practică desfăşurate în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completarea în anexa nr. 1 la contractul de parteneriat a aspectelor specifice menţionate la lit. a) şi b); orice modificări ulterioare încheierii contractului de parteneriat vor fi reglementate prin act adiţional la contractul de parteneriat, semnat de unitatea de învăţământ, unitatea administrativ-teritorială şi operatorul(ii) economic(i) care a(u) solicitat modificarea respectivă.</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Eventuale contribuţii ale operatorului economic pentru modernizarea şi dotarea unităţii de învăţământ vor fi evidenţiate în anexa nr. 1 la contractul de parteneriat, însoţite de precizări privind înregistrarea proprietăţii, drepturile de utilizare pe parcursul contractului, precum şi dreptul de proprietate asupra acestora după finalizarea contractului.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pregătirea profesională, fiecare elev major, respectiv părintele, tutorele sau susţinătorul legal al elevului minor încheie un contract individual de pregătire practică cu operatorul economic şi unitatea de învăţământ, reglementat prin metodologie specifică elaborată de Ministerul Educaţiei Naţionale, cu consultarea prealabilă a reprezentanţilor desemnaţi ai operatorilor economici şi ai structurilor asociative ale autorităţilor administraţiei publice locale şi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individual de pregătire practică se încheie pentru fiecare an de pregătire, la începutul anului şcolar, în termen de maximum două săptămâni de la începerea cursurilor.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individual de pregătire practică, menţionat la alin. (1), se poate încheia şi pentru întreaga durată de pregătire în învăţământul dual, în termen de maximum două săptămâni de la începerea cursurilor din primul an şcolar, cu condiţia actualizării în funcţie de eventuale modificări.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individual de pregătire practică se încheie cu respectarea modelului reglementat prin metodologie specifică şi poate fi completat şi cu alte clauze convenite de părţi, cu condiţia să nu contravină reglementărilor legale.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(5) Unitatea şcolară şi operatorii economici parteneri au obligaţia informării elevilor şi părinţilor, în cadrul campaniilor de informare şi cu ocazia înscrierii în vederea admiterii pentru învăţământul dual, în legătură cu principalele clauze contractuale, în special cele privind drepturile şi obligaţiile elevului, care vor fi prevăzute în contractul individual de pregătire practică.</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este organizat ca învăţământ cu frecvenţă, cursuri de zi.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Învăţământul dual, reglementat prin prezenta metodologie, poate fi desfăşurat şi în limbile minorităţilor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Învăţământul dual se finalizează cu examen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de învăţământ de stat în care se organizează învăţământ dual sunt stabilite în conformitate cu prevederile Metodologiei privind fundamentarea cifrei de şcolarizare pentru învăţământul preuniversitar de stat, cuprinderea efectivelor de preşcolari şi elevi din unităţile de învăţământ particular, precum şi în baza emiterii avizului conform, în vederea organizării reţelei unităţilor de învăţământ preuniversitar, aprobată anual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de învăţământ de stat în care se organizează învăţământ dual sunt stabilite de inspectoratele şcolare, la solicitările operatorilor economici interesaţi în formarea profesională prin învăţământul dual,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şi tehnic.</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Cifra de şcolarizare pentru învăţământul dual se stabileşte anual, pe baza solicitărilor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Modelul de adresă de solicitare a operatorilor economici pentru şcolarizare prin învăţământul dual este prezentat în anexa nr. 2 la prezenta metodologie.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Adresa de solicitare pentru şcolarizare prin învăţământul dual se transmite de către operatorii economici la Centrul Naţional de Dezvoltare a Învăţământului Profesional şi Tehnic, la sediul central al instituţiei, prin e-mail sau prin fax*1), la termenul stabilit în Calendarul etapelor şi acţiunilor pentru stabilirea cifrei de şcolarizare la învăţământul dual, aprobat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Datele de contact sunt disponibile pe adresa de internet a Centrului Naţional de Dezvoltare a Învăţământului Profesional şi Tehnic, www.tvet.ro</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Centrul Naţional de Dezvoltare a Învăţământului Profesional şi Tehnic centralizează la nivel naţional, regional şi judeţean solicitările operatorilor economici şi le transmite inspectoratelor şcolare şi unităţilor administrativ-teritoriale menţionate în solicitările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(5) Inspectoratele şcolare întreprind toate demersurile pentru fundamentarea cifrei de şcolarizare, cu respectarea prevederilor Metodologiei privind fundamentarea cifrei de şcolarizare pentru învăţământul preuniversitar de stat, cuprinderea efectivelor de preşcolari şi elevi din unităţile de învăţământ particular, precum şi emiterea avizului conform, în vederea organizării reţelei unităţilor de învăţământ preuniversitar, aprobată anual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(6) Inspectoratele şcolare au obligaţia de a răspunde solicitărilor operatorilor economici prin analizarea şi includerea cu prioritate a acestor solicitări în proiectul planului de şcolarizare.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(7) Obligaţiile menţionate la alin. (5) şi (6) vizează satisfacerea integrală a solicitărilor operatorilor economici, condiţionat de îndeplinirea caracteristicilor şi cerinţelor specifice pentru învăţământul dual, menţionate la art. 3 şi 4, cu excepţia situaţiilor care pot fi motivate obiectiv în legătură cu autorizarea unităţilor de învăţământ, capacitatea de şcolarizare în cadrul reţelei de învăţământ existente sau imposibilitatea constituirii formaţiunilor de studiu în limitele efectivelor de elevi stabilite prin reglementările în vigoare pentru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(8) În situaţia neîndeplinirii, parţial sau în totalitate, a solicitărilor operatorilor economici, inspectoratele şcolare au obligaţia informării în scris a operatorilor economici respectivi, cu precizarea motivelor obiective pentru care nu au putut fi onorate.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(9) În cazul în care solicitările unor operatori economici nu pot fi onorate la nivel judeţean, Centrul Naţional de Dezvoltare a Învăţământului Profesional şi Tehnic colaborează cu inspectoratele şcolare de la nivelul regiunii de dezvoltare şi operatorii economici interesaţi, în vederea identificării soluţiilor de satisfacere la nivel regional a solicitărilor care, din motive obiective, nu pot fi îndeplinite la nivel judeţean.</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învăţământul dual clasa cuprinde în medie 25 de elevi, dar nu mai puţin de 20 şi nu mai mult de 30.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Pregătirea practică de specialitate (instruire practică şi laborator tehnologic) se desfăşoară pe grupe de minimum 10 elevi şi maximum 15 elevi.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Clasele din învăţământul dual pot fi constituite din maximum 3 grupe cu calificări diferite.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Pregătirea practică pe grupe de elevi se poate realiza la unul sau mai mulţi operatori economici, conform obligaţiilor asumate de către aceştia prin contractul de parteneriat pentru formarea profesională a elevilor prin învăţământul dual, cu încadrare în numărul de posturi aprobat la nivelul judeţului/ municipiului Bucureşti.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Admiterea elevilor în învăţământul dual se realizează în conformitate cu Metodologia-cadru de organizare şi desfăşurare a admiterii în învăţământul dual,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Calendarul admiterii în învăţământul dual se elaborează anual de către Ministerul Educaţiei Naţionale şi se aprobă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Absolvenţii învăţământului obligatoriu care întrerup studiile pot fi cuprinşi, până la împlinirea vârstei de 26 de ani, într-un program de pregătire profesională, inclusiv prin învăţământ dual, în vederea dobândirii unei calificări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Programele de pregătire profesională, prevăzute la art. 26, pot fi organizate prin unităţile de învăţământ de stat şi particulare sau confesionale acreditate şi sunt gratuite pentru persoanele care intră în aceste programe organizate în învăţământul de stat până la împlinirea vârstei de 26 de ani.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absolvenţii de gimnaziu din seria curentă şi din seriile anterioare care au depăşit cu mai mult de 3 ani vârsta clasei se pot organiza clase separate de învăţământ dual.</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Absolvenţii de învăţământ dual care nu au finalizat studiile liceale pot fi cuprinşi în programe de pregătire pentru echivalarea nivelului de învăţământ liceal.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de acces, conţinutul şi durata acestor programe de pregătire sunt reglementate prin metodologii specifice,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de învăţământ de stat care oferă educaţie şi formare profesională prin învăţământul dual au personalitate juridică dacă se organizează şi funcţionează cu minimum 300 de elevi.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excepţie de la prevederile alin. (1), se pot organiza unităţi de învăţământ de stat cu personalitate juridică cu efective mai mici de elevi, dar nu mai puţin de 100 de elevi, care să ofere educaţie şi formare profesională exclusiv prin învăţământul dual. În cazul în care nu se mai întrunesc caracteristicile învăţământului dual prevăzute la art. 3 şi cerinţele pentru organizarea acestuia, prevăzute la art. 4, unitatea de învăţământ intră în structura unei alte unităţi de învăţământ cu personalitate juridică.</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 învăţământul dual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 unităţile de învăţământ preuniversitar cu personalitate juridică care şcolarizează exclusiv în învăţământ profesional şi tehnic şi au o pondere majoritară a învăţământului dual, posturile didactice se ocupă prin concurs organizat la nivelul unităţii de învăţământ pe baza unor criterii specifice aprobate în consiliul de administraţie al unităţii de învăţământ, conform unei metodologii-cadru elaborate de Ministerul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posturile didactice/catedrele vacante şi rezervate din unităţile de învăţământ preuniversitar cu personalitate juridică care şcolarizează exclusiv în învăţământ profesional şi tehnic şi au o pondere majoritară a învăţământului dual, candidaturile vor fi însoţite de avizul consiliului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posturilor didactice în vederea angajării cu contract individual de muncă pe perioadă determinată a personalului didactic calificat.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 unităţile de învăţământ preuniversitar cu personalitate juridică care şcolarizează exclusiv în învăţământ profesional şi tehnic şi au o pondere majoritară a învăţământului dual, candidaturile pentru ocuparea, în condiţiile prevăzute la art. 33, a posturilor didactice/catedrelor rămase neocupate prin concurs sau vacantate în timpul anului şcolar vor fi însoţite de avizul consiliului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Normarea posturilor didactice pentru activităţile de laborator şi instruire practică din învăţământul dual se face pe grupe, pe baza normativelor în vigoare privind formaţiunile de studiu, cu încadrarea în numărul de posturi aprobat la nivelul judeţului/municipiului Bucureşti.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monitorizarea pregătirii practice derulate la operatorii economici unitatea de învăţământ asigură un cadru didactic coordonator pentru fiecare grupă, care urmăreşte respectarea prevederilor contractului individual de pregătire practică, pentru fiecare elev din grupa pe care o coordonează, </w:t>
      </w:r>
      <w:r>
        <w:rPr>
          <w:rFonts w:ascii="Courier New" w:hAnsi="Courier New" w:cs="Courier New"/>
        </w:rPr>
        <w:lastRenderedPageBreak/>
        <w:t>indiferent dacă practica se desfăşoară la unul sau la mai mulţi operatori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Cadrul didactic coordonator are responsabilităţi privind monitorizarea pregătirii practice organizate la operatorii economici, urmărirea frecvenţei şi notarea elevilor în urma evaluării curente realizate în colaborare cu tutorii de practică, planificarea, după caz, a unor programe de recuperare a unor ore neefectuate din cauza absenţelor sau alte măsuri de remediere pentru elevii cu progres întârziat constatat în cadrul evaluării curente, stagii suplimentare de practică pentru elevii cu situaţia şcolară neîncheiată din cauza absenţelor sau care nu au obţinut medii de trecere la stagiile de pregătire practică sau la pregătirea practică din cadrul modulelor pentru calificarea respectivă.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Operatorii economici la care se desfăşoară pregătirea practică a elevilor din învăţământul dual stabilesc tutorii care coordonează această activitate.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buna desfăşurare a pregătirii practice, tutorii colaborează cu cadrele didactice coordonatoare de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(5) Tutorii răspund, în condiţiile stabilite prin contractul de parteneriat şi anexa pedagogică a contractelor individuale de pregătire practică, de organizarea şi derularea pregătirii practice organizate de operatorul economic, realizarea evaluării elevilor practicanţi, prin consultare cu cadrul didactic coordonator de practică şi iniţierea, în colaborare cu acesta, după caz, a programelor de recuperare/măsurilor de remediere/stagiilor suplimentare de pregătire practică menţionate la alin. (2). Responsabilităţile tutorelui şi ale cadrului didactic coordonator de practică sunt incluse în contractul individual de pregătire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(6) Tutorii desemnaţi de operatorii economici pentru pregătirea practică a elevilor din învăţământul dual trebuie să îndeplinească criterii de pregătire şi experienţă profesională şi să aibă o formare pedagogică şi metodică certificată, în conformitate cu reglementările stabilite prin metodologia specifică de autorizare/acreditare a operatorilor economici implicaţi în formarea profesională prin învăţământul dual, aprobată prin hotărâre a Guvernului.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de învăţământ preuniversitar cu personalitate juridică sunt conduse de consiliile de administraţie, de directori şi de directori adjuncţi, după caz.</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Componenţa şi atribuţiile consiliilor de administraţie, cu aspectele specifice unităţilor de învăţământ care şcolarizează exclusiv în învăţământul profesional şi tehnic cu o pondere majoritară a învăţământului dual, sunt stabilite prin Metodologia-cadru de organizare şi funcţionare a consiliului de administraţie din unităţile de învăţământ preuniversitar,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Directorul unităţii de învăţământ exercită managementul unităţii, în conformitate cu prevederile legale, cu hotărârile consiliului de administraţie al unităţii de învăţământ, precum şi cu prevederile Regulamentului-cadru de organizare şi funcţionare a unităţilor de învăţământ preuniversitar, aprobat prin ordin al ministrului educaţiei naţionale, cu aspectele specifice unităţilor de învăţământ care şcolarizează exclusiv în învăţământ profesional şi tehnic cu o pondere majoritară a învăţământului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În unităţile de învăţământ preuniversitar cu personalitate juridică care şcolarizează exclusiv în învăţământul profesional şi tehnic şi au o pondere majoritară a învăţământului dual, candidaturile pentru ocuparea funcţiilor de director şi de director adjunct vor fi însoţite de avizul consiliului de administraţie al unităţii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Inspectoratele şcolare judeţene/al municipiului Bucureşti publică lista cu unităţile de învăţământ care organizează învăţământul dual şi operatorii economici parteneri ai unităţilor de învăţământ, precum şi oferta de pregătire a </w:t>
      </w:r>
      <w:r>
        <w:rPr>
          <w:rFonts w:ascii="Courier New" w:hAnsi="Courier New" w:cs="Courier New"/>
        </w:rPr>
        <w:lastRenderedPageBreak/>
        <w:t>acestora în broşura admiterii în învăţământul liceal de stat. În scopul unei bune şi complete informări a elevilor şi a părinţilor acestora, broşura admiterii va conţine atât informaţiile legate de admiterea în învăţământul liceal de stat, în cel profesional şi în învăţământul dual, în secţiuni separate.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Inspectoratele şcolare judeţene/al municipiului Bucureşti realizează activităţi specifice de prezentare şi promovare a ofertei locale pentru învăţământul profesional şi tehnic, inclusiv dual, împreună cu unităţile de învăţământ şi cu operatorii economici/instituţiile publice partenere.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promovarea ofertei locale a învăţământului profesional şi tehnic, inclusiv dual, fiecare inspectorat şcolar judeţean/al municipiului Bucureşti, în colaborare cu comitetele locale de dezvoltare a parteneriatului social şi operatorii economici, va realiza un plan de acţiuni la nivel judeţean, care va cuprinde: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organizarea acţiunii "Săptămâna meseriilor" în perioada dedicată activităţilor de consiliere şi orientare profesională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organizarea acţiunii "Târgul meseriilor" pentru prezentarea ofertei la nivel regional/judeţean;</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promovarea învăţământului profesional şi tehnic, inclusiv dual şi a numărului de locuri disponibile în mijloacele locale de comunicare în masă;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alte acţiuni de promovare.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Inspectoratele şcolare judeţene/al municipiului Bucureşti prevăd obligatoriu în tematica de inspecţie şcolară cel puţin o activitate care vizează organizarea şi funcţionarea învăţământului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pentru nivelul 3 de calificare, conform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pentru nivelul 3 de calificare, conform Cadrului naţional al calificărilor, este organizat după clasa a VIII-a, ca parte a învăţământului secundar superior.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Învăţământul dual pentru nivelul 3 de calificare se finalizează cu examen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pentru nivelul 3 de calificare se poate organiza numai în unităţile de învăţământ profesional şi tehnic acreditate sau autorizate să furnizeze formare profesională iniţială, pentru calificările de nivel 2,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xml:space="preserve"> privind aprobarea nomenclatoarelor calificărilor profesionale pentru care se asigură pregătirea prin învăţământul preuniversitar, precum şi durata de şcolarizare, cu modificările şi completările ulterioare. Calificările de nivel 2,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cu modificările şi completările ulterioare, corespund nivelului 3 al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până la data intrării în vigoare a Registrului naţional al calificărilor. De la data intrării în vigoare a Registrului naţional al calificărilor, învăţământul dual se poate organiza numai în unităţile de învăţământ profesional şi tehnic acreditate sau autorizate pentru calificările de nivel 3 prevăzute în acesta.</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Calendarul etapelor şi acţiunilor pentru stabilirea cifrei de şcolarizare la învăţământul dual pentru nivelul 3 de calificare se elaborează anual şi se aprobă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42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la învăţământul dual, pentru nivelul 3 de calificare.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Calitatea de elev în învăţământul dual, pentru nivelul 3 de calificare, este condiţionată de îndeplinirea cumulată a următoarelor condiţii: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fie absolvent al clasei a VIII-a;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fie apt din punct de vedere medical pentru cerinţele specifice calificării pentru care se pregăteşte;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aibă un contract individual de pregătire practică încheiat între elev, respectiv părintele, tutorele sau susţinătorul legal al elevului minor, operatorul economic şi unitatea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unui elev i se reziliază contractul individual de pregătire practică, unitatea de învăţământ şi, după caz, inspectoratul şcolar vor identifica soluţiile aplicabile pentru a-i asigura condiţiile de finalizare a învăţământului obligatoriu şi a formării profesionale de nivel 3, în aceeaşi sau în altă unitate de învăţământ.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Absolvenţii învăţământului dual pentru nivelul 3 de calificare pot continua studiile în ciclul superior al învăţământului liceal sau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de nivel 4 de calificare, conform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se poate organiza pentru calificări profesionale de nivel 4 de calificare, conform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Învăţământul dual pentru nivelul 4 de calificare, conform Cadrului naţional al calificărilor, se finalizează cu examen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acces al elevilor care au obţinut o calificare de nivel 3 în învăţământul profesional, inclusiv dual, pentru o calificare de nivel 4, conform Cadrului naţional al calificărilor, sunt reglementate prin metodologia specifică de acces la nivelul 4 de calificare,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pentru nivelul 4 de calificare, conform Cadrului naţional al calificărilor, se poate organiza numai în unităţile de învăţământ profesional şi tehnic acreditate sau autorizate să furnizeze formare profesională iniţială pentru calificările de nivel 3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xml:space="preserve"> privind aprobarea nomenclatoarelor calificărilor profesionale pentru care se asigură pregătirea prin învăţământul preuniversitar, precum şi durata de şcolarizare, cu modificările şi completările ulterioare. Calificările de nivel 3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xml:space="preserve">, cu </w:t>
      </w:r>
      <w:r>
        <w:rPr>
          <w:rFonts w:ascii="Courier New" w:hAnsi="Courier New" w:cs="Courier New"/>
        </w:rPr>
        <w:lastRenderedPageBreak/>
        <w:t>modificările şi completările ulterioare, corespund nivelului 4 al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până la data intrării în vigoare a Registrului naţional al calificărilor. De la data intrării în vigoare a Registrului naţional al calificărilor, învăţământul dual pentru calificări de nivel 4, conform Cadrului naţional al calificărilor, se poate organiza numai în unităţile de învăţământ profesional şi tehnic acreditate sau autorizate să furnizeze formare profesională iniţială pentru calificările de nivel 4 prevăzute în acesta.</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Calendarul etapelor şi acţiunilor pentru stabilirea cifrei de şcolarizare la învăţământul dual pentru calificări de nivel 4, conform Cadrului naţional al calificărilor, se elaborează anual şi se aprobă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prin învăţământul dual pentru nivelul 4 de calificare.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Absolvenţii învăţământului dual care promovează examenul de certificare a calificării profesionale de nivel 4, conform Cadrului naţional al calificărilor, pot continua studiile pentru dobândirea unei calificări de nivel 5, conform Cadrului naţional al calificărilor, în condiţiile stabilite prin metodologia specifică de acces de la nivelul 4 la nivelul 5,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Absolvenţii învăţământului dual pentru nivelul 4 de calificare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pentru nivelul 5 de calificare, conform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pentru nivelul 5 de calificare, conform Cadrului naţional al calificărilor, este organizat după finalizarea învăţământului liceal sau pentru absolvenţi cu certificat de calificare profesională de nivel 4 de calificare, conform Cadrului naţional al calificărilor, ca parte a învăţământului terţiar nonuniversitar.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Pot opta pentru înscrierea în învăţământul dual pentru nivelul 5 de calificare, conform Cadrului naţional al calificărilor şi elevii din învăţământul special care finalizează învăţământul secundar superior, cu respectarea reglementărilor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Învăţământul dual pentru nivelul 5 de calificare, conform Cadrului naţional al calificărilor, se finalizează cu examen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Condiţiile de acces al elevilor în învăţământul dual pentru nivelul 5 de calificare, conform Cadrului naţional al calificărilor, sunt reglementate prin </w:t>
      </w:r>
      <w:r>
        <w:rPr>
          <w:rFonts w:ascii="Courier New" w:hAnsi="Courier New" w:cs="Courier New"/>
        </w:rPr>
        <w:lastRenderedPageBreak/>
        <w:t>metodologia specifică de acces de la nivelul 4 la nivelul 5 de calificare,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Învăţământul dual pentru nivelul 5 de calificare, conform Cadrului naţional al calificărilor, se poate organiza numai în unităţile de învăţământ profesional şi tehnic acreditate sau autorizate să furnizeze formare profesională iniţială pentru calificările de nivel 3 avansat de calificare,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xml:space="preserve"> privind aprobarea nomenclatoarelor calificărilor profesionale pentru care se asigură pregătirea prin învăţământul preuniversitar, precum şi durata de şcolarizare, cu modificările şi completările ulterioare. Calificările de nivel 3 avansat, prevăzute în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cu modificările şi completările ulterioare, corespund nivelului 5 al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până la data intrării în vigoare a Registrului naţional al calificărilor. De la data intrării în vigoare a Registrului naţional al calificărilor, învăţământul dual pentru nivelul 5 de calificare, terţiar nonuniversitar, conform cadrului naţional al calificărilor se poate organiza numai în unităţile de învăţământ profesional şi tehnic acreditate sau autorizate să furnizeze formare profesională iniţială pentru calificările de nivel 5 prevăzute în acesta.</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Calendarul etapelor şi acţiunilor pentru stabilirea cifrei de şcolarizare la învăţământul dual pentru nivelul 5 de calificare, conform Cadrului naţional al calificărilor, se elaborează anual şi se aprobă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Centrul Naţional de Dezvoltare a Învăţământului Profesional şi Tehnic, prin reprezentanţii săi în fiecare regiune, asigură asistenţă metodologică inspectoratelor şcolare şi comitetelor locale de dezvoltare a parteneriatului social în fundamentarea cifrei de şcolarizare la învăţământul dual pentru nivelul 5 de calificare.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Absolvenţii învăţământului dual pentru nivelul 5 de calificare,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pregătirii prin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Pregătirea prin învăţământul dual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Planurile-cadru de învăţământ şi curriculumul pentru fiecare calificare profesională sunt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Schemele orare de funcţionare a învăţământului dual se stabilesc la nivelul unităţii de învăţământ, în funcţie de posibilităţile de organizare a practicii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Schemele orare de funcţionare reprezintă particularizarea planului-cadru de învăţământ la condiţiile specifice de organizare a pregătirii elevilor la nivel de săptămână, lună sau semestru şcolar. Schemele orare sunt flexibile din punctul de vedere al alocării numărului de ore pentru fiecare disciplină/modul, orele de pregătire practică putând fi distribuite pe durata anului şcolar sau comasate pe parcursul mai multor săptămâni, cu respectarea numărului total de ore/săptămână şi a numărului total de ore/an pentru fiecare disciplină/modul.</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Planificarea privind orarul pregătirii practice a elevilor, organizate la operatorul economic, va fi stabilită de unitatea de învăţământ, împreună cu entitatea parteneră, în funcţie de programul de lucru al acesteia, respectând particularităţile de vârstă ale elevilor şi reglementările legale referitoare la sănătatea şi securitatea muncii.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învăţământul dual curriculumul la decizia şcolii este curriculum în dezvoltare locală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învăţământului dual, curriculumul în dezvoltare locală reprezintă maximum 30% din oferta educaţională.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şi certificarea rezultatelor învăţării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Absolvenţii învăţământului dual, susţin examen de certificare a calificării, în condiţiile legii. Absolvenţii care promovează examenul de certificare a calificării profesionale dobândesc certificat de calificare profesională pentru nivelul 3, 4 sau 5, conform Cadrului naţional al calificărilor, şi suplimentul descriptiv al certificatului, conform Europass.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Examenul de certificare a calificării este reglementat prin metodologii specifice aprobate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Absolvenţii învăţământului dual care promovează examenul de certificare a calificării profesionale de nivel 3, conform Cadrului naţional al calificărilor, pot continua studiile pentru dobândirea unei calificări de nivel 4, conform Cadrului naţional al calificărilor, în condiţiile stabilite prin metodologia specifică de acces de la nivelul 3 la nivelul 4,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Absolvenţii învăţământului dual care promovează examenul de certificare a calificării profesionale de nivel 4, conform Cadrului naţional al calificărilor, pot continua studiile pentru dobândirea unei calificări de nivel 5, conform Cadrului naţional al calificărilor, în condiţiile stabilite prin metodologia specifică de acces de la nivelul 4 la nivelul 5,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derogare de la prevederile art. 4 lit. c) şi ale art. 6, până la data intrării în vigoare a metodologiei specifice de autorizare/acreditare a operatorilor economici implicaţi în formarea profesională prin învăţământul dual, aprobată prin hotărâre a Guvernului, învăţământul dual se poate organiza fără condiţia de autorizare/acreditare a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data intrării în vigoare a metodologiei specifice de autorizare/acreditare a operatorilor economici menţionată la alin. (1), asigurarea condiţiilor materiale şi a resurselor umane necesare pentru practica organizată la operatorul economic sau în alte locaţii în răspunderea acestuia se asumă de către unitatea de învăţământ împreună cu operatorul economic, prin semnarea contractului de parteneriat menţionat la art. 8.</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Prin derogare de la prevederile art. 36 alin. (6), până la aprobarea prin hotărâre a Guvernului a metodologiei specifice de autorizare/acreditare a operatorilor economici implicaţi în formarea profesională prin învăţământul dual, operatorii economici desemnează tutori de practică având studii cu nivel de educaţie şi calificare profesională, conform Cadrului naţional al calificărilor, cel puţin egal cu nivelul de educaţie şi calificare profesională pentru care se organizează şcolarizarea elevilor în învăţământul dual, fără obligaţia ca aceştia să aibă o formare pedagogică şi metodică certificată.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Prin derogare de la prevederile art. 36 alin. (6), până la aprobarea şi intrarea în vigoare a hotărârii Guvernului prevăzute la alin. (1), nu se aplică condiţia referitoare la formarea pedagogică şi metodică certificată a tutorilor.</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aprobarea Registrului naţional al calificărilor, pregătirea prin învăţământul dual se organizează pe baza calificărilor incluse în Nomenclatoarele calificărilor profesionale pentru care se asigură pregătirea prin învăţământul preuniversitar, precum şi durata de şcolarizare, aprobate prin </w:t>
      </w:r>
      <w:r>
        <w:rPr>
          <w:rFonts w:ascii="Courier New" w:hAnsi="Courier New" w:cs="Courier New"/>
          <w:vanish/>
        </w:rPr>
        <w:t>&lt;LLNK 12002   844 20 301   1 33&gt;</w:t>
      </w:r>
      <w:r>
        <w:rPr>
          <w:rFonts w:ascii="Courier New" w:hAnsi="Courier New" w:cs="Courier New"/>
          <w:color w:val="0000FF"/>
          <w:u w:val="single"/>
        </w:rPr>
        <w:t>Hotărârea Guvernului nr. 844/2002</w:t>
      </w:r>
      <w:r>
        <w:rPr>
          <w:rFonts w:ascii="Courier New" w:hAnsi="Courier New" w:cs="Courier New"/>
        </w:rPr>
        <w:t>, cu modificările şi completările ulterioare.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 şi 2 fac parte integrantă din prezenta metodologie.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nr.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de înregistrare la unitatea de învăţământ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formarea profesională a elevilor prin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contractante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contract se încheie între: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unitatea de învăţământ ............, cu sediul în ..............., str. ......... nr. ........, judeţul/municipiul Bucureşti ................, telefon </w:t>
      </w:r>
      <w:r>
        <w:rPr>
          <w:rFonts w:ascii="Courier New" w:hAnsi="Courier New" w:cs="Courier New"/>
        </w:rPr>
        <w:lastRenderedPageBreak/>
        <w:t>..........., fax ........., CUI ........., reprezentată legal prin ..............., având funcţia de director,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unitatea administrativ-teritorială*1) ............ cu sediul*2) în ............, str. ........... nr. ........, judeţul/municipiul Bucureşti ........, CUI ..............., telefon ............., fax ............, reprezentat legal prin*3) .........., în calitate de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operatorul economic*4) (partener de practică) ............................. cu sediul în ........................., str. ................., nr. ........, judeţul/municipiul Bucureşti ....................., identificată cu J................., CUI ...................., telefon ................, fax ................, reprezentat legal prin ....................., în calitate de .....................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Se menţionează tipul unităţii administrativ-teritoriale (UAT), după caz: municipiul/oraşul/comuna/sectorul (în cazul municipiului Bucureşti) sau judeţul (în cazul învăţământului special) şi denumirea UAT (de exemplu, municipiul XX).</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Sediul primăriei (al primăriei de sector în cazul municipiului Bucureşti) sau sediul consiliului judeţean (în cazul învăţământului special).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Reprezentantul legal este primarul localităţii (al primăriei de sector în cazul municipiului Bucureşti) sau preşedintele consiliului judeţean (în cazul învăţământului special).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mai multor operatori economici semnatari se adaugă poziţii care se completează pentru fiecare dintre aceştia. În cazul includerii unor asociaţii/clustere/consorţii de operatori economici, acestea vor fi adăugate distinct, alături de operatorii economici pe care acestea îi reprezintă, ca părţi semnatare ale prezentului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Scopul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Prin semnarea prezentului contract, părţile înţeleg să acţioneze în calitate de parteneri, prin eforturi conjugate şi partajarea responsabilităţilor, în baza propriilor competenţe instituţionale, în interesul comun privind formarea competenţelor necesare pentru dezvoltarea personală şi profesională a tinerilor şi sprijinirea acestora în tranziţia de la şcoală la un loc de muncă, exprimat prin scopul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contract are ca scop formarea profesională de calitate a elevilor, în vederea angajării lor după absolvire în conformitate cu nivelul de pregătire şi competenţele certificate.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Obiectul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contract stabileşte condiţiile de colaborare, drepturile şi obligaţiile părţilor, precum şi costurile asumate pentru formarea profesională a elevilor pentru care se iniţiază pregătirea prin învăţământul dual, începând din anul şcolar ..............., după cum urmează*5):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*5) Se completează pentru toate nivelurile de calificare şi clasele prevăzute a fi cuprinse în clase de început, în învăţământul dual, în anul şcolar imediat următor încheierii prezentului contract (se elimină nivelurile de calificare şi clasele care nu vor fi cuprinse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la nivelul 3 de calificare, conform Cadrului naţional al calificărilor (CNC):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la nivelul 4 de calificare, conform CNC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la nivelul 5 de calificare, conform CNC: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 elevi, în domeniul de pregătire profesională ................, calificarea profesională .....................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Repartizarea numărului de elevi prevăzuţi la alin. (1) pe locurile alocate fiecărui operator economic partener de practică este prezentată în anexa nr. 1, încheiată anual, parte integrantă a prezentului contract de parteneriat*6).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*6) Acest alineat se elimină în situaţia unui singur operator economic partener de practică semnatar al prezentului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contract reprezintă un acord general, pe baza căruia vor fi încheiate anual contractele individuale de pregătire practică a elevilor din învăţământul dual, conform reglementărilor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Durata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contract se încheie pe o durată determinată de ......... luni*7) - pentru a cuprinde perioada de timp aferentă activităţilor de promovare a ofertei, recrutarea, selecţia şi admiterea elevilor, întreaga perioadă de formare profesională prin învăţământul dual, inclusiv susţinerea examenului final de certificare a calificării - şi intră în vigoare la data semnării lui de către reprezentanţii legali ai părţilor contractante.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*7) Durata contractului se stabileşte astfel: numărului de luni de la data semnării contractului până la data începerii anului şcolar + numărul de luni ale duratei de şcolarizare în învăţământul dual + numărul de luni până la susţinerea examenelor finale de certificare a calificării profesionale.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Responsabilităţile specifice şi contribuţiile asumate în cadrul partajării responsabilităţilor între şcoală şi operatorul economic partener de practică, situaţia susţinerii financiare, stimulentelor şi altor forme de sprijin acordate elevilor din învăţământul dual de către operatorul economic sunt stabilite pentru fiecare an şcolar în anexele nr. 1 şi 2, care se </w:t>
      </w:r>
      <w:r>
        <w:rPr>
          <w:rFonts w:ascii="Courier New" w:hAnsi="Courier New" w:cs="Courier New"/>
        </w:rPr>
        <w:lastRenderedPageBreak/>
        <w:t>actualizează anual şi fac parte integrantă din prezentul contract de parteneriat pentru formarea profesională a elevilor prin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Situaţia obiectivelor de investiţii, reparaţii capitale, consolidări şi a altor categorii de cheltuieli pentru dezvoltarea unităţii şcolare şi creşterea calităţii procesului de educaţie şi formare profesională, asumate de unitatea administrativ-teritorială, sunt stabilite pentru fiecare an şcolar sau pentru o perioadă de maximum 3 ani şcolari, în funcţie de specificul obiectivelor de investiţie/reparaţii capitale/consolidări/alte categorii de cheltuieli şi de termenele de realizare.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în mecanismele decizionale ale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Componenţa consiliului de administraţie al unităţii de învăţământ se stabileşte la începutul fiecărui an şcolar în conformitate cu prevederile </w:t>
      </w:r>
      <w:r>
        <w:rPr>
          <w:rFonts w:ascii="Courier New" w:hAnsi="Courier New" w:cs="Courier New"/>
          <w:vanish/>
        </w:rPr>
        <w:t>&lt;LLNK 12011     1 12 2T1   1 36&gt;</w:t>
      </w:r>
      <w:r>
        <w:rPr>
          <w:rFonts w:ascii="Courier New" w:hAnsi="Courier New" w:cs="Courier New"/>
          <w:color w:val="0000FF"/>
          <w:u w:val="single"/>
        </w:rPr>
        <w:t>Legii educaţiei naţionale nr. 1/2011</w:t>
      </w:r>
      <w:r>
        <w:rPr>
          <w:rFonts w:ascii="Courier New" w:hAnsi="Courier New" w:cs="Courier New"/>
        </w:rPr>
        <w:t>, cu modificările şi completările ulterioare*8), şi procedurile de constituire stabilite prin Metodologia-cadru de organizare şi funcţionare a consiliului de administraţie din unităţile de învăţământ preuniversitar, aprobată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*8) A se vedea completările introduse prin </w:t>
      </w:r>
      <w:r>
        <w:rPr>
          <w:rFonts w:ascii="Courier New" w:hAnsi="Courier New" w:cs="Courier New"/>
          <w:vanish/>
        </w:rPr>
        <w:t>&lt;LLNK 12016    81180 301   1 45&gt;</w:t>
      </w:r>
      <w:r>
        <w:rPr>
          <w:rFonts w:ascii="Courier New" w:hAnsi="Courier New" w:cs="Courier New"/>
          <w:color w:val="0000FF"/>
          <w:u w:val="single"/>
        </w:rPr>
        <w:t>Ordonanţa de urgenţă a Guvernului nr. 81/2016</w:t>
      </w:r>
      <w:r>
        <w:rPr>
          <w:rFonts w:ascii="Courier New" w:hAnsi="Courier New" w:cs="Courier New"/>
        </w:rPr>
        <w:t xml:space="preserve"> privind modificarea şi completarea </w:t>
      </w:r>
      <w:r>
        <w:rPr>
          <w:rFonts w:ascii="Courier New" w:hAnsi="Courier New" w:cs="Courier New"/>
          <w:vanish/>
        </w:rPr>
        <w:t>&lt;LLNK 12011     1 12 2T1   1 36&gt;</w:t>
      </w:r>
      <w:r>
        <w:rPr>
          <w:rFonts w:ascii="Courier New" w:hAnsi="Courier New" w:cs="Courier New"/>
          <w:color w:val="0000FF"/>
          <w:u w:val="single"/>
        </w:rPr>
        <w:t>Legii educaţiei naţionale nr. 1/2011</w:t>
      </w:r>
      <w:r>
        <w:rPr>
          <w:rFonts w:ascii="Courier New" w:hAnsi="Courier New" w:cs="Courier New"/>
        </w:rPr>
        <w:t xml:space="preserve"> la </w:t>
      </w:r>
      <w:r>
        <w:rPr>
          <w:rFonts w:ascii="Courier New" w:hAnsi="Courier New" w:cs="Courier New"/>
          <w:vanish/>
        </w:rPr>
        <w:t>&lt;LLNK 12011     1 12 2T2  96 17&gt;</w:t>
      </w:r>
      <w:r>
        <w:rPr>
          <w:rFonts w:ascii="Courier New" w:hAnsi="Courier New" w:cs="Courier New"/>
          <w:color w:val="0000FF"/>
          <w:u w:val="single"/>
        </w:rPr>
        <w:t>art. 96 alin. (2)</w:t>
      </w:r>
      <w:r>
        <w:rPr>
          <w:rFonts w:ascii="Courier New" w:hAnsi="Courier New" w:cs="Courier New"/>
        </w:rPr>
        <w:t xml:space="preserve">, </w:t>
      </w:r>
      <w:r>
        <w:rPr>
          <w:rFonts w:ascii="Courier New" w:hAnsi="Courier New" w:cs="Courier New"/>
          <w:vanish/>
        </w:rPr>
        <w:t>&lt;LLNK 12011     1 12 2T2  96  9&gt;</w:t>
      </w:r>
      <w:r>
        <w:rPr>
          <w:rFonts w:ascii="Courier New" w:hAnsi="Courier New" w:cs="Courier New"/>
          <w:color w:val="0000FF"/>
          <w:u w:val="single"/>
        </w:rPr>
        <w:t>lit. a^1)</w:t>
      </w:r>
      <w:r>
        <w:rPr>
          <w:rFonts w:ascii="Courier New" w:hAnsi="Courier New" w:cs="Courier New"/>
        </w:rPr>
        <w:t xml:space="preserve">, </w:t>
      </w:r>
      <w:r>
        <w:rPr>
          <w:rFonts w:ascii="Courier New" w:hAnsi="Courier New" w:cs="Courier New"/>
          <w:vanish/>
        </w:rPr>
        <w:t>&lt;LLNK 12011     1 12 2T2  96  4&gt;</w:t>
      </w:r>
      <w:r>
        <w:rPr>
          <w:rFonts w:ascii="Courier New" w:hAnsi="Courier New" w:cs="Courier New"/>
          <w:color w:val="0000FF"/>
          <w:u w:val="single"/>
        </w:rPr>
        <w:t>b^1)</w:t>
      </w:r>
      <w:r>
        <w:rPr>
          <w:rFonts w:ascii="Courier New" w:hAnsi="Courier New" w:cs="Courier New"/>
        </w:rPr>
        <w:t xml:space="preserve">, </w:t>
      </w:r>
      <w:r>
        <w:rPr>
          <w:rFonts w:ascii="Courier New" w:hAnsi="Courier New" w:cs="Courier New"/>
          <w:vanish/>
        </w:rPr>
        <w:t>&lt;LLNK 12011     1 12 2T2  96  4&gt;</w:t>
      </w:r>
      <w:r>
        <w:rPr>
          <w:rFonts w:ascii="Courier New" w:hAnsi="Courier New" w:cs="Courier New"/>
          <w:color w:val="0000FF"/>
          <w:u w:val="single"/>
        </w:rPr>
        <w:t>c^1)</w:t>
      </w:r>
      <w:r>
        <w:rPr>
          <w:rFonts w:ascii="Courier New" w:hAnsi="Courier New" w:cs="Courier New"/>
        </w:rPr>
        <w:t xml:space="preserve"> şi la </w:t>
      </w:r>
      <w:r>
        <w:rPr>
          <w:rFonts w:ascii="Courier New" w:hAnsi="Courier New" w:cs="Courier New"/>
          <w:vanish/>
        </w:rPr>
        <w:t>&lt;LLNK 12011     1 12 2T2   0 20&gt;</w:t>
      </w:r>
      <w:r>
        <w:rPr>
          <w:rFonts w:ascii="Courier New" w:hAnsi="Courier New" w:cs="Courier New"/>
          <w:color w:val="0000FF"/>
          <w:u w:val="single"/>
        </w:rPr>
        <w:t>art. 96^1, alin. (1)</w:t>
      </w:r>
      <w:r>
        <w:rPr>
          <w:rFonts w:ascii="Courier New" w:hAnsi="Courier New" w:cs="Courier New"/>
        </w:rPr>
        <w:t xml:space="preserve"> şi </w:t>
      </w:r>
      <w:r>
        <w:rPr>
          <w:rFonts w:ascii="Courier New" w:hAnsi="Courier New" w:cs="Courier New"/>
          <w:vanish/>
        </w:rPr>
        <w:t>&lt;LLNK 12011     1 12 2T2   0  3&gt;</w:t>
      </w:r>
      <w:r>
        <w:rPr>
          <w:rFonts w:ascii="Courier New" w:hAnsi="Courier New" w:cs="Courier New"/>
          <w:color w:val="0000FF"/>
          <w:u w:val="single"/>
        </w:rPr>
        <w:t>(2)</w:t>
      </w: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unitatea de învăţământ şcolarizează exclusiv în învăţământ profesional şi tehnic, iar numărul de elevi cuprinşi în învăţământul dual reprezintă o pondere mai mare de 50% din numărul total de elevi, componenţa consiliului de administraţie*9) asigură reprezentarea în număr egal a membrilor din partea operatorilor economici, respectiv a membrilor din partea cadrelor didactice, alături de primar sau un reprezentant al acestuia, un reprezentant al consiliului local şi un reprezentant al părinţilor, iar preşedintele consiliului de administraţie este ales dintre membrii acestuia cu majoritatea simplă a voturilor.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*9) A se vedea completările introduse prin </w:t>
      </w:r>
      <w:r>
        <w:rPr>
          <w:rFonts w:ascii="Courier New" w:hAnsi="Courier New" w:cs="Courier New"/>
          <w:vanish/>
        </w:rPr>
        <w:t>&lt;LLNK 12016    81180 301   1 45&gt;</w:t>
      </w:r>
      <w:r>
        <w:rPr>
          <w:rFonts w:ascii="Courier New" w:hAnsi="Courier New" w:cs="Courier New"/>
          <w:color w:val="0000FF"/>
          <w:u w:val="single"/>
        </w:rPr>
        <w:t>Ordonanţa de urgenţă a Guvernului nr. 81/2016</w:t>
      </w:r>
      <w:r>
        <w:rPr>
          <w:rFonts w:ascii="Courier New" w:hAnsi="Courier New" w:cs="Courier New"/>
        </w:rPr>
        <w:t xml:space="preserve"> la art. 96^1 alin. (1) şi (2).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numărul operatorilor economici parteneri de practică ai unităţii de învăţământ este mai mare decât cota alocată în limita numărului de membri convenit pentru consiliul de administraţie, aceştia pot decide să se constituie într-un consiliu reprezentativ al operatorilor economici care îşi va desemna reprezentanţii în consiliul de administraţie pe locurile alocate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Atribuţiile consiliilor de administraţie din unităţile de învăţământ care şcolarizează în învăţământul profesional şi tehnic sunt cele stabilite prin Metodologia-cadru de organizare şi funcţionare a consiliului de administraţie din unităţile de învăţământ preuniversitar, aprobată prin ordin al ministrului educaţiei naţionale, ţinând cont de aspectele specifice privind atribuţiile consiliilor de administraţie în relaţia cu consiliul reprezentativ al operatorilor economici din unităţile de învăţământ în care a fost constituit acest organism şi atribuţiile specifice consiliilor de administraţie în cazul unităţilor de învăţământ care şcolarizează exclusiv în învăţământ profesional şi tehnic cu o pondere majoritară a învăţământului dual. Atribuţiile consiliilor de </w:t>
      </w:r>
      <w:r>
        <w:rPr>
          <w:rFonts w:ascii="Courier New" w:hAnsi="Courier New" w:cs="Courier New"/>
        </w:rPr>
        <w:lastRenderedPageBreak/>
        <w:t>administraţie pot fi completate cu prevederi specifice aprobate de consiliul de administraţie şi incluse în regulamentul intern al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de învăţământ are dreptul: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iniţieze activităţi de informare şi promovare a învăţământului dual, pe care le poate organiza şi desfăşura, după caz, în colaborare cu operatorii economici parteneri sau singură, în condiţiile convenite cu aceştia;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coordoneze şi să realizeze, în parteneriat cu operatorii economici, elaborarea Procedurii de admitere a candidaţilor în învăţământul dual, inclusiv stabilirea numărului şi conţinutului probelor de admitere pe baza propunerilor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iniţieze şi să elaboreze, în colaborare cu partenerii şcolii,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iniţieze şi să realizeze, în parteneriat cu operatorii economici,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fie reprezentată şi să-şi exercite atribuţiile în cadrul consiliului de administraţie al unităţii de învăţământ, în conformitate cu reglementările legale în vigoare şi precizările de la cap. 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să îşi exercite atribuţiile care îi revin, în baza reglementărilor legale în vigoare, privind organizarea şi derularea procesului de pregătire a elevilor şi stabilirea schemelor orare de funcţionare a programelor de învăţământ dual, prin consultare cu operatorii economici parteneri;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să realizeze evaluarea continuă a elevilor la activităţile de pregătire teoretică, precum şi la pregătirea practică din modulele de specialitate desfăşurată în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să participe la evaluarea rezultatelor învăţării dobândite de elevul practicant pe durata practicii desfăşurate la operatorul economic, prin cadrul didactic coordonator de practică, care colaborează în acest scop cu tutorele desemnat de operatorul economic, în condiţiile convenite cu acesta;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să iniţieze măsuri de pregătire remedială pentru elevii cu progres întârziat, inclusiv prin organizarea, în colaborare cu operatorii economici parteneri, de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să organizeze, în colaborare cu operatorii economici, în conformitate cu reglementările în vigoare şi în condiţiile stabilite de comun acord cu aceştia, desfăşurarea examenului de certificare a calificării profesionale a elevilor.</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de învăţământ se obligă: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se implice activ în organizarea şi desfăşurarea de activităţi de informare şi promovare a învăţământului dual şi a ofertei de formare profesională prevăzută la art. 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supună avizării, de către consiliul de administraţie din unitatea de învăţământ, componenţa comisiei de admitere în învăţământul dual şi să o transmită spre aprobare inspectoratului şcolar judeţean/al municipiului Bucureşti, conform prevederilor Metodologiei de organizare şi desfăşurare a admiterii în învăţământul dual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să elaboreze, în parteneriat cu operatorii economici, Procedura de admitere a candidaţilor în învăţământul dual, inclusiv numărul şi conţinutul probelor de admitere stabilite pe baza propunerilor operatorilor economici, pe care o supune aprobării consiliului de administraţie al unităţii de învăţământ şi o transmite inspectoratului şcolar judeţean/al municipiului Bucureşti spre avizare de către comisia de admitere judeţeană/a municipiului Bucureşti;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transmită notificări operatorilor economici cu privire la situaţia înscrierilor rezultate în urma admiterii, în vederea încheierii contractelor individuale de pregătire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încheie, împreună cu partenerul de practică, elevii sau părinţii/tutorii legali ai acestora, contractele individuale de pregătire practică, în conformitate cu Metodologia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 până la termenul prevăzut în aceasta, cu respectarea modelului reglementat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să elaboreze, în colaborare cu partenerii şcolii, planificarea strategică a unităţii de învăţământ - planul de acţiune al şcolii (PAS) şi să îl supună aprobării consiliului de administraţie;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să asigure spaţiile de instruire cu dotările aferente pentru pregătirea teoretică şi pentru componenta de pregătire practică (laborator tehnologic şi instruire practică) din modulele de specialitate, convenită a se desfăşura la unitatea de învăţământ, în concordanţă cu standardul de pregătire profesională, planurile de învăţământ şi curriculumul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să asigure materiile prime, materialele consumabile, energia electrică şi celelalte utilităţi necesare componentei de pregătire practică (laborator tehnologic şi instruire practică) din modulele de specialitate, prevăzută a se desfăşura la unitatea de învăţământ, în concordanţă cu standardul de pregătire profesională corespunzător calificării profesionale, planurilor de învăţământ şi curriculumului în vigoare, convenită în anexa nr. 1, încheiată anual, parte integrantă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să asigure resursele umane pentru instruirea teoretică, laboratorul tehnologic şi instruirea practică realizată în unitatea de învăţământ,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să asigure echipamentele de lucru şi de protecţie pentru elevi, pe perioadele de formare derulate la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k) să răspundă de respectarea normelor în vigoare privind asigurarea securităţii şi sănătăţii în muncă a elevilor, pe parcursul perioadelor de formare derulate la unitatea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să asigure condiţiile necesare şi să angajeze cheltuielile legate de evaluarea şi certificarea elevilor, în cazul în care centrul de examen pentru certificare este organizat în cadrul unităţii de învăţământ;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să desemneze, în conformitate cu prevederile Metodologiei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 câte un cadru didactic coordonator pentru fiecare grupă de elevi la instruirea practică, responsabil pentru monitorizarea pregătirii practice derulate la operatorii economici; responsabilităţile cadrului didactic coordonator vor fi detaliate în anexa pedagogică a contractelor individuale de pregătire practică care vor fi încheiate, conform modelului pentru învăţământul dual, aprobat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 cadrul didactic coordonator de practică desemnat de unitatea de învăţământ colaborează cu tutorele desemnat de operatorul economic pentru evaluarea rezultatelor învăţării dobândite de elevul practicant pe durata practicii desfăşurate la operatorul economic şi realizează înregistrarea în documentele şcolare a notelor şi absenţelor la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 să realizeze proiectarea curriculumului în dezvoltare locală, în conformitate cu solicitările operatorilor economici şi cerinţele standardelor de pregătire profesională şi în parteneriat cu aceştia;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să stabilească, în parteneriat cu operatorii economici, schemele orare de funcţionare a învăţământului dual, în conformitate cu prevederile din Metodologia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q) să planifice, împreună cu operatorii economici, stagiile de pregătire practică a elevilor şi pregătirea practică (laborator tehnologic şi instruire practică) din modulele de specialitate, în conformitate cu prevederile din Metodologia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r) să asigure, în colaborare cu operatorii economici, organizarea şi desfăşurarea examenului de certificare a calificării profesionale a elevilor,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 să asigure, în colaborare cu operatorii economici, în conformitate cu reglementările în vigoare şi în condiţiile stabilite de comun acord cu aceştia, organizarea şi desfăşurarea evaluării continue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t) să asigure celelalte drepturi ale elevilor prevăzute de legislaţia în vigoare.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operatorului economic*10)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*10) În cazul includerii unor asociaţii/clustere/consorţii de operatori economici, ca părţi semnatare ale prezentului contract, menţionate la cap. I, se vor menţiona, distinct, obligaţiile asumate de fiecare dintre acestea.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Operatorul economic are dreptul: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iniţieze şi să realizeze activităţi de informare şi promovare a ofertei de formare profesională, în colaborare cu unitatea de învăţământ şi cu ceilalţi operatori economici, sau singur, în condiţiile convenite cu aceştia;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formuleze cerinţe şi propuneri pentru stabilirea numărului şi conţinutului probelor de admitere şi să participe la elaborarea Procedurii de admitere a candidaţilor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participe la recrutarea, selecţia şi admiterea candidaţilor pentru locurile oferite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participe la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participe la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să fie reprezentat şi să îşi exercite atribuţiile în cadrul consiliului de administraţie al unităţii de învăţământ şi/sau, după caz, în consiliul reprezentativ al operatorilor economici, în conformitate cu reglementările legale în vigoare şi precizările de la cap. 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să fie consultat în organizarea procesului de pregătire a elevilor şi stabilirea schemelor orare de funcţionare a programelor de învăţământ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să realizeze evaluarea rezultatelor învăţării dobândite de elevul practicant, pe durata practicii desfăşurate la operatorul economic, prin tutorele de practică, care se consultă în acest scop cu cadrul didactic coordonator de practică desemnat de unitatea de învăţământ, în condiţiile convenite cu acesta;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i) să propună şi să organizeze, în colaborare cu unitatea de învăţământ, stagii suplimentare de pregătire practică pentru elevii cu situaţia şcolară neîncheiată din cauza absenţelor sau care nu au obţinut medii de trecere la stagiile de pregătire practică sau la pregătirea practică din cadrul modulelor din planul de învăţământ pentru calificarea respectivă;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să fie informat de către unitatea de învăţământ cu privire la frecvenţa şi situaţia şcolară a elevilor cu care a încheiat contracte de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să propună şi să organizeze stagii suplimentare de pregătire practică şi în afara situaţiilor prevăzute la lit. i), dar numai în timpul liber al elevului sau în perioada vacanţelor şcolare, cu acordul elevului, respectiv al părintelui/tutorelui legal instituit al elevului minor, cu respectarea prevederilor legislaţiei muncii şi cu condiţia de a nu afecta îndeplinirea obligaţiilor şcolare ale elevului;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să participe la organizarea şi desfăşurarea examenului de certificare a calificării profesionale a elevilor, în colaborare cu unitatea de învăţământ, în conformitate cu reglementările în vigoare şi în condiţiile stabilite de comun acord cu aceasta;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să stabilească cuantumul şi criteriile de acordare a susţinerii financiare, stimulentelor şi altor forme de sprijin pentru elevi, cu respectarea reglementărilor legale şi în condiţiile asumate prin prezentul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 să stabilească criteriile de angajare a absolvenţilor pe care i-a format, în baza contractelor de pregătire practică, cu respectarea reglementărilor legale şi a prevederilor aplicabile din prezentul contract.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Operatorul economic se obligă: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nominalizeze membrii în consiliul de administraţie al unităţii de învăţământ, în conformitate cu precizările de la cap. V sau, în situaţiile menţionate la art. 5 alin. (3), în consiliul reprezentativ al operatorilor economici şi să se implice activ în exercitarea atribuţiilor de membru în consiliul de administraţie, respectiv în consiliul reprezentativ al operatorilor economici;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organizeze şi să desfăşoare, în colaborare cu unitatea de învăţământ, activităţi de informare şi promovare a ofertei de formare profesională menţionate la art. 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transmită unităţii de învăţământ propunerile de membri în comisia de admitere în învăţământul dual de la nivelul unităţii de învăţământ şi să participe activ la elaborarea şi implementarea procedurii de admitere;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participe cu specialişti la proiectarea curriculumului în dezvoltare locală;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încheie, împreună cu unitatea de învăţământ, cu elevii sau părinţii/tutorii legali ai acestora, contractele individuale de pregătire practică pentru elevii înscrişi în urma derulării procedurii de admitere, care au optat şi au fost admişi pe locurile alocate operatorului economic respectiv. Contractele individuale de pregătire practică se încheie, în conformitate cu Metodologia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 până la termenul prevăzut în aceasta, cu respectarea modelului reglementat prin ordin al ministrului educaţiei naţionale;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să răspundă de organizarea şi desfăşurarea stagiilor de pregătire practică, prevăzute în planul-cadru de învăţământ pentru nivelul respectiv de calificare, precum şi a componentei de pregătire practică (instruire practică şi laborator tehnologic), din modulele de specialitate stabilite prin planurile de învăţământ, convenite a se desfăşura la operatorii economici, conform anexei nr. 1, parte componentă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să asigure condiţiile materiale - utilaje, echipamente, materii prime, materiale consumabile, energie şi celelalte utilităţi necesare pentru practica elevilor organizată în răspunderea sa (stagiile de pregătire practică, curriculum în dezvoltare locală şi componenta de pregătire practică din modulele de specialitate, convenite a se desfăşura la operatori economici, în conformitate cu standardele de pregătire profesională, planurile de învăţământ şi curriculumul în vigoare, conform anexei nr. 1, parte componentă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h) să asigure resursele umane (tutori) necesare pentru pregătirea practică a elevilor, organizată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 să asigure participarea tutorilor care nu au o formare pedagogică şi metodică certificată la programele de pregătire pedagogică şi metodică, organizate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j) să asigure îndeplinirea responsabilităţilor tutorelui în conformitate cu precizările din anexa nr. 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k) să stabilească, în parteneriat cu unitatea de învăţământ, schemele orare de funcţionare a învăţământului dual, în conformitate cu prevederile Metodologiei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 să planifice, împreună cu unitatea de învăţământ, stagiile de pregătire practică a elevilor, în conformitate cu prevederile Metodologiei de organizare şi funcţionare a învăţământului dual, aprobată prin </w:t>
      </w:r>
      <w:r>
        <w:rPr>
          <w:rFonts w:ascii="Courier New" w:hAnsi="Courier New" w:cs="Courier New"/>
          <w:vanish/>
        </w:rPr>
        <w:t>&lt;LLNK 12017  3554 509101   1 54&gt;</w:t>
      </w:r>
      <w:r>
        <w:rPr>
          <w:rFonts w:ascii="Courier New" w:hAnsi="Courier New" w:cs="Courier New"/>
          <w:color w:val="0000FF"/>
          <w:u w:val="single"/>
        </w:rPr>
        <w:t>Ordinul ministrului educaţiei naţionale nr. 3.554/2017</w:t>
      </w: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 să asigure instruirea elevilor practicanţi cu privire la normele de securitate şi sănătate în muncă şi să răspundă de aplicarea, pe tot parcursul practicii desfăşurate la operatorul economic, a măsurilor necesare pentru asigurarea securităţii şi sănătăţii în muncă a acestora, în conformitate cu legislaţia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 să asigure echipamentele de lucru şi de protecţie pentru elevi, conform cerinţelor şi riscurilor la locul de muncă, pe perioadele de formare derulate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 să asigure, în colaborare cu unitatea de învăţământ şi cu ceilalţi parteneri, organizarea şi desfăşurarea examenului de certificare a calificării profesionale a elevilor, în conformitate cu reglementările legale în vigoare. În acest scop, asigură condiţiile necesare (dotări, materii prime, materiale consumabile, utilităţi etc.) în cazul în care, de comun acord cu ceilalţi parteneri, centrul de examen de certificare este organizat la operatorul economic respectiv sau asigură contribuţiile convenite pentru derularea examenelor de certificare a calificării profesionale a elevilor, organizate în alte locaţii;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 să organizeze, de comun acord cu unitatea de învăţământ şi în conformitate cu reglementările legale aplicabile, stagii suplimentare de pregătire practică pentru elevii cu situaţia şcolară neîncheiată din cauza absenţelor sau care nu au obţinut medii de trecere la stagiile de pregătire practică ori la pregătirea practică din cadrul modulelor din planul de învăţământ pentru calificarea respectivă;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q) în afara situaţiilor prevăzute la lit. p), poate organiza stagii suplimentare de pregătire practică, numai în timpul liber al elevului sau în perioada vacanţelor şcolare, cu acordul elevului, respectiv al părintelui/tutorelui legal instituit al elevului minor, cu respectarea prevederilor legislaţiei muncii şi cu condiţia de a nu afecta îndeplinirea obligaţiilor şcolare ale elevului.</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Operatorul economic acordă susţinere financiară şi alte forme de sprijin material şi stimulente elevilor cu care încheie contracte de pregătire practică, în condiţiile legii, prin:</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burse lunare, cel puţin la nivelul bursei acordate din fonduri publice, pentru toată perioada de pregătire teoretică şi practică;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cheltuieli privind examinările de medicină a muncii şi analize medicale obligatorii (în funcţie de domeniul de activitate);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asigurări de răspundere civilă în cazul unor eventuale accidente, daune sau vătămări corporale generate în timpul pregătirii practice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echipamentele de lucru şi de protecţie;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alte forme de sprijin material şi stimulente financiare convenite prin contractul de parteneriat, în conformitate cu anexa nr. 2, încheiată anual, parte integrantă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Situaţia susţinerii financiare, stimulentelor şi altor forme de sprijin acordate elevului de către operatorul economic este prevăzută în anexa nr. 2, încheiată anual, parte integrantă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Condiţiile pentru acordarea susţinerii financiare, stimulentelor şi altor forme de sprijin prevăzute la alin. (2) sunt prezentate în anexa nr. 2, încheiată anual, parte integrantă a prezentului contract de parteneriat, şi vor fi specificate şi detaliate în contractele de pregătire practică încheiate cu elevii.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(5) Operatorul economic se obligă să informeze cu privire la oportunităţile de angajare a absolvenţilor pe care îi formează în baza contractelor de pregătire practică, în conformitate cu nivelul de pregătire şi competenţele certificate. Oferta potenţială de locuri de muncă după absolvire va fi comunicată în cadrul acţiunilor de informare şi promovare a ofertei de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(6) Operatorul economic se obligă să respecte principiile egalităţii de şanse şi tratamentului nediscriminatoriu pe criterii de gen, rasă, apartenenţă etnică, convingeri religioase în procesul de selecţie a elevilor, în procesul de formare profesională a elevilor, în evaluarea şi certificarea pregătirii profesionale a elevilor, în acordarea şi susţinerea stimulentelor, formelor de sprijin şi facilităţilor pentru elevi, la angajarea în timpul sau după finalizarea formării profesionale.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(7) Contribuţia operatorului economic pentru îmbunătăţirea dotărilor şi a condiţiilor de desfăşurare a procesului de educaţie şi formare profesională din unitatea de învăţământ este prevăzută în anexa nr. 1, încheiată anual, parte integrantă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Drepturile şi obligaţiile unităţii administrativ-teritoriale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administrativ-teritorială are dreptul: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iniţieze şi să realizeze activităţi de informare şi promovare a învăţământului dual în colaborare cu celelalte părţi semnatare sau singură, în condiţiile convenite cu acestea;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participe la planificarea strategică a unităţii de învăţământ - planul de acţiune al şcolii (PAS);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fie reprezentată şi să îşi exercite atribuţiile în cadrul consiliului de administraţie al unităţii de învăţământ, în conformitate cu reglementările legale în vigoare şi cu precizările de la cap. 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fie implicată, în colaborare cu unitatea şcolară şi cu celelalte părţi semnatare ale prezentului contract, la stabilirea priorităţilor pentru obiectivele de investiţii şi alte contribuţii ale partenerilor, necesare pentru dezvoltarea unităţii şcolare şi desfăşurarea în condiţii de calitate a procesului de educaţie şi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fie consultată în prealabil cu privire la proiectele care implică unitatea de învăţământ şi pentru care i se solicită asigurarea cofinanţării necesare, în cadrul unor programe finanţate din fonduri europene sau din alte surse de finanţare.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Unitatea administrativ-teritorială se obligă: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să asigure cheltuielile necesare pentru funcţionarea în bune condiţii a întregului proces de educaţie şi formare profesională derulat în unitatea de învăţământ, în conformitate cu atribuţiile care îi revin, în conformitate cu reglementările legale în vigoare;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b) să colaboreze cu unitatea şcolară şi celelalte părţi semnatare ale prezentului contract pentru identificarea şi planificarea lucrărilor de </w:t>
      </w:r>
      <w:r>
        <w:rPr>
          <w:rFonts w:ascii="Courier New" w:hAnsi="Courier New" w:cs="Courier New"/>
        </w:rPr>
        <w:lastRenderedPageBreak/>
        <w:t>întreţinere, reparaţii capitale, consolidări şi a obiectivelor de investiţii, necesare pentru dezvoltarea unităţii şcolare şi creşterea calităţii procesului de educaţie şi formare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 să asigure, în cadrul finanţării complementare din bugetul local, sumele necesare pentru cheltuielile de investiţii, reparaţii capitale, consolidări şi alte categorii de cheltuieli necesare;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 să asigure cofinanţarea necesară pentru proiectele implementate de unitatea de învăţământ, convenite în prealabil cu aceasta, în cadrul unor programe finanţate din fonduri europene sau din alte surse de finanţare;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e) să sprijine demersurile iniţiate de unitatea de învăţământ şi de operatorii economici parteneri în cadrul acţiunilor de informare şi promovare a ofertei de formare profesională, menţionată la art.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 să asigure reprezentarea unităţii administrativ-teritoriale în consiliul de administraţie al unităţii de învăţământ şi să se implice activ în exercitarea atribuţiilor de membru în consiliul de administraţie;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g) să sprijine demersurile unităţii de învăţământ în vederea nominalizării reprezentantului consiliului local*11) în consiliul de administraţie al şcolii.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*11) Se înlocuieşte cu "consiliului judeţean", în cazul învăţământului special.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Situaţia obiectivelor de investiţii, reparaţiilor capitale, consolidărilor şi altor categorii de cheltuieli asumate de unitatea administrativ-teritorială este prezentată în anexa nr. 3, încheiată anual sau pentru o perioadă de maximum 3 ani şcolari, în funcţie de specificul obiectivelor de investiţii, reparaţiilor capitale, consolidărilor şi altor categorii de cheltuieli şi de termenele de realizare asumate, parte integrantă a prezentului contract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Neîndeplinirea sau îndeplinirea necorespunzătoare a obligaţiilor asumate prin contractul de parteneriat atrage răspunderea părţii în culpă, în afară de cazurile exoneratoare prevăzute de lege.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Modificarea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modificare adusă clauzelor prezentului contract se face prin act adiţional, cu acordul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contractantă care solicită modificarea contractului va transmite celorlalte părţi o adresă/notificare scrisă, care va prevedea modificările pe care vrea să le aducă, cu cel puţin 15 zile înainte de operarea modificării.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Modificarea contractului nu poate acţiona decât pentru viitor. Orice act adiţional încheiat retroactiv este nul.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Forţa majoră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Niciuna dintre părţile contractante nu răspunde de neexecutarea la termen şi/sau de executarea în mod necorespunzător (total sau parţial), a oricărei obligaţii care îi revine în baza prezentului contract, dacă neexecutarea sau executarea necorespunzătoare a obligaţiei respective a fost cauzată de forţa majoră, aşa cum este definită de lege.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Partea care invocă forţa majoră este obligată să notifice celeilalte părţi, în termen de 15 zile de la producerea evenimentului, urmând ca un certificat sau alt document de la autoritatea competentă certificând apariţia situaţiei de forţă majoră să fie trimis celeilalte părţi.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în termen de 15 zile de la producere evenimentul respectiv nu încetează, părţile au dreptul să îşi notifice cu un preaviz de 5 zile încetarea de plin drept a prezentului contract, fără ca vreuna dintre ele să pretindă daune-interese.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Încetarea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contract de parteneriat încetează prin ajungerea la termen.</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Oricare dintre părţi îşi rezervă dreptul de a denunţa unilateral contractul cu ....... luni*12) înainte de expirarea termenului convenit de părţi, printr-o notificare scrisă transmisă celeilalte părţi.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*12) Numărul de luni se stabileşte ca fiind egal cu numărul de luni de la data semnării contractului până la sfârşitul primului an şcolar pentru care se organizează formarea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şi (2) nu sunt aplicabile în situaţiile de forţă majoră şi nici în alte situaţii independente de voinţa părţilor care conduc la imposibilitatea executării obligaţiilor contractuale, cum ar fi declanşarea procedurilor convenite prin lege pentru firme în caz de faliment, dizolvare/lichidare voluntară, insolvenţă, suspendarea temporară a activităţii, reorganizare judiciară, precum şi în alte situaţii obiective.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Nerespectarea obligaţiilor asumate prin prezentul contract de către una dintre părţi, în mod culpabil, dă dreptul părţii lezate de a considera contractul reziliat de drept/de a cere rezilierea contractului şi de a pretinde daune-interese.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Comunicări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comunicare între părţi referitoare la îndeplinirea prezentului contract trebuie să fie transmisă în scris.</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Orice document scris trebuie înregistrat atât în momentul transmiterii, cât şi în momentul primirii.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Comunicările între părţi se pot face şi prin e-mail, curier, fax, la adresele specificate de către părţi sau la oricare dintre adresele pe care părţile se obligă să şi le comunice reciproc.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una dintre părţile contractante îşi schimbă adresa de corespondenţă, este obligată să notifice, în termen de maximum ....... zile, celeilalte părţi.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litigiilor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Părţile contractante vor depune toate eforturile pentru a rezolva pe cale amiabilă, prin tratative directe, orice neînţelegere sau dispută apărută în cadrul sau în legătură cu îndeplinirea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după ....... zile de la începerea acestor tratative părţile contractante nu reuşesc să rezolve în mod amiabil o divergenţă contractuală, fiecare parte poate solicita ca disputa să se soluţioneze de către instanţele judecătoreşti din România.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Limba care guvernează contractul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Limba care guvernează contractul este limba română.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Legea aplicabilă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Contractul va fi interpretat conform legilor din România.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XV</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Clauze finale</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Prezentul contract reprezintă instrumentul oficial şi legal dintre părţile contractante şi reprezintă voinţa părţilor.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Prezentul contract se interpretează după voinţa concordantă a părţilor, iar nu după sensul literal al termenilor.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voinţei concordante se va ţine seama, între altele, de scopul contractului, de negocierile purtate de părţi, de practicile stabilite între acestea şi de comportamentul lor ulterior încheierii contractului.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Aplicarea dispoziţiilor prevăzute la alin. (2) şi (3) se raportează la buna-credinţă a părţilor, intenţia comună şi scopul contractului, definite la art. 1.</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1-4 fac parte integrantă din prezentul contract.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contract a fost încheiat la data de ....... în ......... exemplare, câte unul pentru fiecare parte.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de învăţământ: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administrativ-teritorială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Operatorul economic*13):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Funcţia:.........................................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mai multor operatori economici semnatari se adaugă poziţii şi semnează fiecare dintre aceştia. În cazul includerii unor asociaţii/clustere/consorţii de operatori economici, acestea vor fi adăugate distinct, alături de operatorii economici pe care acestea îi reprezintă, ca părţi semnatare ale prezentului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nr. 1</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la Contractul de parteneriat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pentru formarea profesională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a elevilor prin învăţământul dual nr. ..... *14)</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*14) Această anexă se completează anual, distinct pentru fiecare operator economic partener de practică şi primeşte un număr de identificare pentru fiecare dintre aceştia (anexa 1.1, anexa 1.2 etc.).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Partajarea responsabilităţilor şi a unor contribuţii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specifice între şcoală şi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partener de practică*15) ............... privind organizarea şi</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desfăşurarea pregătirii elevilor prin</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învăţământul dual, în anul şcolar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*15) Se menţionează denumirea operatorului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 Nivelul ..... de calificare*16) conform Cadrului naţional al calificărilor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*16) Informaţiile din această anexă se structurează pe fiecare nivel de calificare şi calificare profesională menţionate la art. 1 din contractul de parteneriat, pentru care operatorul economic respectiv încheie contracte de practică cu elevii în învăţământul dual.</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2. Calificarea profesională: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 de elevi*17) alocat pentru încheierea contractelor de pregătire practică la operatorul economic:</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*17) Se precizează numărul previzionat de elevi în clasa a IX-a, respectiv numărul de elevi cuprinşi în clasa a X-a/a XI-a etc. (în funcţie de anul şcolar pentru care se semnează prezenta anexă), din generaţia de elevi prevăzută la art. 2 din contractul de parteneriat, cu care operatorul economic respectiv va încheia contracte de pregătire practică în învăţământul dual pentru calificarea mai sus menţionată.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clasa a ........*18), nr. de elevi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*18) Se menţionează, în funcţie de anul şcolar pentru care se semnează anexa:</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clasa a IX-a (în cazul primului an şcolar pentru care se încheie prezentul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clasa a X-a (în cazul celui de-al doilea an şcolar pentru care se încheie prezentul contract);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  clasa a XI-a (în cazul celui de-al treilea an şcolar pentru care se încheie prezentul contract); se adaugă ani şcolari, în funcţie de durata de pregătire conform nivelului de calificare.</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4. Locurile unde se desfăşoară pregătirea practică a elevilor</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Clasa a .....*19)</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 xml:space="preserve">    *19) Se completează câte un tabel pentru fiecare clasă mai sus menţionată.</w:t>
      </w: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w:t>
      </w: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p>
    <w:p w:rsidR="00161712" w:rsidRDefault="00161712" w:rsidP="00161712">
      <w:pPr>
        <w:autoSpaceDE w:val="0"/>
        <w:autoSpaceDN w:val="0"/>
        <w:adjustRightInd w:val="0"/>
        <w:spacing w:after="0" w:line="240" w:lineRule="auto"/>
        <w:rPr>
          <w:rFonts w:ascii="Courier New" w:hAnsi="Courier New" w:cs="Courier New"/>
        </w:rPr>
      </w:pPr>
      <w:r>
        <w:rPr>
          <w:rFonts w:ascii="Courier New" w:hAnsi="Courier New" w:cs="Courier New"/>
        </w:rPr>
        <w:t>*T*</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rPr>
        <w:t xml:space="preserve">    </w:t>
      </w:r>
      <w:r>
        <w:rPr>
          <w:rFonts w:ascii="Courier New" w:hAnsi="Courier New" w:cs="Courier New"/>
          <w:sz w:val="14"/>
          <w:szCs w:val="14"/>
        </w:rPr>
        <w:t>*Font 7*</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Modulul de pregătire*20) │      Laborator/      │Nr. total de │                        Din care: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Instruire practică   │ ore conform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săptămânală     │planului de  │ La unitatea│ La operatorul │ În răspunderea operatorului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învăţământ  │    de      │   economic    │    operatorului economic,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învăţământ │ (nr. de ore)  │        în alte locaţii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│(nr. de ore)│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             │            │               │Nr. ore │ Locaţia (denumirea)│</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│I. ...................    │Laborator tehnologic  │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│Instruire practică    │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│II. ...................   │Laborator tehnologic  │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│Stagiul de pregătire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│practică (CDL)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Se completează toate modulele conform denumirii acestora din Planul de învăţământ.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Certificăm faptul că, pentru practica organizată la operatorul economic sau în alte locaţii în răspunderea acestuia, sunt asigurate condiţiile materiale - utilaje, echipamente, materii prime, materiale consumabile, energia şi celelalte utilităţi - necesare pentru formarea elevilor în conformitate cu Standardul de pregătire profesională, planul de învăţământ şi curriculumul în vigoare, inclusiv CDL, pentru calificarea vizată, precum şi tutori din partea operatorului economic.</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Asigurarea materiilor prime şi a materialelor necesare pentru componenta de pregătire practică ("practica săptămânală") din modulele de specialitate sau pentru </w:t>
      </w:r>
      <w:r>
        <w:rPr>
          <w:rFonts w:ascii="Courier New" w:hAnsi="Courier New" w:cs="Courier New"/>
          <w:sz w:val="20"/>
          <w:szCs w:val="20"/>
        </w:rPr>
        <w:lastRenderedPageBreak/>
        <w:t>perioadele din stagiile de pregătire practică în răspunderea operatorului economic convenite la pct. 4 a se desfăşura la unitatea de învăţământ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Clasa*21)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Se completează câte un tabel pentru fiecare clasă menţionată la pct. 3 şi 4, pentru care operatorul economic respectiv încheie contracte de pregătire practică în învăţământul dual în calificarea menţionată la pct. 2, pentru anul şcolar precizat la art. 2 din contractul de parteneriat.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20"/>
          <w:szCs w:val="20"/>
        </w:rPr>
        <w:t xml:space="preserve">    </w:t>
      </w:r>
      <w:r>
        <w:rPr>
          <w:rFonts w:ascii="Courier New" w:hAnsi="Courier New" w:cs="Courier New"/>
          <w:sz w:val="18"/>
          <w:szCs w:val="18"/>
        </w:rPr>
        <w:t>*Font 9*</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Unitatea de competenţe/        │Materii prime, materiale*23) asigurate de către: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│Unitatea de rezultate ale învăţării*22)├──────────────────────────┬──────────────────────┤</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Unitatea de învăţământ:  │ Operatorul economic: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│Stagiul de pregătire practică (CDL)*24)│▒▒▒▒▒▒▒▒▒▒▒▒▒▒▒▒▒▒▒▒▒▒▒▒▒▒│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Se completează unităţile de competenţă (UC)/unităţile de rezultate ale învăţării (URI) asociate modulelor de la pct. 4 pentru care pregătirea practică (laborator tehnologic/instruire practică) se realizează în unitatea şcolară. Denumirea UC/URI se completează conform Standardului de pregătire profesională în vigoare.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Se menţionează categoriile mari de materii prime şi materiale (rechizite, cărţi de specialitate, auxiliare didactice, softuri educaţionale, materiale consumabile) şi, după caz, detaliile relevante.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Pentru eventuale perioade din stagiile de pregătire practică (CDL) în răspunderea operatorului economic, organizate în unitatea de învăţământ, materiile prime şi materialele necesare se asigură de către operatorul economic.</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Asigurarea condiţiilor, a materiilor prime şi a materialelor necesare pentru susţinerea examenului de certificare a competenţelor*25)</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Clasa*26)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Se completează la începutul ultimului an de pregătire.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Se completează câte un tabel pentru fiecare clasă menţionată la pct. 3 şi 4, pentru care operatorul economic respectiv încheie contracte de practică în învăţământul dual în calificarea menţionată la pct. 2, pentru anul şcolar respectiv.</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20"/>
          <w:szCs w:val="20"/>
        </w:rPr>
        <w:t xml:space="preserve">    </w:t>
      </w:r>
      <w:r>
        <w:rPr>
          <w:rFonts w:ascii="Courier New" w:hAnsi="Courier New" w:cs="Courier New"/>
          <w:sz w:val="18"/>
          <w:szCs w:val="18"/>
        </w:rPr>
        <w:t>*Font 9*</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Locaţia de desfăşurare a examenului  │  Materii prime, materiale asigurate de către: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de certificare a competenţelor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(unitatea de învăţământ/       │ Unitatea de învăţământ:  │ Operatorul economic: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operatorul economic)         │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Contribuţii ale operatorului economic pentru modernizarea şi dotarea unităţii de învăţământ: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..........................................*27)</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Se menţionează, după caz, investiţiile pe care operatorul economic se angajează să le realizeze pentru îmbunătăţirea bazei materiale a şcolii (spaţii de învăţământ, echipamente de natura mijloacelor fixe) şi valoarea estimativă a acestora. Se vor adăuga precizări privind înregistrarea proprietăţii, drepturile de utilizare pe parcursul contractului, precum şi dreptul de proprietate asupra acestora după finalizarea contractului. În cazul în care investiţiile respective se realizează în colaborare cu ceilalţi parteneri, se precizează acest lucru şi se indică valoarea estimativă a contribuţiei operatorului economic la investiţia comună.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Font 7*</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de învăţământ: ................................    Operatorul economic: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 (numele şi prenumele): ..............    Reprezentant legal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Semnătura</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nr. 2</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 Contractul de parteneriat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formarea profesională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elevilor prin învăţământul dual nr. .....*28)</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Această anexă se completează anual, distinct pentru fiecare operator economic partener de practică şi primeşte un număr de identificare pentru fiecare dintre aceştia (anexa nr. 2.1, anexa nr. 2.2 etc.)</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Situaţia privind stimulentele, susţinerea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financiară şi alte forme de sprijin acordate elevilor din învăţământul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dual de către operatorul economic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anul şcolar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Nivelul ..... de calificare*29) conform Cadrului naţional al calificărilor</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Informaţiile din această anexă se structurează pe fiecare nivel de calificare şi calificare profesională menţionate la art. 2 din contractul de parteneriat, pentru care operatorul economic respectiv încheie, pentru anul şcolar respectiv, contracte de pregătire practică cu elevii în învăţământul dual.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Calificarea profesională: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Clasa*30)......</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Se completează câte un tabel pentru fiecare clasă, pentru care operatorul economic respectiv încheie contracte de pregătire practică în învăţământul dual în calificarea mai sus menţionată, pentru anul şcolar respectiv.</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Categorii de susţineri financiare, stimulente şi alte forme de sprijin acordate elevilor</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20"/>
          <w:szCs w:val="20"/>
        </w:rPr>
        <w:t xml:space="preserve">    </w:t>
      </w:r>
      <w:r>
        <w:rPr>
          <w:rFonts w:ascii="Courier New" w:hAnsi="Courier New" w:cs="Courier New"/>
          <w:sz w:val="14"/>
          <w:szCs w:val="14"/>
        </w:rPr>
        <w:t>*Font 7*</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lastRenderedPageBreak/>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Susţinerea financiară/Stimulentul/           │  Nr. de elevi │Nr. de elevi│   Valoare/   │Perioada pentru│  Valoarea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Forma de sprijin acordată elevilor           │ alocat pentru │pentru care │    elev      │care se acordă │   totală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încheierea   │   se va    │  (lei/elev)  │ (nr. de luni/ │ (= 3*4*5)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 contractelor  │  acorda    │              │     zile)     │    (lei)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│de practică*31)│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                  1                              │       2       │      3     │       4      │       5       │      6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│Bursă lunară*32)                                 │               │            │..... lei/lună│     .... luni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│Examinări de medicină a muncii şi analize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│medicale obligatorii în vederea efectuării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│stagiului de pregătire practică (în funcţie de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│domeniul de activitate)*33)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│Asigurare de răspundere civilă în cazul unor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│eventuale accidente, daune sau vătămări corporale│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│generate în timpul practicii*34)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│Echipament de lucru*35)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│Echipament de protecţie*36)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│Transport la şi de la locul de practică*37)      │               │            │...... lei/zi │    ... zile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│Asigurarea unei mesei/zi la locul de practică*38)│               │            │...... lei/zi │    ... zile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│Rechizite necesare pe perioada practicii*39)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│Premii pentru stimularea performanţei*40)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│Altele: ........                                 │               │            │              │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│Total valoare stimulente/ forme de sprijin       │▒▒▒▒▒▒▒▒▒▒▒▒▒▒▒│▒▒▒▒▒▒▒▒▒▒▒▒│▒▒▒▒▒▒▒▒▒▒▒▒▒▒│▒▒▒▒▒▒▒▒▒▒▒▒▒▒▒│             │</w:t>
      </w:r>
    </w:p>
    <w:p w:rsidR="00161712" w:rsidRDefault="00161712" w:rsidP="00161712">
      <w:pPr>
        <w:autoSpaceDE w:val="0"/>
        <w:autoSpaceDN w:val="0"/>
        <w:adjustRightInd w:val="0"/>
        <w:spacing w:after="0" w:line="240" w:lineRule="auto"/>
        <w:rPr>
          <w:rFonts w:ascii="Courier New" w:hAnsi="Courier New" w:cs="Courier New"/>
          <w:sz w:val="14"/>
          <w:szCs w:val="14"/>
        </w:rPr>
      </w:pPr>
      <w:r>
        <w:rPr>
          <w:rFonts w:ascii="Courier New" w:hAnsi="Courier New" w:cs="Courier New"/>
          <w:sz w:val="14"/>
          <w:szCs w:val="14"/>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Se trece, în funcţie de anul şcolar pentru care se semnează anexa: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nr. de elevi previzionat pentru clasa a IX-a (în cazul primului an şcolar pentru care se încheie prezentul contract);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nr. de elevi în clasa a X-a (în cazul celui de-al doilea an şcolar pentru care se încheie prezentul contract);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nr. de elevi în clasa a XI-a (în cazul celui de-al treilea an şcolar pentru care se încheie prezentul contract); se adaugă ani şcolari, în funcţie de durata de pregătire conform nivelului de calificare.</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*32) Componentă obligatorie în învăţământul dual. Bursa lunară se acordă tuturor elevilor, la nivelul celei acordate din fonduri publice (cel puţin egală cu aceasta), pentru toată perioadă de pregătire teoretică şi practică din anul şcolar respectiv.</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Componentă importantă pentru certificarea capacităţii medicale pentru efectuarea practicii, a eventualelor contraindicaţii şi recomandări medicale relevante pentru condiţiile de practică etc.</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Componentă importantă.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Componentă obligatorie.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Componentă obligatorie.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Componentă importantă.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Componentă recomandată.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Componentă recomandată.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Componentă opţională.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Condiţii de acordare a susţinerii financiare, stimulentelor şi altor forme de sprijin</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20"/>
          <w:szCs w:val="20"/>
        </w:rPr>
        <w:t xml:space="preserve">    </w:t>
      </w:r>
      <w:r>
        <w:rPr>
          <w:rFonts w:ascii="Courier New" w:hAnsi="Courier New" w:cs="Courier New"/>
          <w:sz w:val="16"/>
          <w:szCs w:val="16"/>
        </w:rPr>
        <w:t>*Font 8*</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Susţinerea financiară/Stimulentul/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Forma de sprijin acordată elevilor        │     Condiţii de acordare*41)         │   Detaliere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│Bursă lunară                                   │Frecvenţă (prezenţa la pregătirea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│teoretică şi practică)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│Promovarea disciplinelor/modulelor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│din planul de învăţământ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│Rezultate la evaluări teoretice şi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│practice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│Rezultate la evaluarea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│comportamentală şi de atitudine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│Examinări de medicină a muncii şi analize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│medicale obligatorii în vederea efectuării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│stagiului de pregătire practică (în funcţie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│de domeniul de activitate)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│Asigurare de răspundere civilă în cazul unor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│eventuale accidente, daune sau vătămări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│corporale generate în timpul practicii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│Echipament de lucru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│Echipament de protecţie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│Transport la şi de la locul de practică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│Asigurarea unei mesei/zi la locul de practică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│Rechizite necesare pe perioada practicii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│Premii pentru stimularea performanţei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│Altele:........                                │ ............                         │ ...........   │</w:t>
      </w:r>
    </w:p>
    <w:p w:rsidR="00161712" w:rsidRDefault="00161712" w:rsidP="0016171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Pentru componentele pentru care nu se prevăd condiţii specifice se pot completa doar menţiuni generice, după caz (de exemplu, în cazul examinărilor de medicină a muncii, "pentru toţi elevii, la începutul anului şcolar", referitor la transport: "asigurat pentru toţi elevii practicanţi, cu mijloacele de transport ale firmei" sau "decontarea cheltuielilor pe bază de abonament ..." etc. În cazul acordării de premii se precizează criteriul sau alte aspecte relevante (de exemplu, "pentru performanţe deosebite obţinute la ......." etc.)</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Operatorul economic: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nr. 3</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 Contractul de parteneriat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formarea profesională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elevilor prin învăţământul dual nr.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Situaţia obiectivelor de investiţii, reparaţiilor capitale, consolidărilor şi a altor categorii de cheltuieli pentru dezvoltarea unităţii şcolare şi creşterea calităţii procesului de educaţie şi formare profesională, asumate de unitatea administrativ-teritorială*42) ..........................., pentru perioada*43)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Se menţionează tipul unităţii administrativ-teritoriale (UAT), după caz: municipiul/oraşul/comuna/sectorul (în cazul municipiului Bucureşti) sau judeţul (în cazul învăţământului special) şi denumirea UAT (de exemplu, municipiul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Această anexă se poate încheia pentru perioada unui an şcolar sau pentru o perioadă de maximum 3 ani şcolari, în funcţie de specificul obiectivelor de investiţie/reparaţiilor capitale/consolidărilor/altor categorii de cheltuieli şi de termenele de realizare asumate.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20"/>
          <w:szCs w:val="20"/>
        </w:rPr>
        <w:t xml:space="preserve">    </w:t>
      </w:r>
      <w:r>
        <w:rPr>
          <w:rFonts w:ascii="Courier New" w:hAnsi="Courier New" w:cs="Courier New"/>
          <w:sz w:val="18"/>
          <w:szCs w:val="18"/>
        </w:rPr>
        <w:t>*Font 9*</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│Nr. │   Obiectivele de investiţie/    │              │           │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│crt.│ Reparaţii capitale/consolidări/ │              │ Termen de │ Valoare  │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Alte categorii de cheltuieli   │  Descriere   │ realizare │ estimată │ Observaţii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Alte forme de sprijin pentru creşterea calităţii procesului de educaţie şi formare profesională şi a atractivităţii învăţământului dual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│Nr. │                                 │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│crt.│      Forma de sprijin           │           Detaliere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administrativ-teritorială: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nr. 4</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 Contractul de parteneriat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formarea profesională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elevilor prin învăţământul dual nr.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Responsabilităţile tutorelui*44)</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*44) Operatorul economic împreună cu unitatea de învăţământ pot conveni de comun acord să completeze lista cu alte responsabilităţi pentru tutore.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Tutorele are următoarele obligaţii:</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să aibă o ţinută morală demnă, în concordanţă cu valorile pe care trebuie să le transmită copiilor/elevilor, şi un comportament responsabil;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să desfăşoare acţiuni de natură să nu afecteze imaginea publică a elevului, viaţa intimă, privată şi familială a acestuia;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să nu aplice pedepse corporale, precum şi să nu agreseze verbal, fizic sau emoţional elevii;</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să vegheze la siguranţa elevilor pe parcursul desfăşurării instruirii practice;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să sesizeze, după caz, instituţiile publice de asistenţă socială/educaţională specializată, Direcţia generală de asistenţă socială şi protecţia copilului în legătură cu orice încălcări ale drepturilor elevilor, inclusiv în legătură cu aspecte care le afectează demnitatea, integritatea fizică şi psihică;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să nu condiţioneze evaluarea elevilor sau calitatea formării profesionale a elevilor de obţinerea oricărui tip de avantaje de la elevi sau de la reprezentanţii legali ai acestora. Astfel de practici, dovedite de organele abilitate, se sancţionează conform legii;</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să realizeze în evidenţele sale personale evaluarea curentă a elevilor la instruirea practică, în conformitate cu precizările standardelor de pregătire profesională şi ale curriculumului;</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 să comunice cadrului didactic coordonator de practică rezultatele evaluărilor curente proprii ale elevilor la instruirea practică şi împreună să stabilească notele la evaluările curente. Notele stabilite de comun acord la evaluările curente sunt trecute în catalogul clasei de către cadrul didactic coordonator;</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în situaţia în care nu se ajunge la un consens între tutore şi cadrul didactic coordonator de practică privind evaluarea continuă a elevilor şi notele acordate, unitatea de învăţământ şi operatorul economic vor desemna un alt cadru didactic de specialitate, respectiv o altă persoană care îndeplineşte condiţiile impuse tutorelui, care vor realiza evaluarea şi notarea elevilor. Notele acordate de noua echipă desemnată sunt definitive;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j) să înregistreze în evidenţele sale personale frecvenţa elevilor şi să o comunice cadrului didactic coordonator de practică;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k) să analizeze, pentru fiecare perioadă de activitate cu elevii, progresul şcolar şi comportamentul fiecărui elev;</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 să stabilească împreună cu cadrul didactic coordonator de practică măsuri de sprijin atât pentru elevii cu probleme de învăţare sau de comportament, cât şi pentru elevii cu rezultate deosebite;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 să înainteze cadrului didactic coordonator de practică propuneri pentru notele la purtare pentru fiecare elev al clasei/grupei, în funcţie de frecvenţa şi comportamentul acestora. Cadrul didactic coordonator de practică are obligaţia de a prezenta în faţa consiliului clasei şi a consiliului profesoral propunerile pentru notele la purtare formulate de tutore, precum şi argumentaţia care însoţeşte propunerile respective;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să înainteze cadrului didactic coordonator de practică propunerile de recompense pentru elevii cu rezultate deosebite împreună cu argumentaţia necesară;</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să participe la întâlniri cu părinţii şi elevii ori de câte ori este nevoie, la solicitarea profesorului diriginte sau a cel puţin 1/3 dintre părinţii elevilor clasei.</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Operatorul economic: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de învăţământ: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nr. 2</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la metodologie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(Antet operator economic) (Nr. de înregistrare)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Solicitare de şcolarizare în învăţământul dual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pentru anul şcolar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Date privind operatorul economic</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Denumirea operatorului economic: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Adresa: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Date de contact: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Telefon: ......................... Fax: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E-mail: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Pagina web: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Persoana de contact: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Date de contact: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Telefon: ...................... Fax: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E-mail: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Solicitarea de şcolarizare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Solicităm includerea următoarelor calificări în planul de şcolarizare pentru învăţământul dual în anul şcolar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Calificarea profesională solicitată*1)   │  Numărul de locuri solicitate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 completează conform nomenclatoarelor calificărilor profesionale pentru care se asigură pregătirea prin învăţământul profesional, precum şi durata de şcolarizare, aprobate prin </w:t>
      </w:r>
      <w:r>
        <w:rPr>
          <w:rFonts w:ascii="Courier New" w:hAnsi="Courier New" w:cs="Courier New"/>
          <w:vanish/>
          <w:sz w:val="20"/>
          <w:szCs w:val="20"/>
        </w:rPr>
        <w:t>&lt;LLNK 12002   844 20 301   1 33&gt;</w:t>
      </w:r>
      <w:r>
        <w:rPr>
          <w:rFonts w:ascii="Courier New" w:hAnsi="Courier New" w:cs="Courier New"/>
          <w:color w:val="0000FF"/>
          <w:sz w:val="20"/>
          <w:szCs w:val="20"/>
          <w:u w:val="single"/>
        </w:rPr>
        <w:t>Hotărârea Guvernului nr. 844/2002</w:t>
      </w:r>
      <w:r>
        <w:rPr>
          <w:rFonts w:ascii="Courier New" w:hAnsi="Courier New" w:cs="Courier New"/>
          <w:sz w:val="20"/>
          <w:szCs w:val="20"/>
        </w:rPr>
        <w:t>, cu modificările şi completările ulterioare.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Precizări privind unitatea/unităţile administrativ-teritorială/administrativ-teritoriale pe raza căreia/cărora se solicită şcolarizare şi preferinţe privind unitatea de învăţământ pentru încheierea contractului de parteneriat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Judeţul  │   Localitatea  │  Unitatea de învăţământ parteneră preferată*2)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Indicarea preferinţei pentru o unitate de învăţământ este opţională. Alocarea pe unităţi de învăţământ a cifrei de şcolarizare în învăţământul profesional dual se va realiza ţinând cont de preferinţele operatorilor economici şi în funcţie de posibilităţile de constituire a formaţiunilor de studii, cu respectarea reglementărilor referitoare la efectivelor minime şi maxime de elevi, în conformitate cu </w:t>
      </w:r>
      <w:r>
        <w:rPr>
          <w:rFonts w:ascii="Courier New" w:hAnsi="Courier New" w:cs="Courier New"/>
          <w:vanish/>
          <w:sz w:val="20"/>
          <w:szCs w:val="20"/>
        </w:rPr>
        <w:t>&lt;LLNK 12011     1 12 2T2  63 27&gt;</w:t>
      </w:r>
      <w:r>
        <w:rPr>
          <w:rFonts w:ascii="Courier New" w:hAnsi="Courier New" w:cs="Courier New"/>
          <w:color w:val="0000FF"/>
          <w:sz w:val="20"/>
          <w:szCs w:val="20"/>
          <w:u w:val="single"/>
        </w:rPr>
        <w:t>art. 63 alin. (1) lit. e^1)</w:t>
      </w:r>
      <w:r>
        <w:rPr>
          <w:rFonts w:ascii="Courier New" w:hAnsi="Courier New" w:cs="Courier New"/>
          <w:sz w:val="20"/>
          <w:szCs w:val="20"/>
        </w:rPr>
        <w:t xml:space="preserve">, </w:t>
      </w:r>
      <w:r>
        <w:rPr>
          <w:rFonts w:ascii="Courier New" w:hAnsi="Courier New" w:cs="Courier New"/>
          <w:vanish/>
          <w:sz w:val="20"/>
          <w:szCs w:val="20"/>
        </w:rPr>
        <w:t>&lt;LLNK 12011     1 12 2T2  63  4&gt;</w:t>
      </w:r>
      <w:r>
        <w:rPr>
          <w:rFonts w:ascii="Courier New" w:hAnsi="Courier New" w:cs="Courier New"/>
          <w:color w:val="0000FF"/>
          <w:sz w:val="20"/>
          <w:szCs w:val="20"/>
          <w:u w:val="single"/>
        </w:rPr>
        <w:t>e^2)</w:t>
      </w:r>
      <w:r>
        <w:rPr>
          <w:rFonts w:ascii="Courier New" w:hAnsi="Courier New" w:cs="Courier New"/>
          <w:sz w:val="20"/>
          <w:szCs w:val="20"/>
        </w:rPr>
        <w:t xml:space="preserve"> şi </w:t>
      </w:r>
      <w:r>
        <w:rPr>
          <w:rFonts w:ascii="Courier New" w:hAnsi="Courier New" w:cs="Courier New"/>
          <w:vanish/>
          <w:sz w:val="20"/>
          <w:szCs w:val="20"/>
        </w:rPr>
        <w:t>&lt;LLNK 12011     1 12 2T2  63 45&gt;</w:t>
      </w:r>
      <w:r>
        <w:rPr>
          <w:rFonts w:ascii="Courier New" w:hAnsi="Courier New" w:cs="Courier New"/>
          <w:color w:val="0000FF"/>
          <w:sz w:val="20"/>
          <w:szCs w:val="20"/>
          <w:u w:val="single"/>
        </w:rPr>
        <w:t>e^3) din Legea educaţiei naţionale nr. 1/2011</w:t>
      </w:r>
      <w:r>
        <w:rPr>
          <w:rFonts w:ascii="Courier New" w:hAnsi="Courier New" w:cs="Courier New"/>
          <w:sz w:val="20"/>
          <w:szCs w:val="20"/>
        </w:rPr>
        <w:t>, cu modificările şi completările ulterioare.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Menţionăm că vom asigura pregătirea practică a elevilor în cadrul unităţii noastre, în conformitate cu standardele de pregătire profesională în vigoare.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Menţionăm că vom acorda pentru fiecare elev, conform numărului de locuri solicitate, bursă la nivelul celei acordate din fonduri publice.*3)</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Cerinţă în conformitate cu </w:t>
      </w:r>
      <w:r>
        <w:rPr>
          <w:rFonts w:ascii="Courier New" w:hAnsi="Courier New" w:cs="Courier New"/>
          <w:vanish/>
          <w:sz w:val="20"/>
          <w:szCs w:val="20"/>
        </w:rPr>
        <w:t>&lt;LLNK 12011     1 12 2T2  25 66&gt;</w:t>
      </w:r>
      <w:r>
        <w:rPr>
          <w:rFonts w:ascii="Courier New" w:hAnsi="Courier New" w:cs="Courier New"/>
          <w:color w:val="0000FF"/>
          <w:sz w:val="20"/>
          <w:szCs w:val="20"/>
          <w:u w:val="single"/>
        </w:rPr>
        <w:t>art. 25 alin. (4) lit. c) din Legea educaţiei naţionale nr. 1/2011</w:t>
      </w:r>
      <w:r>
        <w:rPr>
          <w:rFonts w:ascii="Courier New" w:hAnsi="Courier New" w:cs="Courier New"/>
          <w:sz w:val="20"/>
          <w:szCs w:val="20"/>
        </w:rPr>
        <w:t>, cu modificările şi completările ulterioare.</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Menţionăm că vom angaja cheltuieli pentru formarea de calitate a elevilor, cheltuieli care vor fi negociate şi detaliate în contractul de parteneriat pe care îl vom încheia cu unitatea de învăţământ şi unitatea administrativ-teritorială pe raza căreia se află unitatea şcolară la care vor fi alocate locurile aprobate pentru şcolarizare în învăţământul profesional dual.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Funcţia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Semnătură [ştampilă] ...................</w:t>
      </w: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161712" w:rsidRDefault="00161712" w:rsidP="0016171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61712" w:rsidRDefault="00161712" w:rsidP="00161712">
      <w:pPr>
        <w:autoSpaceDE w:val="0"/>
        <w:autoSpaceDN w:val="0"/>
        <w:adjustRightInd w:val="0"/>
        <w:spacing w:after="0" w:line="240" w:lineRule="auto"/>
        <w:rPr>
          <w:rFonts w:ascii="Courier New" w:hAnsi="Courier New" w:cs="Courier New"/>
          <w:sz w:val="20"/>
          <w:szCs w:val="20"/>
        </w:rPr>
      </w:pPr>
    </w:p>
    <w:p w:rsidR="005017B4" w:rsidRPr="00182AAF" w:rsidRDefault="005017B4" w:rsidP="00182AAF">
      <w:bookmarkStart w:id="0" w:name="_GoBack"/>
      <w:bookmarkEnd w:id="0"/>
    </w:p>
    <w:sectPr w:rsidR="005017B4" w:rsidRPr="00182AAF" w:rsidSect="003F1CE7">
      <w:headerReference w:type="first" r:id="rId9"/>
      <w:footerReference w:type="first" r:id="rId10"/>
      <w:pgSz w:w="11907" w:h="16839" w:code="9"/>
      <w:pgMar w:top="1667" w:right="465" w:bottom="426" w:left="77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FC" w:rsidRDefault="00AA74FC" w:rsidP="00E160F0">
      <w:pPr>
        <w:spacing w:after="0" w:line="240" w:lineRule="auto"/>
      </w:pPr>
      <w:r>
        <w:separator/>
      </w:r>
    </w:p>
  </w:endnote>
  <w:endnote w:type="continuationSeparator" w:id="0">
    <w:p w:rsidR="00AA74FC" w:rsidRDefault="00AA74FC"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1D" w:rsidRDefault="00AA74FC" w:rsidP="006F7496">
    <w:pPr>
      <w:pStyle w:val="Footer"/>
      <w:ind w:left="6521"/>
      <w:jc w:val="right"/>
      <w:rPr>
        <w:rFonts w:ascii="Palatino Linotype" w:hAnsi="Palatino Linotype"/>
        <w:color w:val="0F243E"/>
      </w:rPr>
    </w:pPr>
    <w:r>
      <w:rPr>
        <w:rFonts w:ascii="Palatino Linotype" w:hAnsi="Palatino Linotype"/>
        <w:color w:val="0F243E"/>
      </w:rPr>
      <w:pict>
        <v:rect id="_x0000_i1025" style="width:0;height:1.5pt" o:hralign="center" o:hrstd="t" o:hr="t" fillcolor="gray" stroked="f"/>
      </w:pict>
    </w:r>
  </w:p>
  <w:p w:rsidR="0005261D" w:rsidRPr="00AB1060" w:rsidRDefault="0005261D" w:rsidP="006F7496">
    <w:pPr>
      <w:pStyle w:val="Footer"/>
      <w:ind w:left="6521"/>
      <w:jc w:val="right"/>
      <w:rPr>
        <w:color w:val="0F243E"/>
        <w:lang w:val="it-IT"/>
      </w:rPr>
    </w:pPr>
    <w:r w:rsidRPr="00AB1060">
      <w:rPr>
        <w:color w:val="0F243E"/>
        <w:lang w:val="it-IT"/>
      </w:rPr>
      <w:t>P-ţa Ştefan cel Mare nr. 4, Cluj - Napoca</w:t>
    </w:r>
  </w:p>
  <w:p w:rsidR="0005261D" w:rsidRPr="00AB1060" w:rsidRDefault="0005261D" w:rsidP="006F7496">
    <w:pPr>
      <w:pStyle w:val="Footer"/>
      <w:ind w:left="6521"/>
      <w:jc w:val="right"/>
      <w:rPr>
        <w:color w:val="0F243E"/>
      </w:rPr>
    </w:pPr>
    <w:r w:rsidRPr="00AB1060">
      <w:rPr>
        <w:color w:val="0F243E"/>
        <w:lang w:val="it-IT"/>
      </w:rPr>
      <w:t xml:space="preserve">    </w:t>
    </w:r>
    <w:r w:rsidRPr="00AB1060">
      <w:rPr>
        <w:color w:val="0F243E"/>
      </w:rPr>
      <w:t>Tel:    +40 (0) 264 590 778</w:t>
    </w:r>
  </w:p>
  <w:p w:rsidR="0005261D" w:rsidRPr="00AB1060" w:rsidRDefault="0005261D" w:rsidP="006F7496">
    <w:pPr>
      <w:pStyle w:val="Footer"/>
      <w:ind w:left="6521"/>
      <w:jc w:val="right"/>
      <w:rPr>
        <w:color w:val="0F243E"/>
      </w:rPr>
    </w:pPr>
    <w:r w:rsidRPr="00AB1060">
      <w:rPr>
        <w:color w:val="0F243E"/>
      </w:rPr>
      <w:t xml:space="preserve">    Fax:   +40 (0) 264 592 832</w:t>
    </w:r>
  </w:p>
  <w:p w:rsidR="0005261D" w:rsidRPr="00AB1060" w:rsidRDefault="000115BF" w:rsidP="000115BF">
    <w:pPr>
      <w:pStyle w:val="Footer"/>
      <w:ind w:left="6521"/>
      <w:jc w:val="center"/>
      <w:rPr>
        <w:color w:val="0F243E"/>
      </w:rPr>
    </w:pPr>
    <w:r w:rsidRPr="00AB1060">
      <w:rPr>
        <w:color w:val="0F243E"/>
      </w:rPr>
      <w:tab/>
      <w:t xml:space="preserve">                         </w:t>
    </w:r>
    <w:r w:rsidR="00824B8C" w:rsidRPr="00AB1060">
      <w:rPr>
        <w:color w:val="0F243E"/>
      </w:rPr>
      <w:t xml:space="preserve">         </w:t>
    </w:r>
    <w:hyperlink r:id="rId1" w:history="1">
      <w:r w:rsidRPr="00AB1060">
        <w:rPr>
          <w:rStyle w:val="Hyperlink"/>
        </w:rPr>
        <w:t>www.isjcj.ro</w:t>
      </w:r>
    </w:hyperlink>
    <w:r w:rsidRPr="00AB1060">
      <w:rPr>
        <w:color w:val="0F243E"/>
      </w:rPr>
      <w:t xml:space="preserve"> , </w:t>
    </w:r>
    <w:hyperlink r:id="rId2" w:history="1">
      <w:r w:rsidRPr="00AB1060">
        <w:rPr>
          <w:rStyle w:val="Hyperlink"/>
        </w:rPr>
        <w:t>cluj@isjcj.ro</w:t>
      </w:r>
    </w:hyperlink>
    <w:r w:rsidRPr="00AB1060">
      <w:rPr>
        <w:color w:val="0F243E"/>
      </w:rPr>
      <w:t xml:space="preserve"> </w:t>
    </w:r>
  </w:p>
  <w:p w:rsidR="0005261D" w:rsidRDefault="0005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FC" w:rsidRDefault="00AA74FC" w:rsidP="00E160F0">
      <w:pPr>
        <w:spacing w:after="0" w:line="240" w:lineRule="auto"/>
      </w:pPr>
      <w:r>
        <w:separator/>
      </w:r>
    </w:p>
  </w:footnote>
  <w:footnote w:type="continuationSeparator" w:id="0">
    <w:p w:rsidR="00AA74FC" w:rsidRDefault="00AA74FC" w:rsidP="00E1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9B" w:rsidRDefault="00FC5C9B" w:rsidP="00FC5C9B">
    <w:pPr>
      <w:pStyle w:val="Header"/>
      <w:jc w:val="right"/>
      <w:rPr>
        <w:rFonts w:ascii="Palatino Linotype" w:hAnsi="Palatino Linotype"/>
        <w:color w:val="0F243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4CE"/>
    <w:multiLevelType w:val="hybridMultilevel"/>
    <w:tmpl w:val="7366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679D"/>
    <w:multiLevelType w:val="hybridMultilevel"/>
    <w:tmpl w:val="778CA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A4AE4"/>
    <w:multiLevelType w:val="hybridMultilevel"/>
    <w:tmpl w:val="9AD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EDF"/>
    <w:multiLevelType w:val="hybridMultilevel"/>
    <w:tmpl w:val="324884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460002"/>
    <w:multiLevelType w:val="hybridMultilevel"/>
    <w:tmpl w:val="40D0DC2C"/>
    <w:lvl w:ilvl="0" w:tplc="AA82B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620A5"/>
    <w:multiLevelType w:val="hybridMultilevel"/>
    <w:tmpl w:val="40A08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00000"/>
    <w:multiLevelType w:val="hybridMultilevel"/>
    <w:tmpl w:val="C06C6324"/>
    <w:lvl w:ilvl="0" w:tplc="F828DCC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911B2E"/>
    <w:multiLevelType w:val="hybridMultilevel"/>
    <w:tmpl w:val="BCBE4D0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22042964"/>
    <w:multiLevelType w:val="hybridMultilevel"/>
    <w:tmpl w:val="55F03D8A"/>
    <w:lvl w:ilvl="0" w:tplc="04090001">
      <w:start w:val="1"/>
      <w:numFmt w:val="bullet"/>
      <w:lvlText w:val=""/>
      <w:lvlJc w:val="left"/>
      <w:pPr>
        <w:tabs>
          <w:tab w:val="num" w:pos="1080"/>
        </w:tabs>
        <w:ind w:left="1080" w:hanging="360"/>
      </w:pPr>
      <w:rPr>
        <w:rFonts w:ascii="Symbol" w:hAnsi="Symbol" w:hint="default"/>
      </w:rPr>
    </w:lvl>
    <w:lvl w:ilvl="1" w:tplc="35AA02F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492D7C"/>
    <w:multiLevelType w:val="hybridMultilevel"/>
    <w:tmpl w:val="37F882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45CA"/>
    <w:multiLevelType w:val="hybridMultilevel"/>
    <w:tmpl w:val="B1E89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33844"/>
    <w:multiLevelType w:val="hybridMultilevel"/>
    <w:tmpl w:val="B2620490"/>
    <w:lvl w:ilvl="0" w:tplc="133426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A252DA"/>
    <w:multiLevelType w:val="hybridMultilevel"/>
    <w:tmpl w:val="6CBCD97C"/>
    <w:lvl w:ilvl="0" w:tplc="B6A0895E">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1639C"/>
    <w:multiLevelType w:val="hybridMultilevel"/>
    <w:tmpl w:val="971E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C142E0"/>
    <w:multiLevelType w:val="hybridMultilevel"/>
    <w:tmpl w:val="5498ABFC"/>
    <w:lvl w:ilvl="0" w:tplc="0409000F">
      <w:start w:val="1"/>
      <w:numFmt w:val="decimal"/>
      <w:lvlText w:val="%1."/>
      <w:lvlJc w:val="left"/>
      <w:pPr>
        <w:tabs>
          <w:tab w:val="num" w:pos="720"/>
        </w:tabs>
        <w:ind w:left="720" w:hanging="360"/>
      </w:pPr>
      <w:rPr>
        <w:rFonts w:hint="default"/>
      </w:rPr>
    </w:lvl>
    <w:lvl w:ilvl="1" w:tplc="35AA02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35C79"/>
    <w:multiLevelType w:val="hybridMultilevel"/>
    <w:tmpl w:val="B4828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20AA2"/>
    <w:multiLevelType w:val="hybridMultilevel"/>
    <w:tmpl w:val="323C8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91647"/>
    <w:multiLevelType w:val="hybridMultilevel"/>
    <w:tmpl w:val="FAEE1CB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BD64AB5"/>
    <w:multiLevelType w:val="hybridMultilevel"/>
    <w:tmpl w:val="C6F43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B7E63"/>
    <w:multiLevelType w:val="hybridMultilevel"/>
    <w:tmpl w:val="6DA4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FE37CD"/>
    <w:multiLevelType w:val="hybridMultilevel"/>
    <w:tmpl w:val="D2C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174AC"/>
    <w:multiLevelType w:val="hybridMultilevel"/>
    <w:tmpl w:val="5ED8F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A33174"/>
    <w:multiLevelType w:val="hybridMultilevel"/>
    <w:tmpl w:val="FC8ADCE4"/>
    <w:lvl w:ilvl="0" w:tplc="9790E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FE12413"/>
    <w:multiLevelType w:val="hybridMultilevel"/>
    <w:tmpl w:val="663A442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80684"/>
    <w:multiLevelType w:val="hybridMultilevel"/>
    <w:tmpl w:val="592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571AC"/>
    <w:multiLevelType w:val="hybridMultilevel"/>
    <w:tmpl w:val="EBC23AB6"/>
    <w:lvl w:ilvl="0" w:tplc="2E64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974769"/>
    <w:multiLevelType w:val="hybridMultilevel"/>
    <w:tmpl w:val="FA6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A61DF"/>
    <w:multiLevelType w:val="hybridMultilevel"/>
    <w:tmpl w:val="F154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5C6715"/>
    <w:multiLevelType w:val="hybridMultilevel"/>
    <w:tmpl w:val="DFD2FD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CDC7006"/>
    <w:multiLevelType w:val="hybridMultilevel"/>
    <w:tmpl w:val="DAFA2640"/>
    <w:lvl w:ilvl="0" w:tplc="683A03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2330B"/>
    <w:multiLevelType w:val="hybridMultilevel"/>
    <w:tmpl w:val="F768E0C6"/>
    <w:lvl w:ilvl="0" w:tplc="0B30B1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A7333"/>
    <w:multiLevelType w:val="hybridMultilevel"/>
    <w:tmpl w:val="7DC6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18"/>
  </w:num>
  <w:num w:numId="5">
    <w:abstractNumId w:val="14"/>
  </w:num>
  <w:num w:numId="6">
    <w:abstractNumId w:val="13"/>
  </w:num>
  <w:num w:numId="7">
    <w:abstractNumId w:val="1"/>
  </w:num>
  <w:num w:numId="8">
    <w:abstractNumId w:val="8"/>
  </w:num>
  <w:num w:numId="9">
    <w:abstractNumId w:val="30"/>
  </w:num>
  <w:num w:numId="10">
    <w:abstractNumId w:val="28"/>
  </w:num>
  <w:num w:numId="11">
    <w:abstractNumId w:val="16"/>
  </w:num>
  <w:num w:numId="12">
    <w:abstractNumId w:val="26"/>
  </w:num>
  <w:num w:numId="13">
    <w:abstractNumId w:val="9"/>
  </w:num>
  <w:num w:numId="14">
    <w:abstractNumId w:val="25"/>
  </w:num>
  <w:num w:numId="15">
    <w:abstractNumId w:val="22"/>
  </w:num>
  <w:num w:numId="16">
    <w:abstractNumId w:val="7"/>
  </w:num>
  <w:num w:numId="17">
    <w:abstractNumId w:val="17"/>
  </w:num>
  <w:num w:numId="18">
    <w:abstractNumId w:val="5"/>
  </w:num>
  <w:num w:numId="19">
    <w:abstractNumId w:val="11"/>
  </w:num>
  <w:num w:numId="20">
    <w:abstractNumId w:val="24"/>
  </w:num>
  <w:num w:numId="21">
    <w:abstractNumId w:val="31"/>
  </w:num>
  <w:num w:numId="22">
    <w:abstractNumId w:val="6"/>
  </w:num>
  <w:num w:numId="23">
    <w:abstractNumId w:val="4"/>
  </w:num>
  <w:num w:numId="24">
    <w:abstractNumId w:val="3"/>
  </w:num>
  <w:num w:numId="25">
    <w:abstractNumId w:val="21"/>
  </w:num>
  <w:num w:numId="26">
    <w:abstractNumId w:val="2"/>
  </w:num>
  <w:num w:numId="27">
    <w:abstractNumId w:val="20"/>
  </w:num>
  <w:num w:numId="28">
    <w:abstractNumId w:val="0"/>
  </w:num>
  <w:num w:numId="29">
    <w:abstractNumId w:val="27"/>
  </w:num>
  <w:num w:numId="30">
    <w:abstractNumId w:val="15"/>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115BF"/>
    <w:rsid w:val="00030B60"/>
    <w:rsid w:val="00036EBD"/>
    <w:rsid w:val="00042779"/>
    <w:rsid w:val="0005261D"/>
    <w:rsid w:val="0005287F"/>
    <w:rsid w:val="00052E50"/>
    <w:rsid w:val="00055E24"/>
    <w:rsid w:val="00055FD5"/>
    <w:rsid w:val="00057791"/>
    <w:rsid w:val="00061FD1"/>
    <w:rsid w:val="0006289B"/>
    <w:rsid w:val="00063F2C"/>
    <w:rsid w:val="00070380"/>
    <w:rsid w:val="00074FE6"/>
    <w:rsid w:val="000A07B4"/>
    <w:rsid w:val="000B032C"/>
    <w:rsid w:val="000B40AA"/>
    <w:rsid w:val="000B519A"/>
    <w:rsid w:val="000C1689"/>
    <w:rsid w:val="000D1C8F"/>
    <w:rsid w:val="000F409C"/>
    <w:rsid w:val="000F5D2E"/>
    <w:rsid w:val="001217CA"/>
    <w:rsid w:val="0014062F"/>
    <w:rsid w:val="00153ADB"/>
    <w:rsid w:val="00161712"/>
    <w:rsid w:val="00171C9B"/>
    <w:rsid w:val="00172CA8"/>
    <w:rsid w:val="00182AAF"/>
    <w:rsid w:val="001926D4"/>
    <w:rsid w:val="001A178B"/>
    <w:rsid w:val="001A2B49"/>
    <w:rsid w:val="001A6587"/>
    <w:rsid w:val="001C702D"/>
    <w:rsid w:val="001D110E"/>
    <w:rsid w:val="001D361A"/>
    <w:rsid w:val="001F00BF"/>
    <w:rsid w:val="001F50B8"/>
    <w:rsid w:val="001F570E"/>
    <w:rsid w:val="00200340"/>
    <w:rsid w:val="00207DEC"/>
    <w:rsid w:val="002170A1"/>
    <w:rsid w:val="00243FC7"/>
    <w:rsid w:val="00255F7E"/>
    <w:rsid w:val="00260C60"/>
    <w:rsid w:val="00262BAA"/>
    <w:rsid w:val="00270DFD"/>
    <w:rsid w:val="00271859"/>
    <w:rsid w:val="00296542"/>
    <w:rsid w:val="002972FA"/>
    <w:rsid w:val="002A4FC0"/>
    <w:rsid w:val="002B5FFA"/>
    <w:rsid w:val="002B6CF7"/>
    <w:rsid w:val="002C4574"/>
    <w:rsid w:val="002C601E"/>
    <w:rsid w:val="002E5B7E"/>
    <w:rsid w:val="00304A1E"/>
    <w:rsid w:val="00310A95"/>
    <w:rsid w:val="00327272"/>
    <w:rsid w:val="00336189"/>
    <w:rsid w:val="003406E4"/>
    <w:rsid w:val="003521FE"/>
    <w:rsid w:val="00352687"/>
    <w:rsid w:val="00360067"/>
    <w:rsid w:val="0036192A"/>
    <w:rsid w:val="0036219A"/>
    <w:rsid w:val="00371B87"/>
    <w:rsid w:val="00377E86"/>
    <w:rsid w:val="00386546"/>
    <w:rsid w:val="003A0AAE"/>
    <w:rsid w:val="003A342D"/>
    <w:rsid w:val="003A4A99"/>
    <w:rsid w:val="003A6708"/>
    <w:rsid w:val="003C7D9E"/>
    <w:rsid w:val="003F1CE7"/>
    <w:rsid w:val="003F5F5C"/>
    <w:rsid w:val="004055F4"/>
    <w:rsid w:val="00407569"/>
    <w:rsid w:val="0041533D"/>
    <w:rsid w:val="0041767B"/>
    <w:rsid w:val="00427C5F"/>
    <w:rsid w:val="0043320C"/>
    <w:rsid w:val="004355D7"/>
    <w:rsid w:val="0044242F"/>
    <w:rsid w:val="004635C2"/>
    <w:rsid w:val="004673DD"/>
    <w:rsid w:val="00482ED2"/>
    <w:rsid w:val="00497E2D"/>
    <w:rsid w:val="004C6308"/>
    <w:rsid w:val="004E05B8"/>
    <w:rsid w:val="004E4E03"/>
    <w:rsid w:val="005017B4"/>
    <w:rsid w:val="00503092"/>
    <w:rsid w:val="00514EAD"/>
    <w:rsid w:val="00517AA0"/>
    <w:rsid w:val="00527F14"/>
    <w:rsid w:val="005443AE"/>
    <w:rsid w:val="00544E0F"/>
    <w:rsid w:val="00554CDB"/>
    <w:rsid w:val="0056170A"/>
    <w:rsid w:val="005746D1"/>
    <w:rsid w:val="00583058"/>
    <w:rsid w:val="00592437"/>
    <w:rsid w:val="005B3477"/>
    <w:rsid w:val="005C7A4B"/>
    <w:rsid w:val="005D2F67"/>
    <w:rsid w:val="005D60D8"/>
    <w:rsid w:val="005D76E1"/>
    <w:rsid w:val="005F0E88"/>
    <w:rsid w:val="00611092"/>
    <w:rsid w:val="006248FB"/>
    <w:rsid w:val="00627F4E"/>
    <w:rsid w:val="006362D6"/>
    <w:rsid w:val="006427E0"/>
    <w:rsid w:val="00654DA0"/>
    <w:rsid w:val="00661B5E"/>
    <w:rsid w:val="00661BFD"/>
    <w:rsid w:val="006774AF"/>
    <w:rsid w:val="00687012"/>
    <w:rsid w:val="006A0CBA"/>
    <w:rsid w:val="006B056F"/>
    <w:rsid w:val="006C1414"/>
    <w:rsid w:val="006C7BD1"/>
    <w:rsid w:val="006D075C"/>
    <w:rsid w:val="006D45AC"/>
    <w:rsid w:val="006D4AB8"/>
    <w:rsid w:val="006F7496"/>
    <w:rsid w:val="007225E3"/>
    <w:rsid w:val="007328E8"/>
    <w:rsid w:val="00735785"/>
    <w:rsid w:val="007552EC"/>
    <w:rsid w:val="00764092"/>
    <w:rsid w:val="00773E5A"/>
    <w:rsid w:val="007741FF"/>
    <w:rsid w:val="00774E06"/>
    <w:rsid w:val="007750D2"/>
    <w:rsid w:val="00793A53"/>
    <w:rsid w:val="007A4E3A"/>
    <w:rsid w:val="007D194B"/>
    <w:rsid w:val="007F5D2B"/>
    <w:rsid w:val="00803E8A"/>
    <w:rsid w:val="00804FA0"/>
    <w:rsid w:val="00824B8C"/>
    <w:rsid w:val="00830B38"/>
    <w:rsid w:val="008329AB"/>
    <w:rsid w:val="00833E0D"/>
    <w:rsid w:val="0084016E"/>
    <w:rsid w:val="00853E48"/>
    <w:rsid w:val="008801C4"/>
    <w:rsid w:val="00886117"/>
    <w:rsid w:val="0088616C"/>
    <w:rsid w:val="00887286"/>
    <w:rsid w:val="008A2643"/>
    <w:rsid w:val="008A6702"/>
    <w:rsid w:val="008B2BAA"/>
    <w:rsid w:val="008D0076"/>
    <w:rsid w:val="008D7448"/>
    <w:rsid w:val="008E6DC2"/>
    <w:rsid w:val="00913122"/>
    <w:rsid w:val="009212F0"/>
    <w:rsid w:val="00923E56"/>
    <w:rsid w:val="0092454A"/>
    <w:rsid w:val="00925D85"/>
    <w:rsid w:val="00937C22"/>
    <w:rsid w:val="00947923"/>
    <w:rsid w:val="00955A5B"/>
    <w:rsid w:val="00955F59"/>
    <w:rsid w:val="00957225"/>
    <w:rsid w:val="00975751"/>
    <w:rsid w:val="009771E5"/>
    <w:rsid w:val="00992A7C"/>
    <w:rsid w:val="009948AE"/>
    <w:rsid w:val="009A21EB"/>
    <w:rsid w:val="009C2A54"/>
    <w:rsid w:val="009D0E19"/>
    <w:rsid w:val="009D36D2"/>
    <w:rsid w:val="009F33C2"/>
    <w:rsid w:val="009F3F27"/>
    <w:rsid w:val="009F6782"/>
    <w:rsid w:val="00A241F0"/>
    <w:rsid w:val="00A55A30"/>
    <w:rsid w:val="00A66209"/>
    <w:rsid w:val="00A74BA4"/>
    <w:rsid w:val="00A8171D"/>
    <w:rsid w:val="00A8433B"/>
    <w:rsid w:val="00A91F9F"/>
    <w:rsid w:val="00AA74FC"/>
    <w:rsid w:val="00AB1060"/>
    <w:rsid w:val="00AE0898"/>
    <w:rsid w:val="00AE3957"/>
    <w:rsid w:val="00AF7C83"/>
    <w:rsid w:val="00B107B2"/>
    <w:rsid w:val="00B31826"/>
    <w:rsid w:val="00B50EF3"/>
    <w:rsid w:val="00B535D8"/>
    <w:rsid w:val="00B63B58"/>
    <w:rsid w:val="00B676E9"/>
    <w:rsid w:val="00B92B67"/>
    <w:rsid w:val="00B97315"/>
    <w:rsid w:val="00BA3F94"/>
    <w:rsid w:val="00BA42E8"/>
    <w:rsid w:val="00BC26E0"/>
    <w:rsid w:val="00BD0E45"/>
    <w:rsid w:val="00BD4E98"/>
    <w:rsid w:val="00BE01F4"/>
    <w:rsid w:val="00BF522A"/>
    <w:rsid w:val="00BF6E18"/>
    <w:rsid w:val="00C0645C"/>
    <w:rsid w:val="00C127AC"/>
    <w:rsid w:val="00C335EF"/>
    <w:rsid w:val="00C42785"/>
    <w:rsid w:val="00C6179D"/>
    <w:rsid w:val="00C8112B"/>
    <w:rsid w:val="00C87569"/>
    <w:rsid w:val="00C9106A"/>
    <w:rsid w:val="00C97FE9"/>
    <w:rsid w:val="00CB26BA"/>
    <w:rsid w:val="00CB7CEA"/>
    <w:rsid w:val="00CD0FB9"/>
    <w:rsid w:val="00CD23A6"/>
    <w:rsid w:val="00CD55F5"/>
    <w:rsid w:val="00CE041F"/>
    <w:rsid w:val="00CE4AF7"/>
    <w:rsid w:val="00CE6EF3"/>
    <w:rsid w:val="00CF5ED8"/>
    <w:rsid w:val="00CF783C"/>
    <w:rsid w:val="00D00CAD"/>
    <w:rsid w:val="00D0242C"/>
    <w:rsid w:val="00D1296A"/>
    <w:rsid w:val="00D13B87"/>
    <w:rsid w:val="00D169BE"/>
    <w:rsid w:val="00D270B3"/>
    <w:rsid w:val="00D34AF6"/>
    <w:rsid w:val="00D36923"/>
    <w:rsid w:val="00D40251"/>
    <w:rsid w:val="00D428FA"/>
    <w:rsid w:val="00D61273"/>
    <w:rsid w:val="00D626C1"/>
    <w:rsid w:val="00D7362A"/>
    <w:rsid w:val="00D7438A"/>
    <w:rsid w:val="00D74E0F"/>
    <w:rsid w:val="00DC446A"/>
    <w:rsid w:val="00DC6A1F"/>
    <w:rsid w:val="00DD5964"/>
    <w:rsid w:val="00DE0533"/>
    <w:rsid w:val="00DE4891"/>
    <w:rsid w:val="00DE6549"/>
    <w:rsid w:val="00DF426F"/>
    <w:rsid w:val="00E160F0"/>
    <w:rsid w:val="00E20A93"/>
    <w:rsid w:val="00E33DE6"/>
    <w:rsid w:val="00E34434"/>
    <w:rsid w:val="00E40201"/>
    <w:rsid w:val="00E5016C"/>
    <w:rsid w:val="00E64BAF"/>
    <w:rsid w:val="00E90DA9"/>
    <w:rsid w:val="00E91187"/>
    <w:rsid w:val="00E975BB"/>
    <w:rsid w:val="00EB5364"/>
    <w:rsid w:val="00EB78F1"/>
    <w:rsid w:val="00EC1057"/>
    <w:rsid w:val="00EF00BE"/>
    <w:rsid w:val="00EF518B"/>
    <w:rsid w:val="00F100B4"/>
    <w:rsid w:val="00F24A6A"/>
    <w:rsid w:val="00F3030E"/>
    <w:rsid w:val="00F37781"/>
    <w:rsid w:val="00F6212B"/>
    <w:rsid w:val="00F86324"/>
    <w:rsid w:val="00FA14C6"/>
    <w:rsid w:val="00FC5C9B"/>
    <w:rsid w:val="00FD7F63"/>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955">
      <w:bodyDiv w:val="1"/>
      <w:marLeft w:val="0"/>
      <w:marRight w:val="0"/>
      <w:marTop w:val="0"/>
      <w:marBottom w:val="0"/>
      <w:divBdr>
        <w:top w:val="none" w:sz="0" w:space="0" w:color="auto"/>
        <w:left w:val="none" w:sz="0" w:space="0" w:color="auto"/>
        <w:bottom w:val="none" w:sz="0" w:space="0" w:color="auto"/>
        <w:right w:val="none" w:sz="0" w:space="0" w:color="auto"/>
      </w:divBdr>
    </w:div>
    <w:div w:id="959604184">
      <w:bodyDiv w:val="1"/>
      <w:marLeft w:val="0"/>
      <w:marRight w:val="0"/>
      <w:marTop w:val="0"/>
      <w:marBottom w:val="0"/>
      <w:divBdr>
        <w:top w:val="none" w:sz="0" w:space="0" w:color="auto"/>
        <w:left w:val="none" w:sz="0" w:space="0" w:color="auto"/>
        <w:bottom w:val="none" w:sz="0" w:space="0" w:color="auto"/>
        <w:right w:val="none" w:sz="0" w:space="0" w:color="auto"/>
      </w:divBdr>
    </w:div>
    <w:div w:id="1139151094">
      <w:bodyDiv w:val="1"/>
      <w:marLeft w:val="0"/>
      <w:marRight w:val="0"/>
      <w:marTop w:val="0"/>
      <w:marBottom w:val="0"/>
      <w:divBdr>
        <w:top w:val="none" w:sz="0" w:space="0" w:color="auto"/>
        <w:left w:val="none" w:sz="0" w:space="0" w:color="auto"/>
        <w:bottom w:val="none" w:sz="0" w:space="0" w:color="auto"/>
        <w:right w:val="none" w:sz="0" w:space="0" w:color="auto"/>
      </w:divBdr>
    </w:div>
    <w:div w:id="1372346013">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2014602994">
      <w:bodyDiv w:val="1"/>
      <w:marLeft w:val="0"/>
      <w:marRight w:val="0"/>
      <w:marTop w:val="0"/>
      <w:marBottom w:val="0"/>
      <w:divBdr>
        <w:top w:val="none" w:sz="0" w:space="0" w:color="auto"/>
        <w:left w:val="none" w:sz="0" w:space="0" w:color="auto"/>
        <w:bottom w:val="none" w:sz="0" w:space="0" w:color="auto"/>
        <w:right w:val="none" w:sz="0" w:space="0" w:color="auto"/>
      </w:divBdr>
    </w:div>
    <w:div w:id="2086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uj@isjcj.ro" TargetMode="External"/><Relationship Id="rId1" Type="http://schemas.openxmlformats.org/officeDocument/2006/relationships/hyperlink" Target="http://www.isjc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714F-93DB-45FD-BC32-7D8A2E69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19178</Words>
  <Characters>109316</Characters>
  <Application>Microsoft Office Word</Application>
  <DocSecurity>0</DocSecurity>
  <Lines>910</Lines>
  <Paragraphs>256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Consilier ISJ Cluj</vt:lpstr>
      <vt:lpstr>Consilier ISJ Cluj</vt:lpstr>
    </vt:vector>
  </TitlesOfParts>
  <Company>AD Hoc</Company>
  <LinksUpToDate>false</LinksUpToDate>
  <CharactersWithSpaces>128238</CharactersWithSpaces>
  <SharedDoc>false</SharedDoc>
  <HLinks>
    <vt:vector size="12" baseType="variant">
      <vt:variant>
        <vt:i4>6619223</vt:i4>
      </vt:variant>
      <vt:variant>
        <vt:i4>3</vt:i4>
      </vt:variant>
      <vt:variant>
        <vt:i4>0</vt:i4>
      </vt:variant>
      <vt:variant>
        <vt:i4>5</vt:i4>
      </vt:variant>
      <vt:variant>
        <vt:lpwstr>mailto:cluj@isjcj.ro</vt:lpwstr>
      </vt:variant>
      <vt:variant>
        <vt:lpwstr/>
      </vt:variant>
      <vt:variant>
        <vt:i4>2031617</vt:i4>
      </vt:variant>
      <vt:variant>
        <vt:i4>0</vt:i4>
      </vt:variant>
      <vt:variant>
        <vt:i4>0</vt:i4>
      </vt:variant>
      <vt:variant>
        <vt:i4>5</vt:i4>
      </vt:variant>
      <vt:variant>
        <vt:lpwstr>http://www.isjcj.ro/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Consilier ISJ Cluj</dc:title>
  <dc:creator>Calin Murasan</dc:creator>
  <cp:lastModifiedBy>Ovidiu</cp:lastModifiedBy>
  <cp:revision>3</cp:revision>
  <cp:lastPrinted>2016-01-25T10:44:00Z</cp:lastPrinted>
  <dcterms:created xsi:type="dcterms:W3CDTF">2017-04-07T15:27:00Z</dcterms:created>
  <dcterms:modified xsi:type="dcterms:W3CDTF">2017-04-07T15:28:00Z</dcterms:modified>
</cp:coreProperties>
</file>