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1386" w14:textId="470E5909" w:rsidR="00AB28A2" w:rsidRPr="009513E1" w:rsidRDefault="00075233">
      <w:pPr>
        <w:pStyle w:val="P68B1DB1-Normal1"/>
      </w:pPr>
      <w:r w:rsidRPr="009513E1">
        <w:t>Subiect: Sprijin pentru transportatorii care transportă mărfuri între UE și GB</w:t>
      </w:r>
    </w:p>
    <w:p w14:paraId="6134ED20" w14:textId="1CFD9667" w:rsidR="00AB28A2" w:rsidRPr="009513E1" w:rsidRDefault="00075233">
      <w:pPr>
        <w:rPr>
          <w:rFonts w:ascii="Arial" w:hAnsi="Arial" w:cs="Arial"/>
        </w:rPr>
      </w:pPr>
      <w:r w:rsidRPr="009513E1">
        <w:rPr>
          <w:rFonts w:ascii="Arial" w:hAnsi="Arial" w:cs="Arial"/>
        </w:rPr>
        <w:t xml:space="preserve">Stimate client, </w:t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</w:rPr>
        <w:br/>
      </w:r>
      <w:r w:rsidR="00961085" w:rsidRPr="009513E1">
        <w:rPr>
          <w:rFonts w:ascii="Arial" w:hAnsi="Arial" w:cs="Arial"/>
          <w:lang w:val="ro-RO"/>
        </w:rPr>
        <w:t>V</w:t>
      </w:r>
      <w:r w:rsidRPr="009513E1">
        <w:rPr>
          <w:rFonts w:ascii="Arial" w:hAnsi="Arial" w:cs="Arial"/>
        </w:rPr>
        <w:t xml:space="preserve">ă contactăm pentru că acum există controale vamale complete </w:t>
      </w:r>
      <w:r w:rsidRPr="009513E1">
        <w:rPr>
          <w:rStyle w:val="normaltextrun"/>
          <w:rFonts w:ascii="Arial" w:hAnsi="Arial" w:cs="Arial"/>
          <w:color w:val="000000" w:themeColor="text1"/>
        </w:rPr>
        <w:t>între UE (cu excepția insulei Irlandei) și Marea Britanie (GB) (Anglia, Scoția și Țara Galilor).</w:t>
      </w:r>
      <w:r w:rsidR="00961085" w:rsidRPr="009513E1">
        <w:rPr>
          <w:rStyle w:val="normaltextrun"/>
          <w:rFonts w:ascii="Arial" w:hAnsi="Arial" w:cs="Arial"/>
          <w:color w:val="000000" w:themeColor="text1"/>
          <w:lang w:val="ro-RO"/>
        </w:rPr>
        <w:t xml:space="preserve"> </w:t>
      </w:r>
      <w:r w:rsidRPr="009513E1">
        <w:rPr>
          <w:rStyle w:val="normaltextrun"/>
          <w:rFonts w:ascii="Arial" w:hAnsi="Arial" w:cs="Arial"/>
          <w:color w:val="000000" w:themeColor="text1"/>
        </w:rPr>
        <w:t>Aranjamentele actuale vor continua să se aplice mărfurilor care se deplasează din insula Irlanda în GB, în timp ce discuțiile privind Protocolul Irlanda de Nord continuă</w:t>
      </w:r>
      <w:r w:rsidRPr="009513E1">
        <w:rPr>
          <w:rFonts w:ascii="Arial" w:eastAsia="Arial" w:hAnsi="Arial" w:cs="Arial"/>
          <w:color w:val="000000" w:themeColor="text1"/>
          <w:sz w:val="24"/>
        </w:rPr>
        <w:t>.</w:t>
      </w:r>
      <w:r w:rsidRPr="009513E1">
        <w:rPr>
          <w:rFonts w:ascii="Arial" w:hAnsi="Arial" w:cs="Arial"/>
        </w:rPr>
        <w:t xml:space="preserve"> </w:t>
      </w:r>
    </w:p>
    <w:p w14:paraId="122988D1" w14:textId="75BA6C17" w:rsidR="00AB28A2" w:rsidRPr="009513E1" w:rsidRDefault="00075233">
      <w:pPr>
        <w:pStyle w:val="P68B1DB1-NormalWeb2"/>
        <w:spacing w:before="0" w:beforeAutospacing="0" w:after="160" w:afterAutospacing="0"/>
      </w:pPr>
      <w:r w:rsidRPr="009513E1">
        <w:t xml:space="preserve">Dorim să ne asigurăm că, în calitate de transportator care transportă mărfuri între UE și GB, primiți sprijinul de care aveți nevoie pentru a vă adapta la schimbări. În acest e-mail, vom acoperi: </w:t>
      </w:r>
    </w:p>
    <w:p w14:paraId="59AEFC71" w14:textId="3B225397" w:rsidR="00AB28A2" w:rsidRPr="009513E1" w:rsidRDefault="00075233">
      <w:pPr>
        <w:pStyle w:val="P68B1DB1-ListParagraph3"/>
        <w:numPr>
          <w:ilvl w:val="0"/>
          <w:numId w:val="5"/>
        </w:numPr>
      </w:pPr>
      <w:r w:rsidRPr="009513E1">
        <w:t>Transportul mărfurilor prin locații de frontieră care utilizează Serviciul de circulație a vehiculelor de mărfuri (GVMS)</w:t>
      </w:r>
    </w:p>
    <w:p w14:paraId="411A197F" w14:textId="77777777" w:rsidR="00AB28A2" w:rsidRPr="009513E1" w:rsidRDefault="00075233">
      <w:pPr>
        <w:pStyle w:val="P68B1DB1-ListParagraph3"/>
        <w:numPr>
          <w:ilvl w:val="0"/>
          <w:numId w:val="5"/>
        </w:numPr>
      </w:pPr>
      <w:r w:rsidRPr="009513E1">
        <w:t>Când și unde să vă prezentați pentru o inspecție a bunurilor pe care le transportați</w:t>
      </w:r>
    </w:p>
    <w:p w14:paraId="64668719" w14:textId="62F0F93B" w:rsidR="00AB28A2" w:rsidRPr="009513E1" w:rsidRDefault="00075233">
      <w:pPr>
        <w:pStyle w:val="P68B1DB1-ListParagraph4"/>
        <w:numPr>
          <w:ilvl w:val="0"/>
          <w:numId w:val="5"/>
        </w:numPr>
        <w:rPr>
          <w:rFonts w:hAnsi="Arial" w:cs="Arial"/>
        </w:rPr>
      </w:pPr>
      <w:r w:rsidRPr="009513E1">
        <w:rPr>
          <w:rFonts w:hAnsi="Arial" w:cs="Arial"/>
        </w:rPr>
        <w:t>De unde să obțineți sprijin suplimentar</w:t>
      </w:r>
      <w:r w:rsidRPr="009513E1">
        <w:rPr>
          <w:rFonts w:hAnsi="Arial" w:cs="Arial"/>
        </w:rPr>
        <w:br/>
      </w:r>
    </w:p>
    <w:p w14:paraId="50D51B32" w14:textId="7D7E7B21" w:rsidR="00AB28A2" w:rsidRPr="009513E1" w:rsidRDefault="00075233">
      <w:pPr>
        <w:pStyle w:val="P68B1DB1-ListParagraph5"/>
        <w:numPr>
          <w:ilvl w:val="0"/>
          <w:numId w:val="4"/>
        </w:numPr>
      </w:pPr>
      <w:r w:rsidRPr="009513E1">
        <w:t>Transportul mărfurilor prin locații de frontieră c</w:t>
      </w:r>
      <w:r w:rsidR="00B819F5" w:rsidRPr="009513E1">
        <w:rPr>
          <w:lang w:val="ro-RO"/>
        </w:rPr>
        <w:t xml:space="preserve"> </w:t>
      </w:r>
      <w:r w:rsidRPr="009513E1">
        <w:t>are utilizează Serviciul de circulație a vehiculelor de mărfuri (GVMS)</w:t>
      </w:r>
    </w:p>
    <w:p w14:paraId="3D0FAE24" w14:textId="260B989F" w:rsidR="00AB28A2" w:rsidRPr="009513E1" w:rsidRDefault="000752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</w:rPr>
      </w:pPr>
      <w:r w:rsidRPr="009513E1">
        <w:rPr>
          <w:rStyle w:val="normaltextrun"/>
          <w:rFonts w:ascii="Arial" w:hAnsi="Arial" w:cs="Arial"/>
          <w:sz w:val="22"/>
        </w:rPr>
        <w:t xml:space="preserve">GVMS este o platformă IT guvernamentală din Regatul Unit pentru transportul mărfurilor în sau din Irlanda de Nord (NI) și GB. </w:t>
      </w:r>
      <w:r w:rsidRPr="009513E1">
        <w:rPr>
          <w:rStyle w:val="normaltextrun"/>
          <w:rFonts w:ascii="Arial" w:hAnsi="Arial" w:cs="Arial"/>
          <w:color w:val="000000" w:themeColor="text1"/>
          <w:sz w:val="22"/>
        </w:rPr>
        <w:t xml:space="preserve">Începând cu 1 ianuarie 2022, oricine transportă mărfuri între GB și UE </w:t>
      </w:r>
      <w:r w:rsidR="00B819F5" w:rsidRPr="009513E1">
        <w:rPr>
          <w:rStyle w:val="normaltextrun"/>
          <w:rFonts w:ascii="Arial" w:hAnsi="Arial" w:cs="Arial"/>
          <w:color w:val="000000" w:themeColor="text1"/>
          <w:sz w:val="22"/>
          <w:lang w:val="ro-RO"/>
        </w:rPr>
        <w:t xml:space="preserve">prin </w:t>
      </w:r>
      <w:hyperlink r:id="rId10">
        <w:r w:rsidRPr="009513E1">
          <w:rPr>
            <w:rStyle w:val="normaltextrun"/>
            <w:rFonts w:ascii="Arial" w:hAnsi="Arial" w:cs="Arial"/>
            <w:b/>
            <w:color w:val="0563C1"/>
            <w:sz w:val="22"/>
            <w:u w:val="single"/>
          </w:rPr>
          <w:t>locații de frontieră care utilizează GVMS</w:t>
        </w:r>
      </w:hyperlink>
      <w:r w:rsidRPr="009513E1">
        <w:rPr>
          <w:rStyle w:val="normaltextrun"/>
          <w:rFonts w:ascii="Arial" w:hAnsi="Arial" w:cs="Arial"/>
          <w:color w:val="000000" w:themeColor="text1"/>
          <w:sz w:val="22"/>
        </w:rPr>
        <w:t xml:space="preserve"> pentru controlul vamal trebuie să fie </w:t>
      </w:r>
      <w:hyperlink r:id="rId11">
        <w:r w:rsidRPr="009513E1">
          <w:rPr>
            <w:rStyle w:val="normaltextrun"/>
            <w:rFonts w:ascii="Arial" w:hAnsi="Arial" w:cs="Arial"/>
            <w:b/>
            <w:color w:val="0563C1"/>
            <w:sz w:val="22"/>
            <w:u w:val="single"/>
          </w:rPr>
          <w:t>înregistrat</w:t>
        </w:r>
      </w:hyperlink>
      <w:r w:rsidRPr="009513E1">
        <w:rPr>
          <w:rStyle w:val="normaltextrun"/>
          <w:rFonts w:ascii="Arial" w:hAnsi="Arial" w:cs="Arial"/>
          <w:sz w:val="22"/>
        </w:rPr>
        <w:t xml:space="preserve"> pentru serviciu.</w:t>
      </w:r>
    </w:p>
    <w:p w14:paraId="2C1CF260" w14:textId="62967665" w:rsidR="00AB28A2" w:rsidRPr="009513E1" w:rsidRDefault="00AB28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</w:rPr>
      </w:pPr>
    </w:p>
    <w:p w14:paraId="0E814A58" w14:textId="5EF8BB7E" w:rsidR="00AB28A2" w:rsidRPr="009513E1" w:rsidRDefault="00075233">
      <w:pPr>
        <w:rPr>
          <w:rFonts w:ascii="Arial" w:hAnsi="Arial" w:cs="Arial"/>
        </w:rPr>
      </w:pPr>
      <w:r w:rsidRPr="009513E1">
        <w:rPr>
          <w:rStyle w:val="normaltextrun"/>
          <w:rFonts w:ascii="Arial" w:hAnsi="Arial" w:cs="Arial"/>
          <w:color w:val="000000" w:themeColor="text1"/>
        </w:rPr>
        <w:t xml:space="preserve">GVMS permite ca referințele declarației să fie corelate între ele, astfel încât șoferul care transportă mărfurile trebuie să prezinte o singură referință, </w:t>
      </w:r>
      <w:r w:rsidRPr="009513E1">
        <w:rPr>
          <w:rStyle w:val="normaltextrun"/>
          <w:rFonts w:ascii="Arial" w:hAnsi="Arial" w:cs="Arial"/>
        </w:rPr>
        <w:t>Referința de circulația mărfurilor (GMR)</w:t>
      </w:r>
      <w:r w:rsidRPr="009513E1">
        <w:rPr>
          <w:rStyle w:val="normaltextrun"/>
          <w:rFonts w:ascii="Arial" w:hAnsi="Arial" w:cs="Arial"/>
          <w:color w:val="000000" w:themeColor="text1"/>
        </w:rPr>
        <w:t xml:space="preserve">. Această referință unică ajută la accelerarea vămuirii mărfurilor prin vamă. </w:t>
      </w:r>
      <w:r w:rsidRPr="009513E1">
        <w:rPr>
          <w:rFonts w:ascii="Arial" w:hAnsi="Arial" w:cs="Arial"/>
        </w:rPr>
        <w:t xml:space="preserve">Toate mișcările, inclusiv ale vehiculelor și containerelor goale, printr-o locație de frontieră GVMS trebuie să aibă un GMR valabil. </w:t>
      </w:r>
      <w:r w:rsidRPr="009513E1">
        <w:rPr>
          <w:rStyle w:val="eop"/>
          <w:rFonts w:ascii="Arial" w:hAnsi="Arial" w:cs="Arial"/>
          <w:color w:val="000000" w:themeColor="text1"/>
        </w:rPr>
        <w:t xml:space="preserve">Fără un GMR, </w:t>
      </w:r>
      <w:r w:rsidRPr="009513E1">
        <w:rPr>
          <w:rFonts w:ascii="Arial" w:hAnsi="Arial" w:cs="Arial"/>
        </w:rPr>
        <w:t>șoferul, vehiculul și mărfurile nu se vor putea îmbarca.</w:t>
      </w:r>
      <w:r w:rsidRPr="009513E1">
        <w:rPr>
          <w:rStyle w:val="eop"/>
          <w:rFonts w:ascii="Arial" w:hAnsi="Arial" w:cs="Arial"/>
          <w:color w:val="000000" w:themeColor="text1"/>
        </w:rPr>
        <w:t> </w:t>
      </w:r>
    </w:p>
    <w:p w14:paraId="2A7BDDA2" w14:textId="5D5D92C8" w:rsidR="00AB28A2" w:rsidRPr="009513E1" w:rsidRDefault="000752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</w:rPr>
      </w:pPr>
      <w:r w:rsidRPr="009513E1">
        <w:rPr>
          <w:rStyle w:val="normaltextrun"/>
          <w:rFonts w:ascii="Arial" w:hAnsi="Arial" w:cs="Arial"/>
          <w:color w:val="000000" w:themeColor="text1"/>
          <w:sz w:val="22"/>
        </w:rPr>
        <w:t>Este important ca persoana care creează GMR, de obicei transportatorul sau un intermediar, să includă toate referințele corecte. În caz contrar, mărfurile dumneavoastră vor fi întârziate la frontieră</w:t>
      </w:r>
      <w:r w:rsidRPr="009513E1">
        <w:rPr>
          <w:rStyle w:val="normaltextrun"/>
          <w:rFonts w:ascii="Arial" w:hAnsi="Arial" w:cs="Arial"/>
          <w:b/>
          <w:color w:val="000000" w:themeColor="text1"/>
          <w:sz w:val="22"/>
        </w:rPr>
        <w:t xml:space="preserve">. </w:t>
      </w:r>
      <w:hyperlink r:id="rId12">
        <w:r w:rsidRPr="009513E1">
          <w:rPr>
            <w:rStyle w:val="normaltextrun"/>
            <w:rFonts w:ascii="Arial" w:hAnsi="Arial" w:cs="Arial"/>
            <w:b/>
            <w:color w:val="0563C1"/>
            <w:sz w:val="22"/>
            <w:u w:val="single"/>
          </w:rPr>
          <w:t>Obțineți un GMR și verificați de ce referințe veți avea nevoie pentru a-l crea.</w:t>
        </w:r>
      </w:hyperlink>
      <w:r w:rsidRPr="009513E1">
        <w:rPr>
          <w:rFonts w:ascii="Arial" w:hAnsi="Arial" w:cs="Arial"/>
        </w:rPr>
        <w:br/>
      </w:r>
    </w:p>
    <w:p w14:paraId="5E1CDBDF" w14:textId="6B60A975" w:rsidR="00AB28A2" w:rsidRPr="009513E1" w:rsidRDefault="00075233">
      <w:pPr>
        <w:pStyle w:val="P68B1DB1-paragraph6"/>
        <w:spacing w:before="0" w:beforeAutospacing="0" w:after="0" w:afterAutospacing="0"/>
        <w:textAlignment w:val="baseline"/>
        <w:rPr>
          <w:rStyle w:val="normaltextrun"/>
        </w:rPr>
      </w:pPr>
      <w:r w:rsidRPr="009513E1">
        <w:t>Unele locații care utilizează GVMS alături de alte modele vamale pot opera procese alternative. Dacă transportați mărfuri printr-una dintre aceste locații, ar trebui să verificați cu transportatorul cu care intenționați să călătoriți despre informațiile de care aveți nevoie pentru vămuire.</w:t>
      </w:r>
    </w:p>
    <w:p w14:paraId="1B2D89E7" w14:textId="75E9EED2" w:rsidR="00AB28A2" w:rsidRPr="009513E1" w:rsidRDefault="000752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</w:rPr>
      </w:pPr>
      <w:r w:rsidRPr="009513E1">
        <w:rPr>
          <w:rStyle w:val="eop"/>
          <w:rFonts w:ascii="Arial" w:hAnsi="Arial" w:cs="Arial"/>
          <w:color w:val="000000"/>
          <w:sz w:val="22"/>
        </w:rPr>
        <w:br/>
      </w:r>
    </w:p>
    <w:p w14:paraId="69815C49" w14:textId="2AF9B976" w:rsidR="00AB28A2" w:rsidRPr="009513E1" w:rsidRDefault="00075233">
      <w:pPr>
        <w:pStyle w:val="P68B1DB1-ListParagraph5"/>
        <w:numPr>
          <w:ilvl w:val="0"/>
          <w:numId w:val="4"/>
        </w:numPr>
      </w:pPr>
      <w:bookmarkStart w:id="0" w:name="_Hlk94781954"/>
      <w:r w:rsidRPr="009513E1">
        <w:t>Când și unde să vă prezentați pentru o inspecție a bunurilor pe care le transportați</w:t>
      </w:r>
    </w:p>
    <w:p w14:paraId="61FA4D07" w14:textId="31E7D4D7" w:rsidR="00AB28A2" w:rsidRPr="009513E1" w:rsidRDefault="00075233">
      <w:pPr>
        <w:rPr>
          <w:rFonts w:ascii="Arial" w:hAnsi="Arial" w:cs="Arial"/>
        </w:rPr>
      </w:pPr>
      <w:r w:rsidRPr="009513E1">
        <w:rPr>
          <w:rFonts w:ascii="Arial" w:hAnsi="Arial" w:cs="Arial"/>
        </w:rPr>
        <w:t xml:space="preserve">Unele mărfuri transportate în GB din UE prin locații de frontieră GVMS vor necesita o inspecție la sosire înainte de a putea fi vămuite. Va trebui să verificați dacă bunurile dvs. sunt deținute și să urmați instrucțiunile date de HMRC. </w:t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  <w:b/>
        </w:rPr>
        <w:t>Cum să verificați dacă există notificare privind necesitatea inspecției</w:t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</w:rPr>
        <w:br/>
        <w:t xml:space="preserve">Serviciul </w:t>
      </w:r>
      <w:hyperlink r:id="rId13">
        <w:r w:rsidRPr="009513E1">
          <w:rPr>
            <w:rStyle w:val="Hyperlink"/>
            <w:rFonts w:ascii="Arial" w:hAnsi="Arial" w:cs="Arial"/>
            <w:b/>
          </w:rPr>
          <w:t>„Verificați dacă trebuie să vă prezentați pentru o inspecție”</w:t>
        </w:r>
      </w:hyperlink>
      <w:r w:rsidRPr="009513E1">
        <w:rPr>
          <w:rFonts w:ascii="Arial" w:hAnsi="Arial" w:cs="Arial"/>
        </w:rPr>
        <w:t xml:space="preserve"> permite oricărei persoane care controlează mișcarea mărfurilor, inclusiv șoferilor, să verifice dacă bunurile </w:t>
      </w:r>
      <w:r w:rsidRPr="009513E1">
        <w:rPr>
          <w:rFonts w:ascii="Arial" w:hAnsi="Arial" w:cs="Arial"/>
        </w:rPr>
        <w:lastRenderedPageBreak/>
        <w:t xml:space="preserve">lor sunt reținute, folosind GMR. Nu trebuie să fiți înregistrat la GVMS pentru a utiliza serviciul. </w:t>
      </w:r>
    </w:p>
    <w:p w14:paraId="783FBAA2" w14:textId="6340BA69" w:rsidR="00AB28A2" w:rsidRPr="009513E1" w:rsidRDefault="00075233">
      <w:pPr>
        <w:pStyle w:val="P68B1DB1-Normal7"/>
      </w:pPr>
      <w:r w:rsidRPr="009513E1">
        <w:t>GMR conține un link către serviciul „Verificați dacă trebuie să vă prezentați pentru o inspecție”. Oricine are linkul poate accesa serviciul folosind un smartphone sau un dispozitiv conectat la internet.</w:t>
      </w:r>
    </w:p>
    <w:p w14:paraId="40594233" w14:textId="1B7CEADF" w:rsidR="00AB28A2" w:rsidRPr="009513E1" w:rsidRDefault="00075233">
      <w:pPr>
        <w:pStyle w:val="P68B1DB1-Normal8"/>
        <w:rPr>
          <w:rFonts w:eastAsia="Arial" w:cs="Arial"/>
        </w:rPr>
      </w:pPr>
      <w:r w:rsidRPr="009513E1">
        <w:rPr>
          <w:rFonts w:cs="Arial"/>
        </w:rPr>
        <w:t>Dacă ați creat GMR și trebuie să îl trimiteți șoferului, vă rugăm să trimiteți e-mailul relevant sau un PDF care conține GMR. Nu trimiteți capturi de ecran – șoferul nu va putea accesa linkurile.</w:t>
      </w:r>
      <w:r w:rsidRPr="009513E1">
        <w:rPr>
          <w:rFonts w:cs="Arial"/>
        </w:rPr>
        <w:br/>
      </w:r>
      <w:r w:rsidRPr="009513E1">
        <w:rPr>
          <w:rFonts w:cs="Arial"/>
        </w:rPr>
        <w:br/>
        <w:t>Oricine a creat GMR și are acces la GVMS poate afla, de asemenea, dacă sunt necesare verificări pe tabloul de bord GVMS.</w:t>
      </w:r>
    </w:p>
    <w:p w14:paraId="2AA98430" w14:textId="3B1DFF8F" w:rsidR="00AB28A2" w:rsidRPr="009513E1" w:rsidRDefault="00075233">
      <w:pPr>
        <w:rPr>
          <w:rFonts w:ascii="Arial" w:hAnsi="Arial" w:cs="Arial"/>
        </w:rPr>
      </w:pPr>
      <w:r w:rsidRPr="009513E1">
        <w:rPr>
          <w:rFonts w:ascii="Arial" w:hAnsi="Arial" w:cs="Arial"/>
          <w:b/>
        </w:rPr>
        <w:t>Unde să vă prezentați pentru o inspecție</w:t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</w:rPr>
        <w:br/>
        <w:t>Serviciul „Verificați dacă trebuie să vă prezentați pentru o inspecție” a fost actualizat, astfel încât acum va oferi detalii despre locațiile la care vă puteți prezenta pentru inspecțiile necesare.</w:t>
      </w:r>
      <w:r w:rsidRPr="009513E1">
        <w:rPr>
          <w:rFonts w:ascii="Arial" w:hAnsi="Arial" w:cs="Arial"/>
        </w:rPr>
        <w:br/>
      </w:r>
      <w:r w:rsidRPr="009513E1">
        <w:rPr>
          <w:rFonts w:ascii="Arial" w:hAnsi="Arial" w:cs="Arial"/>
        </w:rPr>
        <w:br/>
        <w:t xml:space="preserve">Dacă ajungeți în portul Dover, Eurotunnel sau Holyhead, veți fi direcționat către </w:t>
      </w:r>
      <w:hyperlink r:id="rId14" w:tgtFrame="_blank" w:history="1">
        <w:r w:rsidRPr="009513E1">
          <w:rPr>
            <w:rStyle w:val="normaltextrun"/>
            <w:rFonts w:ascii="Arial" w:hAnsi="Arial" w:cs="Arial"/>
            <w:b/>
            <w:color w:val="0563C1"/>
            <w:u w:val="single"/>
            <w:shd w:val="clear" w:color="auto" w:fill="FFFFFF"/>
          </w:rPr>
          <w:t>o facilitate de frontieră interioară (IBF)</w:t>
        </w:r>
      </w:hyperlink>
      <w:r w:rsidRPr="009513E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Pr="009513E1">
        <w:rPr>
          <w:rFonts w:ascii="Arial" w:eastAsia="Arial" w:hAnsi="Arial" w:cs="Arial"/>
        </w:rPr>
        <w:t>pentru aceste controale. Pentru toate celelalte locații de frontieră GVMS, veți fi direcționat către unitatea de inspecție din sau în apropierea portului.</w:t>
      </w:r>
    </w:p>
    <w:p w14:paraId="0121FD94" w14:textId="12FDA301" w:rsidR="00AB28A2" w:rsidRPr="009513E1" w:rsidRDefault="00075233">
      <w:pPr>
        <w:pStyle w:val="P68B1DB1-Normal9"/>
      </w:pPr>
      <w:r w:rsidRPr="009513E1">
        <w:t>Consecințele neprezentării pentru o inspecție</w:t>
      </w:r>
    </w:p>
    <w:p w14:paraId="1009C214" w14:textId="2A158706" w:rsidR="00AB28A2" w:rsidRPr="009513E1" w:rsidRDefault="00075233">
      <w:pPr>
        <w:pStyle w:val="P68B1DB1-Normal7"/>
      </w:pPr>
      <w:r w:rsidRPr="009513E1">
        <w:t>Transportatorul și/sau șoferul pot fi pasibili de o penalizare de până la 2.500 GBP dacă nu respectă instrucțiunile HMRC.</w:t>
      </w:r>
    </w:p>
    <w:p w14:paraId="7D9AC495" w14:textId="15D9D57B" w:rsidR="00AB28A2" w:rsidRPr="009513E1" w:rsidRDefault="00075233">
      <w:pPr>
        <w:pStyle w:val="P68B1DB1-Normal10"/>
        <w:rPr>
          <w:rStyle w:val="normaltextrun"/>
          <w:rFonts w:hAnsi="Arial" w:cs="Arial"/>
          <w:b/>
          <w:color w:val="000000"/>
        </w:rPr>
      </w:pPr>
      <w:r w:rsidRPr="009513E1">
        <w:rPr>
          <w:rFonts w:hAnsi="Arial" w:cs="Arial"/>
        </w:rPr>
        <w:t>Este responsabilitatea persoanei care a creat GMR să se asigure că mărfurile ajung la un IBF dacă li se cere acest lucru și că șoferii acestora sunt informați sau au mijloacele pentru a verifica dacă este necesară o inspecție.</w:t>
      </w:r>
      <w:r w:rsidRPr="009513E1">
        <w:rPr>
          <w:rFonts w:hAnsi="Arial" w:cs="Arial"/>
        </w:rPr>
        <w:br/>
      </w:r>
      <w:bookmarkEnd w:id="0"/>
    </w:p>
    <w:p w14:paraId="4E362F97" w14:textId="6A84FFB6" w:rsidR="00AB28A2" w:rsidRPr="009513E1" w:rsidRDefault="000752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13E1">
        <w:rPr>
          <w:rStyle w:val="normaltextrun"/>
          <w:rFonts w:ascii="Arial" w:hAnsi="Arial" w:cs="Arial"/>
          <w:b/>
          <w:color w:val="000000"/>
        </w:rPr>
        <w:t>De unde să obțineți sprijin suplimentar</w:t>
      </w:r>
    </w:p>
    <w:p w14:paraId="0FCCA06E" w14:textId="62C6B1E2" w:rsidR="00AB28A2" w:rsidRPr="009513E1" w:rsidRDefault="000752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</w:rPr>
      </w:pPr>
      <w:r w:rsidRPr="009513E1">
        <w:rPr>
          <w:rStyle w:val="normaltextrun"/>
          <w:rFonts w:ascii="Arial" w:hAnsi="Arial" w:cs="Arial"/>
          <w:sz w:val="22"/>
        </w:rPr>
        <w:t>Dacă aveți o întrebare specifică despre import sau export, sunați la linia de asistență vamală și comerț internațional al HMRC la 0300‌‌ ‌322‌‌ ‌9434. Linia de asistență este deschisă de la 8:00 la 22:00 de luni până vineri și de la 8:00 până la 16:00 în weekend.</w:t>
      </w:r>
    </w:p>
    <w:p w14:paraId="3238F061" w14:textId="77777777" w:rsidR="00AB28A2" w:rsidRPr="009513E1" w:rsidRDefault="00AB2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</w:rPr>
      </w:pPr>
    </w:p>
    <w:p w14:paraId="4F5E2C79" w14:textId="0FADA358" w:rsidR="00AB28A2" w:rsidRPr="009513E1" w:rsidRDefault="000752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</w:rPr>
      </w:pPr>
      <w:r w:rsidRPr="009513E1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Puteți să vorbiți cu un consilier care utilizează </w:t>
      </w:r>
      <w:hyperlink r:id="rId15" w:tgtFrame="_blank" w:history="1">
        <w:r w:rsidRPr="009513E1">
          <w:rPr>
            <w:rStyle w:val="normaltextrun"/>
            <w:rFonts w:ascii="Arial" w:hAnsi="Arial" w:cs="Arial"/>
            <w:b/>
            <w:color w:val="0563C1"/>
            <w:sz w:val="22"/>
            <w:u w:val="single"/>
            <w:shd w:val="clear" w:color="auto" w:fill="FFFFFF"/>
          </w:rPr>
          <w:t>funcția de chat live pe site-ul de transport maritim al guvernului britanic</w:t>
        </w:r>
      </w:hyperlink>
      <w:r w:rsidRPr="009513E1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. Serviciul de chat live este disponibil în cinci limbi: engleză, română, poloneză, bulgară și maghiară.</w:t>
      </w:r>
    </w:p>
    <w:p w14:paraId="3758E6A1" w14:textId="61596568" w:rsidR="00AB28A2" w:rsidRPr="009513E1" w:rsidRDefault="00075233">
      <w:pPr>
        <w:rPr>
          <w:rFonts w:ascii="Arial" w:hAnsi="Arial" w:cs="Arial"/>
          <w:color w:val="000000"/>
        </w:rPr>
      </w:pPr>
      <w:r w:rsidRPr="009513E1">
        <w:rPr>
          <w:rStyle w:val="eop"/>
          <w:rFonts w:ascii="Arial" w:hAnsi="Arial" w:cs="Arial"/>
          <w:color w:val="000000" w:themeColor="text1"/>
        </w:rPr>
        <w:t> </w:t>
      </w:r>
    </w:p>
    <w:p w14:paraId="11A6D478" w14:textId="478AEAA7" w:rsidR="00AB28A2" w:rsidRPr="009513E1" w:rsidRDefault="00075233">
      <w:pPr>
        <w:pStyle w:val="P68B1DB1-Normal11"/>
        <w:rPr>
          <w:lang w:val="en-GB"/>
        </w:rPr>
      </w:pPr>
      <w:r w:rsidRPr="009513E1">
        <w:t xml:space="preserve">Dacă cunoașteți un coleg sau o firmă de transport care ar considera, de asemenea, util acest e-mail, vă rugăm să îl transmiteți mai departe. </w:t>
      </w:r>
      <w:r w:rsidRPr="009513E1">
        <w:br/>
      </w:r>
    </w:p>
    <w:p w14:paraId="38C047E8" w14:textId="06BEB724" w:rsidR="00AB28A2" w:rsidRPr="009513E1" w:rsidRDefault="00075233">
      <w:pPr>
        <w:pStyle w:val="P68B1DB1-Normal11"/>
      </w:pPr>
      <w:r w:rsidRPr="009513E1">
        <w:t xml:space="preserve">Cu deosebită considerație, </w:t>
      </w:r>
    </w:p>
    <w:p w14:paraId="5D8495BA" w14:textId="77777777" w:rsidR="00AB28A2" w:rsidRPr="009513E1" w:rsidRDefault="00AB28A2">
      <w:pPr>
        <w:rPr>
          <w:rFonts w:ascii="Arial" w:hAnsi="Arial" w:cs="Arial"/>
          <w:color w:val="000000"/>
        </w:rPr>
      </w:pPr>
    </w:p>
    <w:p w14:paraId="43935C28" w14:textId="77777777" w:rsidR="00AB28A2" w:rsidRPr="009513E1" w:rsidRDefault="00075233">
      <w:pPr>
        <w:pStyle w:val="P68B1DB1-Normal11"/>
      </w:pPr>
      <w:r w:rsidRPr="009513E1">
        <w:t xml:space="preserve">Guvernul Regatului Unit </w:t>
      </w:r>
    </w:p>
    <w:p w14:paraId="041ED145" w14:textId="77777777" w:rsidR="00AB28A2" w:rsidRPr="009513E1" w:rsidRDefault="00AB28A2">
      <w:pPr>
        <w:rPr>
          <w:rFonts w:ascii="Arial" w:hAnsi="Arial" w:cs="Arial"/>
        </w:rPr>
      </w:pPr>
    </w:p>
    <w:sectPr w:rsidR="00AB28A2" w:rsidRPr="009513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87F6" w14:textId="77777777" w:rsidR="00075233" w:rsidRDefault="00075233">
      <w:pPr>
        <w:spacing w:after="0" w:line="240" w:lineRule="auto"/>
      </w:pPr>
      <w:r>
        <w:separator/>
      </w:r>
    </w:p>
  </w:endnote>
  <w:endnote w:type="continuationSeparator" w:id="0">
    <w:p w14:paraId="2D4DC4BE" w14:textId="77777777" w:rsidR="00075233" w:rsidRDefault="00075233">
      <w:pPr>
        <w:spacing w:after="0" w:line="240" w:lineRule="auto"/>
      </w:pPr>
      <w:r>
        <w:continuationSeparator/>
      </w:r>
    </w:p>
  </w:endnote>
  <w:endnote w:type="continuationNotice" w:id="1">
    <w:p w14:paraId="528D048D" w14:textId="77777777" w:rsidR="00075233" w:rsidRDefault="00075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56C" w14:textId="77777777" w:rsidR="00AB28A2" w:rsidRDefault="00AB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441C" w14:textId="3DDAC460" w:rsidR="00AB28A2" w:rsidRDefault="000752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AC6B9F" wp14:editId="0440B0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42345aa9ba24708a7d93a3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1CC002" w14:textId="781CA939" w:rsidR="00AB28A2" w:rsidRDefault="00075233">
                          <w:pPr>
                            <w:pStyle w:val="P68B1DB1-Normal12"/>
                            <w:spacing w:after="0"/>
                            <w:jc w:val="center"/>
                          </w:pPr>
                          <w:r>
                            <w:t>UZ 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C6B9F" id="_x0000_t202" coordsize="21600,21600" o:spt="202" path="m,l,21600r21600,l21600,xe">
              <v:stroke joinstyle="miter"/>
              <v:path gradientshapeok="t" o:connecttype="rect"/>
            </v:shapetype>
            <v:shape id="MSIPCM042345aa9ba24708a7d93a32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21CC002" w14:textId="781CA939" w:rsidR="00AB28A2" w:rsidRDefault="00075233">
                    <w:pPr>
                      <w:pStyle w:val="P68B1DB1-Normal12"/>
                      <w:spacing w:after="0"/>
                      <w:jc w:val="center"/>
                    </w:pPr>
                    <w:r>
                      <w:t>UZ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AD8" w14:textId="77777777" w:rsidR="00AB28A2" w:rsidRDefault="00AB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77A8" w14:textId="77777777" w:rsidR="00075233" w:rsidRDefault="00075233">
      <w:pPr>
        <w:spacing w:after="0" w:line="240" w:lineRule="auto"/>
      </w:pPr>
      <w:r>
        <w:separator/>
      </w:r>
    </w:p>
  </w:footnote>
  <w:footnote w:type="continuationSeparator" w:id="0">
    <w:p w14:paraId="565E5601" w14:textId="77777777" w:rsidR="00075233" w:rsidRDefault="00075233">
      <w:pPr>
        <w:spacing w:after="0" w:line="240" w:lineRule="auto"/>
      </w:pPr>
      <w:r>
        <w:continuationSeparator/>
      </w:r>
    </w:p>
  </w:footnote>
  <w:footnote w:type="continuationNotice" w:id="1">
    <w:p w14:paraId="7F54006B" w14:textId="77777777" w:rsidR="00075233" w:rsidRDefault="00075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E4DE" w14:textId="77777777" w:rsidR="00AB28A2" w:rsidRDefault="00AB2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A6AD" w14:textId="77777777" w:rsidR="00AB28A2" w:rsidRDefault="00AB2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13B" w14:textId="77777777" w:rsidR="00AB28A2" w:rsidRDefault="00AB2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E52"/>
    <w:multiLevelType w:val="hybridMultilevel"/>
    <w:tmpl w:val="98B25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17AB"/>
    <w:multiLevelType w:val="hybridMultilevel"/>
    <w:tmpl w:val="016A9564"/>
    <w:lvl w:ilvl="0" w:tplc="8F3C76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915DC"/>
    <w:multiLevelType w:val="hybridMultilevel"/>
    <w:tmpl w:val="FA46F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0EC"/>
    <w:multiLevelType w:val="hybridMultilevel"/>
    <w:tmpl w:val="27F0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B10C8E"/>
    <w:multiLevelType w:val="hybridMultilevel"/>
    <w:tmpl w:val="B05E7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38"/>
    <w:rsid w:val="00012837"/>
    <w:rsid w:val="00024777"/>
    <w:rsid w:val="00042C9E"/>
    <w:rsid w:val="00055889"/>
    <w:rsid w:val="00075233"/>
    <w:rsid w:val="00084848"/>
    <w:rsid w:val="000901BD"/>
    <w:rsid w:val="00090F2B"/>
    <w:rsid w:val="000B7F32"/>
    <w:rsid w:val="000C3FCE"/>
    <w:rsid w:val="000D03A2"/>
    <w:rsid w:val="000D2AAB"/>
    <w:rsid w:val="000D73AA"/>
    <w:rsid w:val="000E0595"/>
    <w:rsid w:val="000E3284"/>
    <w:rsid w:val="000E4AB5"/>
    <w:rsid w:val="000F3244"/>
    <w:rsid w:val="00102628"/>
    <w:rsid w:val="001028CD"/>
    <w:rsid w:val="001214A0"/>
    <w:rsid w:val="001235B4"/>
    <w:rsid w:val="00126283"/>
    <w:rsid w:val="00130592"/>
    <w:rsid w:val="00132E23"/>
    <w:rsid w:val="00133CC2"/>
    <w:rsid w:val="00162132"/>
    <w:rsid w:val="001678D5"/>
    <w:rsid w:val="00171B23"/>
    <w:rsid w:val="00190400"/>
    <w:rsid w:val="00196BDF"/>
    <w:rsid w:val="001B27B6"/>
    <w:rsid w:val="001C0A11"/>
    <w:rsid w:val="001C19C7"/>
    <w:rsid w:val="001D0D23"/>
    <w:rsid w:val="001D3957"/>
    <w:rsid w:val="001E3E38"/>
    <w:rsid w:val="001E5BCA"/>
    <w:rsid w:val="002025FF"/>
    <w:rsid w:val="002144AA"/>
    <w:rsid w:val="00216832"/>
    <w:rsid w:val="002434D9"/>
    <w:rsid w:val="00243B61"/>
    <w:rsid w:val="00245C8A"/>
    <w:rsid w:val="0026314D"/>
    <w:rsid w:val="0028239B"/>
    <w:rsid w:val="0028531F"/>
    <w:rsid w:val="00296EEB"/>
    <w:rsid w:val="002A5A7C"/>
    <w:rsid w:val="002B2ED9"/>
    <w:rsid w:val="002E1A47"/>
    <w:rsid w:val="002F4EA7"/>
    <w:rsid w:val="00313D3F"/>
    <w:rsid w:val="003155C6"/>
    <w:rsid w:val="003214A8"/>
    <w:rsid w:val="003324FF"/>
    <w:rsid w:val="0034676E"/>
    <w:rsid w:val="00347D05"/>
    <w:rsid w:val="003514F9"/>
    <w:rsid w:val="00355FF7"/>
    <w:rsid w:val="00364D3D"/>
    <w:rsid w:val="003759BE"/>
    <w:rsid w:val="00391121"/>
    <w:rsid w:val="00394C71"/>
    <w:rsid w:val="00395B0B"/>
    <w:rsid w:val="003A7F9B"/>
    <w:rsid w:val="003B301A"/>
    <w:rsid w:val="003B5CB3"/>
    <w:rsid w:val="003C0E75"/>
    <w:rsid w:val="003D0B7F"/>
    <w:rsid w:val="003D1BA8"/>
    <w:rsid w:val="003E1E69"/>
    <w:rsid w:val="003E7C50"/>
    <w:rsid w:val="003F66F0"/>
    <w:rsid w:val="00417E84"/>
    <w:rsid w:val="00423E44"/>
    <w:rsid w:val="00441CBD"/>
    <w:rsid w:val="004431EC"/>
    <w:rsid w:val="004474FA"/>
    <w:rsid w:val="00452EA8"/>
    <w:rsid w:val="00461F3A"/>
    <w:rsid w:val="00466B85"/>
    <w:rsid w:val="004728CF"/>
    <w:rsid w:val="00477952"/>
    <w:rsid w:val="00497E46"/>
    <w:rsid w:val="004A4EDE"/>
    <w:rsid w:val="004B065B"/>
    <w:rsid w:val="004B28A0"/>
    <w:rsid w:val="004B48FA"/>
    <w:rsid w:val="004C5BD7"/>
    <w:rsid w:val="004D6095"/>
    <w:rsid w:val="004D7D4C"/>
    <w:rsid w:val="004E3689"/>
    <w:rsid w:val="004E6DEC"/>
    <w:rsid w:val="004E7863"/>
    <w:rsid w:val="004F171F"/>
    <w:rsid w:val="004F4727"/>
    <w:rsid w:val="00500064"/>
    <w:rsid w:val="0050349C"/>
    <w:rsid w:val="005063AE"/>
    <w:rsid w:val="005411D9"/>
    <w:rsid w:val="00565478"/>
    <w:rsid w:val="00582F58"/>
    <w:rsid w:val="005863BD"/>
    <w:rsid w:val="005964AA"/>
    <w:rsid w:val="005A26D7"/>
    <w:rsid w:val="005B66B3"/>
    <w:rsid w:val="005D4EB5"/>
    <w:rsid w:val="005E2429"/>
    <w:rsid w:val="005E5003"/>
    <w:rsid w:val="005F5328"/>
    <w:rsid w:val="006056CD"/>
    <w:rsid w:val="0060749D"/>
    <w:rsid w:val="0061010A"/>
    <w:rsid w:val="00612F4E"/>
    <w:rsid w:val="00621DC2"/>
    <w:rsid w:val="0063201B"/>
    <w:rsid w:val="00643FEE"/>
    <w:rsid w:val="006445DE"/>
    <w:rsid w:val="00674BF0"/>
    <w:rsid w:val="00692AD6"/>
    <w:rsid w:val="00696063"/>
    <w:rsid w:val="006B203E"/>
    <w:rsid w:val="006B6F62"/>
    <w:rsid w:val="006B7716"/>
    <w:rsid w:val="006E013D"/>
    <w:rsid w:val="006E40E4"/>
    <w:rsid w:val="006F4796"/>
    <w:rsid w:val="006F5D66"/>
    <w:rsid w:val="00735E52"/>
    <w:rsid w:val="00741A17"/>
    <w:rsid w:val="007521D1"/>
    <w:rsid w:val="007555B3"/>
    <w:rsid w:val="007808C6"/>
    <w:rsid w:val="007811CA"/>
    <w:rsid w:val="0078347B"/>
    <w:rsid w:val="00784B90"/>
    <w:rsid w:val="007A20E1"/>
    <w:rsid w:val="007A5BC8"/>
    <w:rsid w:val="007A7ECF"/>
    <w:rsid w:val="007B78ED"/>
    <w:rsid w:val="007C1B0D"/>
    <w:rsid w:val="007F0A26"/>
    <w:rsid w:val="008215B3"/>
    <w:rsid w:val="008226F3"/>
    <w:rsid w:val="00831E63"/>
    <w:rsid w:val="0083610A"/>
    <w:rsid w:val="00852914"/>
    <w:rsid w:val="008957FE"/>
    <w:rsid w:val="008A0012"/>
    <w:rsid w:val="008A012E"/>
    <w:rsid w:val="008A4CDB"/>
    <w:rsid w:val="008C29AA"/>
    <w:rsid w:val="008C3055"/>
    <w:rsid w:val="008E1291"/>
    <w:rsid w:val="008E5FAB"/>
    <w:rsid w:val="008F436A"/>
    <w:rsid w:val="008F7B40"/>
    <w:rsid w:val="00900BE1"/>
    <w:rsid w:val="009037AE"/>
    <w:rsid w:val="009162B5"/>
    <w:rsid w:val="009175AC"/>
    <w:rsid w:val="009513E1"/>
    <w:rsid w:val="009523C3"/>
    <w:rsid w:val="0095430A"/>
    <w:rsid w:val="00961085"/>
    <w:rsid w:val="00973355"/>
    <w:rsid w:val="00983768"/>
    <w:rsid w:val="00991211"/>
    <w:rsid w:val="009E4894"/>
    <w:rsid w:val="009F5C3B"/>
    <w:rsid w:val="00A01C9B"/>
    <w:rsid w:val="00A01D30"/>
    <w:rsid w:val="00A0559C"/>
    <w:rsid w:val="00A16CC0"/>
    <w:rsid w:val="00A17C0F"/>
    <w:rsid w:val="00A17F16"/>
    <w:rsid w:val="00A2567C"/>
    <w:rsid w:val="00A26CBC"/>
    <w:rsid w:val="00A26E0E"/>
    <w:rsid w:val="00A43068"/>
    <w:rsid w:val="00A7388C"/>
    <w:rsid w:val="00A7410B"/>
    <w:rsid w:val="00A85078"/>
    <w:rsid w:val="00A87A6E"/>
    <w:rsid w:val="00A935E1"/>
    <w:rsid w:val="00AB1280"/>
    <w:rsid w:val="00AB28A2"/>
    <w:rsid w:val="00AB3C71"/>
    <w:rsid w:val="00AB4A52"/>
    <w:rsid w:val="00AD6BA6"/>
    <w:rsid w:val="00AD6DA4"/>
    <w:rsid w:val="00AE1788"/>
    <w:rsid w:val="00AE64B0"/>
    <w:rsid w:val="00AE7164"/>
    <w:rsid w:val="00AF402C"/>
    <w:rsid w:val="00AF7D55"/>
    <w:rsid w:val="00B24038"/>
    <w:rsid w:val="00B416B7"/>
    <w:rsid w:val="00B423B3"/>
    <w:rsid w:val="00B73DF5"/>
    <w:rsid w:val="00B819F5"/>
    <w:rsid w:val="00BA74ED"/>
    <w:rsid w:val="00BC66CD"/>
    <w:rsid w:val="00C10096"/>
    <w:rsid w:val="00C11988"/>
    <w:rsid w:val="00C40D4D"/>
    <w:rsid w:val="00C63B0B"/>
    <w:rsid w:val="00C669D8"/>
    <w:rsid w:val="00C83C54"/>
    <w:rsid w:val="00C84DCA"/>
    <w:rsid w:val="00C93B7F"/>
    <w:rsid w:val="00CA235C"/>
    <w:rsid w:val="00CA3D56"/>
    <w:rsid w:val="00CC14D3"/>
    <w:rsid w:val="00CC3FFD"/>
    <w:rsid w:val="00CD6E78"/>
    <w:rsid w:val="00CE3457"/>
    <w:rsid w:val="00D038BA"/>
    <w:rsid w:val="00D05937"/>
    <w:rsid w:val="00D06566"/>
    <w:rsid w:val="00D071BC"/>
    <w:rsid w:val="00D15179"/>
    <w:rsid w:val="00D66F2E"/>
    <w:rsid w:val="00DA1FE1"/>
    <w:rsid w:val="00DA5A1C"/>
    <w:rsid w:val="00DA7033"/>
    <w:rsid w:val="00DB26CF"/>
    <w:rsid w:val="00DB5683"/>
    <w:rsid w:val="00DC469B"/>
    <w:rsid w:val="00DC4F31"/>
    <w:rsid w:val="00DC5197"/>
    <w:rsid w:val="00DC648C"/>
    <w:rsid w:val="00DD0FC4"/>
    <w:rsid w:val="00DD506A"/>
    <w:rsid w:val="00DD59DB"/>
    <w:rsid w:val="00DF1FCE"/>
    <w:rsid w:val="00DF3B37"/>
    <w:rsid w:val="00E0281A"/>
    <w:rsid w:val="00E079D1"/>
    <w:rsid w:val="00E13729"/>
    <w:rsid w:val="00E21128"/>
    <w:rsid w:val="00E372A8"/>
    <w:rsid w:val="00E419E2"/>
    <w:rsid w:val="00E41BCC"/>
    <w:rsid w:val="00E4737A"/>
    <w:rsid w:val="00E5593E"/>
    <w:rsid w:val="00E71340"/>
    <w:rsid w:val="00E77EE1"/>
    <w:rsid w:val="00E844EE"/>
    <w:rsid w:val="00E9159B"/>
    <w:rsid w:val="00EB7B32"/>
    <w:rsid w:val="00EC33A0"/>
    <w:rsid w:val="00ED577D"/>
    <w:rsid w:val="00ED7597"/>
    <w:rsid w:val="00EF163E"/>
    <w:rsid w:val="00F05F1F"/>
    <w:rsid w:val="00F34827"/>
    <w:rsid w:val="00F41344"/>
    <w:rsid w:val="00F60A97"/>
    <w:rsid w:val="00F66E2B"/>
    <w:rsid w:val="00F72F78"/>
    <w:rsid w:val="00F938CE"/>
    <w:rsid w:val="00FD1077"/>
    <w:rsid w:val="00FE35AA"/>
    <w:rsid w:val="00FE4780"/>
    <w:rsid w:val="0116632E"/>
    <w:rsid w:val="02238D97"/>
    <w:rsid w:val="064936B1"/>
    <w:rsid w:val="084EAC8E"/>
    <w:rsid w:val="0924E431"/>
    <w:rsid w:val="0F04438A"/>
    <w:rsid w:val="1028322C"/>
    <w:rsid w:val="135B912F"/>
    <w:rsid w:val="168EC890"/>
    <w:rsid w:val="16A6A4C3"/>
    <w:rsid w:val="18FB035D"/>
    <w:rsid w:val="194C2E8B"/>
    <w:rsid w:val="1BC99E35"/>
    <w:rsid w:val="1DBC87BD"/>
    <w:rsid w:val="1E0AD82A"/>
    <w:rsid w:val="1E95B9A9"/>
    <w:rsid w:val="2005F6B3"/>
    <w:rsid w:val="2043EF8E"/>
    <w:rsid w:val="20E3478D"/>
    <w:rsid w:val="2152FE99"/>
    <w:rsid w:val="222EDED0"/>
    <w:rsid w:val="24E95CD3"/>
    <w:rsid w:val="2A4BDF24"/>
    <w:rsid w:val="2A76598D"/>
    <w:rsid w:val="2B6079A7"/>
    <w:rsid w:val="2BEDA3D2"/>
    <w:rsid w:val="2C6B6BBE"/>
    <w:rsid w:val="2C717586"/>
    <w:rsid w:val="2E711134"/>
    <w:rsid w:val="2F8C0C95"/>
    <w:rsid w:val="2FE72725"/>
    <w:rsid w:val="34C832D7"/>
    <w:rsid w:val="35C966BD"/>
    <w:rsid w:val="3648352B"/>
    <w:rsid w:val="364D1198"/>
    <w:rsid w:val="375501CE"/>
    <w:rsid w:val="38AE4414"/>
    <w:rsid w:val="39DC8429"/>
    <w:rsid w:val="39EB82D8"/>
    <w:rsid w:val="3D64497A"/>
    <w:rsid w:val="3DCECB82"/>
    <w:rsid w:val="3F972B03"/>
    <w:rsid w:val="40148D0F"/>
    <w:rsid w:val="403247F8"/>
    <w:rsid w:val="4255BDD2"/>
    <w:rsid w:val="42FE964B"/>
    <w:rsid w:val="43908D48"/>
    <w:rsid w:val="44E37FCA"/>
    <w:rsid w:val="45A47AC5"/>
    <w:rsid w:val="45B3BAD6"/>
    <w:rsid w:val="466627CE"/>
    <w:rsid w:val="46C3182A"/>
    <w:rsid w:val="4A011F49"/>
    <w:rsid w:val="4B52C14E"/>
    <w:rsid w:val="4CD56952"/>
    <w:rsid w:val="50DC21B2"/>
    <w:rsid w:val="51AECEC2"/>
    <w:rsid w:val="51C3273B"/>
    <w:rsid w:val="51DC4F98"/>
    <w:rsid w:val="52AF9420"/>
    <w:rsid w:val="5391026B"/>
    <w:rsid w:val="56189DE8"/>
    <w:rsid w:val="569CD00A"/>
    <w:rsid w:val="5766AC1B"/>
    <w:rsid w:val="5B1D4261"/>
    <w:rsid w:val="5B8C3980"/>
    <w:rsid w:val="5C99EF39"/>
    <w:rsid w:val="5DA6C50E"/>
    <w:rsid w:val="5EA0DA22"/>
    <w:rsid w:val="5EDE2003"/>
    <w:rsid w:val="5FF1DA3E"/>
    <w:rsid w:val="631E5DE8"/>
    <w:rsid w:val="63A68425"/>
    <w:rsid w:val="64366650"/>
    <w:rsid w:val="6DF930C6"/>
    <w:rsid w:val="6E3BCA8A"/>
    <w:rsid w:val="6E9293FC"/>
    <w:rsid w:val="70C9D63F"/>
    <w:rsid w:val="70FBC0FB"/>
    <w:rsid w:val="71C736AA"/>
    <w:rsid w:val="7297915C"/>
    <w:rsid w:val="73478C50"/>
    <w:rsid w:val="74A679C9"/>
    <w:rsid w:val="74ADEADB"/>
    <w:rsid w:val="772A9F73"/>
    <w:rsid w:val="774A5D71"/>
    <w:rsid w:val="77968A1C"/>
    <w:rsid w:val="7AB8C222"/>
    <w:rsid w:val="7C89E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BE206"/>
  <w15:chartTrackingRefBased/>
  <w15:docId w15:val="{CC03D99F-3819-4046-8CFE-6DDF3DD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66"/>
  </w:style>
  <w:style w:type="paragraph" w:styleId="Footer">
    <w:name w:val="footer"/>
    <w:basedOn w:val="Normal"/>
    <w:link w:val="FooterChar"/>
    <w:uiPriority w:val="99"/>
    <w:unhideWhenUsed/>
    <w:rsid w:val="006F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66"/>
  </w:style>
  <w:style w:type="paragraph" w:customStyle="1" w:styleId="paragraph">
    <w:name w:val="paragraph"/>
    <w:basedOn w:val="Normal"/>
    <w:rsid w:val="008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8E1291"/>
  </w:style>
  <w:style w:type="character" w:customStyle="1" w:styleId="eop">
    <w:name w:val="eop"/>
    <w:basedOn w:val="DefaultParagraphFont"/>
    <w:rsid w:val="008E1291"/>
  </w:style>
  <w:style w:type="character" w:customStyle="1" w:styleId="scxw236021854">
    <w:name w:val="scxw236021854"/>
    <w:basedOn w:val="DefaultParagraphFont"/>
    <w:rsid w:val="008E1291"/>
  </w:style>
  <w:style w:type="paragraph" w:styleId="NormalWeb">
    <w:name w:val="Normal (Web)"/>
    <w:basedOn w:val="Normal"/>
    <w:uiPriority w:val="99"/>
    <w:unhideWhenUsed/>
    <w:rsid w:val="00DC51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C3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1E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E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E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E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EC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0D23"/>
    <w:rPr>
      <w:rFonts w:ascii="Times New Roman" w:eastAsia="Times New Roman" w:hAnsi="Times New Roman" w:cs="Times New Roman"/>
      <w:b/>
      <w:kern w:val="36"/>
      <w:sz w:val="48"/>
    </w:rPr>
  </w:style>
  <w:style w:type="character" w:styleId="Hyperlink">
    <w:name w:val="Hyperlink"/>
    <w:basedOn w:val="DefaultParagraphFont"/>
    <w:uiPriority w:val="99"/>
    <w:unhideWhenUsed/>
    <w:rsid w:val="001D0D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2F58"/>
    <w:rPr>
      <w:b/>
    </w:rPr>
  </w:style>
  <w:style w:type="paragraph" w:customStyle="1" w:styleId="P68B1DB1-Normal1">
    <w:name w:val="P68B1DB1-Normal1"/>
    <w:basedOn w:val="Normal"/>
    <w:rPr>
      <w:rFonts w:ascii="Arial" w:hAnsi="Arial" w:cs="Arial"/>
      <w:b/>
    </w:rPr>
  </w:style>
  <w:style w:type="paragraph" w:customStyle="1" w:styleId="P68B1DB1-NormalWeb2">
    <w:name w:val="P68B1DB1-NormalWeb2"/>
    <w:basedOn w:val="NormalWeb"/>
    <w:rPr>
      <w:rFonts w:ascii="Arial" w:hAnsi="Arial" w:cs="Arial"/>
      <w:sz w:val="22"/>
    </w:rPr>
  </w:style>
  <w:style w:type="paragraph" w:customStyle="1" w:styleId="P68B1DB1-ListParagraph3">
    <w:name w:val="P68B1DB1-ListParagraph3"/>
    <w:basedOn w:val="ListParagraph"/>
    <w:rPr>
      <w:rFonts w:ascii="Arial" w:hAnsi="Arial" w:cs="Arial"/>
    </w:rPr>
  </w:style>
  <w:style w:type="paragraph" w:customStyle="1" w:styleId="P68B1DB1-ListParagraph4">
    <w:name w:val="P68B1DB1-ListParagraph4"/>
    <w:basedOn w:val="ListParagraph"/>
    <w:rPr>
      <w:rFonts w:ascii="Arial"/>
    </w:rPr>
  </w:style>
  <w:style w:type="paragraph" w:customStyle="1" w:styleId="P68B1DB1-ListParagraph5">
    <w:name w:val="P68B1DB1-ListParagraph5"/>
    <w:basedOn w:val="ListParagraph"/>
    <w:rPr>
      <w:rFonts w:ascii="Arial" w:hAnsi="Arial" w:cs="Arial"/>
      <w:b/>
    </w:rPr>
  </w:style>
  <w:style w:type="paragraph" w:customStyle="1" w:styleId="P68B1DB1-paragraph6">
    <w:name w:val="P68B1DB1-paragraph6"/>
    <w:basedOn w:val="paragraph"/>
    <w:rPr>
      <w:rFonts w:ascii="Arial" w:hAnsi="Arial" w:cs="Arial"/>
      <w:sz w:val="22"/>
    </w:rPr>
  </w:style>
  <w:style w:type="paragraph" w:customStyle="1" w:styleId="P68B1DB1-Normal7">
    <w:name w:val="P68B1DB1-Normal7"/>
    <w:basedOn w:val="Normal"/>
    <w:rPr>
      <w:rFonts w:ascii="Arial" w:hAnsi="Arial" w:cs="Arial"/>
    </w:rPr>
  </w:style>
  <w:style w:type="paragraph" w:customStyle="1" w:styleId="P68B1DB1-Normal8">
    <w:name w:val="P68B1DB1-Normal8"/>
    <w:basedOn w:val="Normal"/>
    <w:rPr>
      <w:rFonts w:ascii="Arial" w:hAnsi="Arial"/>
    </w:rPr>
  </w:style>
  <w:style w:type="paragraph" w:customStyle="1" w:styleId="P68B1DB1-Normal9">
    <w:name w:val="P68B1DB1-Normal9"/>
    <w:basedOn w:val="Normal"/>
    <w:rPr>
      <w:rFonts w:ascii="Arial" w:eastAsia="Arial" w:hAnsi="Arial" w:cs="Arial"/>
      <w:b/>
    </w:rPr>
  </w:style>
  <w:style w:type="paragraph" w:customStyle="1" w:styleId="P68B1DB1-Normal10">
    <w:name w:val="P68B1DB1-Normal10"/>
    <w:basedOn w:val="Normal"/>
    <w:rPr>
      <w:rFonts w:ascii="Arial"/>
    </w:rPr>
  </w:style>
  <w:style w:type="paragraph" w:customStyle="1" w:styleId="P68B1DB1-Normal11">
    <w:name w:val="P68B1DB1-Normal11"/>
    <w:basedOn w:val="Normal"/>
    <w:rPr>
      <w:rFonts w:ascii="Arial" w:hAnsi="Arial" w:cs="Arial"/>
      <w:color w:val="000000"/>
    </w:rPr>
  </w:style>
  <w:style w:type="paragraph" w:customStyle="1" w:styleId="P68B1DB1-Normal12">
    <w:name w:val="P68B1DB1-Normal12"/>
    <w:basedOn w:val="Normal"/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x.service.gov.uk/driver-inspection-notification/start?&amp;utm_source=haulier30&amp;utm_medium=stk_email&amp;utm_campaign=transition&amp;utm_content=Feb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get-a-goods-movement-reference?&amp;utm_source=haulier30&amp;utm_medium=stk_email&amp;utm_campaign=transition&amp;utm_content=Feb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register-for-the-goods-vehicle-movement-service?&amp;utm_source=haulier30&amp;utm_medium=stk_email&amp;utm_campaign=transition&amp;utm_content=Feb22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nsport-goods-to-and-from-eu.dft.gov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list-of-ports-using-the-goods-vehicle-movement-service?&amp;utm_source=haulier30&amp;utm_medium=stk_email&amp;utm_campaign=transition&amp;utm_content=Feb22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attending-an-inland-border-facility/attending-an-inland-border-facility?&amp;utm_source=haulier30&amp;utm_medium=stk_email&amp;utm_campaign=transition&amp;utm_content=Feb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74E04011F34AA050921BEBFA8B69" ma:contentTypeVersion="15" ma:contentTypeDescription="Create a new document." ma:contentTypeScope="" ma:versionID="3275a9f1124c12dbe97ea37811f161c7">
  <xsd:schema xmlns:xsd="http://www.w3.org/2001/XMLSchema" xmlns:xs="http://www.w3.org/2001/XMLSchema" xmlns:p="http://schemas.microsoft.com/office/2006/metadata/properties" xmlns:ns2="dea30bfe-9705-4682-ab41-015fcca4e616" xmlns:ns3="16e84d32-8e3d-449c-a871-64be9ea736bc" targetNamespace="http://schemas.microsoft.com/office/2006/metadata/properties" ma:root="true" ma:fieldsID="f4d820d71f0bc1152f70b8d1b0680cb7" ns2:_="" ns3:_="">
    <xsd:import namespace="dea30bfe-9705-4682-ab41-015fcca4e616"/>
    <xsd:import namespace="16e84d32-8e3d-449c-a871-64be9ea7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0bfe-9705-4682-ab41-015fcca4e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4d32-8e3d-449c-a871-64be9ea73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30bfe-9705-4682-ab41-015fcca4e616" xsi:nil="true"/>
  </documentManagement>
</p:properties>
</file>

<file path=customXml/itemProps1.xml><?xml version="1.0" encoding="utf-8"?>
<ds:datastoreItem xmlns:ds="http://schemas.openxmlformats.org/officeDocument/2006/customXml" ds:itemID="{F6D34F8E-7549-45B8-A2E2-6A6776A2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143AC-6703-4054-8F69-15053516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0bfe-9705-4682-ab41-015fcca4e616"/>
    <ds:schemaRef ds:uri="16e84d32-8e3d-449c-a871-64be9ea7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0F73B-FF2F-46B4-98A4-1077D6D2C15B}">
  <ds:schemaRefs>
    <ds:schemaRef ds:uri="http://schemas.microsoft.com/office/2006/metadata/properties"/>
    <ds:schemaRef ds:uri="http://schemas.microsoft.com/office/infopath/2007/PartnerControls"/>
    <ds:schemaRef ds:uri="dea30bfe-9705-4682-ab41-015fcca4e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Links>
    <vt:vector size="36" baseType="variant">
      <vt:variant>
        <vt:i4>6553706</vt:i4>
      </vt:variant>
      <vt:variant>
        <vt:i4>15</vt:i4>
      </vt:variant>
      <vt:variant>
        <vt:i4>0</vt:i4>
      </vt:variant>
      <vt:variant>
        <vt:i4>5</vt:i4>
      </vt:variant>
      <vt:variant>
        <vt:lpwstr>https://transport-goods-to-and-from-eu.dft.gov.uk/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https://www.gov.uk/government/publications/attending-an-inland-border-facility/attending-an-inland-border-facility</vt:lpwstr>
      </vt:variant>
      <vt:variant>
        <vt:lpwstr/>
      </vt:variant>
      <vt:variant>
        <vt:i4>6357038</vt:i4>
      </vt:variant>
      <vt:variant>
        <vt:i4>9</vt:i4>
      </vt:variant>
      <vt:variant>
        <vt:i4>0</vt:i4>
      </vt:variant>
      <vt:variant>
        <vt:i4>5</vt:i4>
      </vt:variant>
      <vt:variant>
        <vt:lpwstr>https://www.tax.service.gov.uk/driver-inspection-notification/start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https://www.gov.uk/guidance/get-a-goods-movement-reference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https://www.gov.uk/guidance/register-for-the-goods-vehicle-movement-service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https://www.gov.uk/guidance/list-of-ports-using-the-goods-vehicle-movement-service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Samantha (HMRC Comms)</dc:creator>
  <cp:keywords/>
  <dc:description/>
  <cp:lastModifiedBy>Floating Licence CCICJ</cp:lastModifiedBy>
  <cp:revision>2</cp:revision>
  <dcterms:created xsi:type="dcterms:W3CDTF">2022-02-22T13:23:00Z</dcterms:created>
  <dcterms:modified xsi:type="dcterms:W3CDTF">2022-02-22T13:23:00Z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2022-01-25T10:36:29Z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a3e05cd1-6a92-41b2-b2ba-932630600217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0x010100890674E04011F34AA050921BEBFA8B69</vt:lpwstr>
  </property>
</Properties>
</file>