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rebuchet MS" w:hAnsi="Trebuchet MS" w:eastAsia="Times New Roman" w:cs="Times New Roman"/>
          <w:b/>
          <w:bCs/>
          <w:iCs/>
        </w:rPr>
      </w:pPr>
      <w:r>
        <w:rPr>
          <w:rFonts w:ascii="Trebuchet MS" w:hAnsi="Trebuchet MS" w:eastAsia="Times New Roman" w:cs="Times New Roman"/>
          <w:b/>
          <w:bCs/>
          <w:iCs/>
        </w:rPr>
        <w:t xml:space="preserve">ORDONANŢĂ DE URGENŢĂ </w:t>
      </w:r>
    </w:p>
    <w:p>
      <w:pPr>
        <w:spacing w:after="0" w:line="240" w:lineRule="auto"/>
        <w:jc w:val="center"/>
        <w:rPr>
          <w:rFonts w:ascii="Trebuchet MS" w:hAnsi="Trebuchet MS" w:eastAsia="Times New Roman" w:cs="Times New Roman"/>
          <w:b/>
          <w:bCs/>
          <w:iCs/>
        </w:rPr>
      </w:pPr>
      <w:r>
        <w:rPr>
          <w:rFonts w:ascii="Trebuchet MS" w:hAnsi="Trebuchet MS" w:eastAsia="Times New Roman" w:cs="Times New Roman"/>
          <w:b/>
          <w:bCs/>
          <w:iCs/>
        </w:rPr>
        <w:t>privind unele măsuri pentru acordarea de sprijin financiar pentru întreprinderile din domeniul turismului, alimentației publice și organizării de evenimente, a căror activitate a fost afectată în contextu</w:t>
      </w:r>
      <w:bookmarkStart w:id="0" w:name="_GoBack"/>
      <w:bookmarkEnd w:id="0"/>
      <w:r>
        <w:rPr>
          <w:rFonts w:ascii="Trebuchet MS" w:hAnsi="Trebuchet MS" w:eastAsia="Times New Roman" w:cs="Times New Roman"/>
          <w:b/>
          <w:bCs/>
          <w:iCs/>
        </w:rPr>
        <w:t>l agresiunii Rusiei împotriva Ucrainei</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 xml:space="preserve">În circumstanţele excepţionale create de manifestarea la nivel global a efectelor generate de criza provocată de agresiunea Rusiei împotriva Ucrainei, întreprinderile din domeniul turismului, alimentației publice și organizării de evenimente se pot confrunta cu o lipsă severă de lichiditate, care ar putea periclita atingerea obiectivelor de creştere asumate la nivel guvernamental, </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Luând în considerare că, în data de 23 martie 2022, Comisia Europeană a adoptat Cadrul Temporar pentru măsuri de ajutor de stat de sprijinire a economiei ca urmare a invaziei Rusiei împotriva Ucrainei, denumit în continuare Cadrul Temporar, care cuprinde, printre altele, măsuri de ajutor de stat similare celor adoptate pentru criza provocată de pandemia de COVID-19, respectiv ajutor de stat sub forma de granturi directe finanțate de la bugetul de stat care vor permite accesul la lichiditate companiilor afectate direct sau indirect de efectele invaziei, inclusiv cele generate de sancţiunile impuse Rusiei de către Uniunea Europeană şi partenerii săi internaţionali, iar solicitarea de autorizare a unor noi scheme de ajutor de stat în baza acestuia adresată Comisiei Europene trebuie realizată cât mai repede pentru a putea beneficia de un termen cât mai extins de implementare, termenul maxim permis de Cadrul Temporar pentru acordarea ajutoarelor de stat în baza acestuia fiind 31 decembrie 2022,</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 xml:space="preserve">Având în vedere faptul că agresiunea armată a Rusiei împotriva Ucrainei, sancțiunile impuse și contramăsurile luate, au și vor avea repercusiuni directe și indirecte asupra performanţelor economice şi financiare ale companiilor din domeniul HORECA, cel mai afectat sector </w:t>
      </w:r>
      <w:r>
        <w:rPr>
          <w:rFonts w:ascii="Trebuchet MS" w:hAnsi="Trebuchet MS" w:eastAsia="Times New Roman" w:cs="Times New Roman"/>
          <w:lang w:val="ro-RO"/>
        </w:rPr>
        <w:t xml:space="preserve">și în perioada pandemiei generate de virusul COVID - 19, cu repercursiuni </w:t>
      </w:r>
      <w:r>
        <w:rPr>
          <w:rFonts w:ascii="Trebuchet MS" w:hAnsi="Trebuchet MS" w:eastAsia="Times New Roman" w:cs="Times New Roman"/>
        </w:rPr>
        <w:t>asupra economiei românești în general mai ales prin impactul asupra dinamicii prețurilor, datoriei publice, deficitului extern care trebuie susţinute prin măsuri adecvate de sprijin în vederea asigurării accesului la finanţare,</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Pentru combaterea efectelor negative care influenţează situaţia economică și întrucât piața energiei a fost afectată în mod semnificativ, înregistrându-se creșteri ale prețurilor la energie electrică cu 21,87% în mai 2022 față de decembrie 2021, si la gaze cu 23,2% raportat la aceeasi perioada, iar elementele mai sus prezentate vizează interesul general public şi constituie situaţii de urgenţă şi extraordinare, a căror reglementare nu poate fi amânată,</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 xml:space="preserve">În contextul în care operatorii economici care activează în sectoarele economice HORECA au fost afectați în mod deosebit de pandemia de COVID -19, activitatea acestora fiind perturbată grav și de creșterea prețurilor la energie electrică și gaze, </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 xml:space="preserve">Întrucât impactul creșterii prețurilor la energie electrică și gaze naturale s-a resimțit mai ales în privința lichidității și volatilității piețelor, </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Accesul la capital suficient şi adecvat pentru a rezista și a creşte, a se dezvolta este una dintre principalele provocări cu care se confruntă cele mai multe întreprinderi din domeniul HORECA.</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În contextul în care, în lipsa adoptării unor măsuri urgente, s-ar putea înregistra o scădere a ofertei pe toate piețele HORECA, întreruperea contractelor și a proiectelor existente, având drept rezultat negativ scăderi ale cifrei de afaceri a companiilor românești, perturbări ale lanțurilor de aprovizionare, în special în ceea ce privește materiile prime și produsele,</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Ținând cont că lipsa reglementării unitare, fără afectarea condițiilor de concurență a cadrului general aplicabil ajutoarelor de stat care se pot acorda categoriilor de operatori economici care își desfășoară activitatea în sectoarele HORECA afectate de creșterea bruscă a costurilor de exploatare, în special a celor cu energia și gazele naturale, ar putea afecta grav lichiditatea în contextul crizei,</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Considerând că elementele situației de criză actuale conturează o situaţie excepţională, se impune luarea unor măsuri urgente care să vizeze accesul la finanțare a întreprinderilor din domeniul HORECA,</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 xml:space="preserve">Este necesar ca statul să ia urgent măsuri de natura ajutorului de stat pentru a atenua repercusiunile negative imediate, pentru a atenua dezechilibrele economice create și pentru a asigura menținerea activităților economice și a locurilor de muncă din domeniul HORECA, </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Dat fiind faptul că aspectele indicate vizează interesul public și constituie o situație extraordinară, a cărei reglementare nu poate fi amânată, se impune adoptarea de măsuri imediate prin ordonanță de urgență.</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 xml:space="preserve">În temeiul art. 115 alin. (4) din Constituţia României, republicată, </w:t>
      </w:r>
    </w:p>
    <w:p>
      <w:pPr>
        <w:spacing w:after="0" w:line="240" w:lineRule="auto"/>
        <w:jc w:val="both"/>
        <w:rPr>
          <w:rFonts w:ascii="Trebuchet MS" w:hAnsi="Trebuchet MS" w:eastAsia="Times New Roman" w:cs="Times New Roman"/>
        </w:rPr>
      </w:pPr>
    </w:p>
    <w:p>
      <w:pPr>
        <w:spacing w:after="0" w:line="240" w:lineRule="auto"/>
        <w:jc w:val="both"/>
        <w:rPr>
          <w:rFonts w:ascii="Trebuchet MS" w:hAnsi="Trebuchet MS" w:eastAsia="Times New Roman" w:cs="Times New Roman"/>
        </w:rPr>
      </w:pPr>
      <w:r>
        <w:rPr>
          <w:rFonts w:ascii="Trebuchet MS" w:hAnsi="Trebuchet MS" w:eastAsia="Times New Roman" w:cs="Times New Roman"/>
        </w:rPr>
        <w:t>Guvernul României adoptă prezenta ordonanţa de urgenţă.</w:t>
      </w:r>
    </w:p>
    <w:p>
      <w:pPr>
        <w:spacing w:after="0" w:line="240" w:lineRule="auto"/>
        <w:jc w:val="both"/>
        <w:rPr>
          <w:rFonts w:ascii="Trebuchet MS" w:hAnsi="Trebuchet MS" w:eastAsia="Times New Roman" w:cs="Times New Roman"/>
        </w:rPr>
      </w:pPr>
      <w:r>
        <w:rPr>
          <w:rFonts w:ascii="Trebuchet MS" w:hAnsi="Trebuchet MS" w:eastAsia="Times New Roman" w:cs="Times New Roman"/>
        </w:rPr>
        <w:t xml:space="preserve"> </w:t>
      </w:r>
    </w:p>
    <w:p>
      <w:pPr>
        <w:spacing w:after="0" w:line="240" w:lineRule="auto"/>
        <w:jc w:val="both"/>
        <w:rPr>
          <w:rFonts w:ascii="Trebuchet MS" w:hAnsi="Trebuchet MS" w:eastAsia="Times New Roman" w:cs="Times New Roman"/>
          <w:b/>
        </w:rPr>
      </w:pPr>
      <w:r>
        <w:rPr>
          <w:rFonts w:ascii="Trebuchet MS" w:hAnsi="Trebuchet MS" w:eastAsia="Times New Roman" w:cs="Times New Roman"/>
          <w:b/>
        </w:rPr>
        <w:t xml:space="preserve">Articolul 1 </w:t>
      </w:r>
    </w:p>
    <w:p>
      <w:pPr>
        <w:spacing w:after="0" w:line="240" w:lineRule="auto"/>
        <w:jc w:val="both"/>
        <w:rPr>
          <w:rFonts w:ascii="Trebuchet MS" w:hAnsi="Trebuchet MS" w:eastAsia="Times New Roman" w:cs="Times New Roman"/>
          <w:lang w:val="ro-RO"/>
        </w:rPr>
      </w:pPr>
      <w:r>
        <w:rPr>
          <w:rFonts w:ascii="Trebuchet MS" w:hAnsi="Trebuchet MS" w:eastAsia="Times New Roman" w:cs="Times New Roman"/>
        </w:rPr>
        <w:t xml:space="preserve">(1) </w:t>
      </w:r>
      <w:r>
        <w:rPr>
          <w:rFonts w:ascii="Trebuchet MS" w:hAnsi="Trebuchet MS" w:eastAsia="Times New Roman" w:cs="Times New Roman"/>
          <w:lang w:val="ro-RO"/>
        </w:rPr>
        <w:t>Prin prezenta ordonanță de urgență se stabilește cadrul legal cu privire la instituirea unei scheme de ajutor de stat privind acordarea unui sprijin financiar din fonduri publice naționale pentru întreprinderile mici și mijlocii și întreprinderile mari din domeniul turismului, alimentației publice și organizării de evenimente, agențiilor de turism licențiate și ghizilor de turism atestați, a căror activitate economică a fost afectată de conflictul armat din Ucraina și/sau de sancțiunile economice, financiare și comerciale impuse de comunitatea europeană și internațională sau de contramăsurile de retorsiune luate de Rusia în semn de răspuns la acestea.</w:t>
      </w:r>
    </w:p>
    <w:p>
      <w:pPr>
        <w:spacing w:after="0" w:line="240" w:lineRule="auto"/>
        <w:jc w:val="both"/>
        <w:rPr>
          <w:rFonts w:ascii="Trebuchet MS" w:hAnsi="Trebuchet MS" w:eastAsia="Times New Roman" w:cs="Times New Roman"/>
          <w:lang w:val="ro-RO"/>
        </w:rPr>
      </w:pPr>
    </w:p>
    <w:p>
      <w:pPr>
        <w:spacing w:after="0" w:line="240" w:lineRule="auto"/>
        <w:jc w:val="both"/>
        <w:rPr>
          <w:rFonts w:ascii="Trebuchet MS" w:hAnsi="Trebuchet MS" w:eastAsia="Times New Roman" w:cs="Times New Roman"/>
          <w:lang w:val="ro-RO"/>
        </w:rPr>
      </w:pPr>
      <w:r>
        <w:rPr>
          <w:rFonts w:ascii="Trebuchet MS" w:hAnsi="Trebuchet MS" w:eastAsia="Times New Roman" w:cs="Times New Roman"/>
          <w:lang w:val="ro-RO"/>
        </w:rPr>
        <w:t>(2) Ajutoarele de stat acordate în baza prezentei scheme de ajutor de stat sunt compatibile cu piața internă, în conformitate cu prevederile Comunicării Comisiei Europene - Cadru temporar de criză pentru măsuri de ajutor de stat de sprijinire a economiei ca urmare a agresiunii Rusiei împotriva Ucrainei (2022/C131/01), denumită în continuare Cadrul temporar Ucraina și se vor acorda după obținerea deciziei de autorizare a Comisiei Europene.</w:t>
      </w:r>
    </w:p>
    <w:p>
      <w:pPr>
        <w:spacing w:after="0" w:line="240" w:lineRule="auto"/>
        <w:jc w:val="both"/>
        <w:rPr>
          <w:rFonts w:ascii="Trebuchet MS" w:hAnsi="Trebuchet MS" w:eastAsia="Times New Roman" w:cs="Times New Roman"/>
          <w:lang w:val="ro-RO"/>
        </w:rPr>
      </w:pPr>
    </w:p>
    <w:p>
      <w:pPr>
        <w:spacing w:after="0" w:line="240" w:lineRule="auto"/>
        <w:jc w:val="both"/>
        <w:rPr>
          <w:rFonts w:ascii="Trebuchet MS" w:hAnsi="Trebuchet MS" w:eastAsia="Times New Roman" w:cs="Times New Roman"/>
          <w:lang w:val="ro-RO"/>
        </w:rPr>
      </w:pPr>
      <w:r>
        <w:rPr>
          <w:rFonts w:ascii="Trebuchet MS" w:hAnsi="Trebuchet MS" w:eastAsia="Times New Roman" w:cs="Times New Roman"/>
          <w:lang w:val="ro-RO"/>
        </w:rPr>
        <w:t>(3) Schema este implementată, după obținerea deciziei de autorizare a Comisiei Europene, de către Ministerul Antreprenoriatului și Turismului, denumit în continuare MAT, prin intermediul Agențiilor pentru Întreprinderi Mici și Mijlocii, Atragere de Investiții și Promovare a Exportului, denumite în continuare AIMMAIPE,  în parteneriat cu Serviciul de Telecomunicații Speciale în vederea analizei, dezvoltării și administrării aplicației electronice de gestiune și implementare a schemei de ajutor.</w:t>
      </w:r>
    </w:p>
    <w:p>
      <w:pPr>
        <w:spacing w:after="0" w:line="240" w:lineRule="auto"/>
        <w:jc w:val="both"/>
        <w:rPr>
          <w:rFonts w:ascii="Trebuchet MS" w:hAnsi="Trebuchet MS" w:eastAsia="Times New Roman" w:cs="Times New Roman"/>
          <w:lang w:val="ro-RO"/>
        </w:rPr>
      </w:pPr>
    </w:p>
    <w:p>
      <w:pPr>
        <w:spacing w:after="0" w:line="240" w:lineRule="auto"/>
        <w:jc w:val="both"/>
        <w:rPr>
          <w:rFonts w:ascii="Trebuchet MS" w:hAnsi="Trebuchet MS" w:cs="Times New Roman"/>
          <w:b/>
          <w:lang w:val="ro-RO"/>
        </w:rPr>
      </w:pPr>
      <w:r>
        <w:rPr>
          <w:rFonts w:ascii="Trebuchet MS" w:hAnsi="Trebuchet MS" w:cs="Times New Roman"/>
          <w:b/>
          <w:lang w:val="ro-RO"/>
        </w:rPr>
        <w:t>Articolul 2</w:t>
      </w:r>
    </w:p>
    <w:p>
      <w:pPr>
        <w:spacing w:after="0" w:line="240" w:lineRule="auto"/>
        <w:jc w:val="both"/>
        <w:rPr>
          <w:rFonts w:ascii="Trebuchet MS" w:hAnsi="Trebuchet MS" w:cs="Times New Roman"/>
          <w:lang w:val="ro-RO"/>
        </w:rPr>
      </w:pPr>
      <w:r>
        <w:rPr>
          <w:rFonts w:ascii="Trebuchet MS" w:hAnsi="Trebuchet MS" w:cs="Times New Roman"/>
          <w:lang w:val="ro-RO"/>
        </w:rPr>
        <w:t xml:space="preserve">(1) Bugetul Schemei este estimat la 750 milioane euro, echivalent în lei,  prin implementarea măsurii se estimează acordarea de ajutor de stat unui număr estimat de 10.000 de beneficiari. </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lang w:val="ro-RO"/>
        </w:rPr>
        <w:t>(2) Cursul de schimb utilizat în cadrul prezentei scheme de ajutor de stat este cursul InforEuro din luna publicării prezentei ordonanțe de urgență în Monitorul Oficial al României, Partea I.</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lang w:val="ro-RO"/>
        </w:rPr>
        <w:t>(3) Sumele aferente Schemei se asigură de la bugetul de stat prin bugetul MAT, cu încadrarea în prevederile bugetare aprobate cu această destinație.</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lang w:val="ro-RO"/>
        </w:rPr>
        <w:t>(4) Schema se derulează de la data intrării în vigoare a prezentei ordonanțe de urgență până la data limită impusă de Cadrul Temporar Ucraina, plata sumelor corespunzătoare urmând a fi realizată până cel târziu la data de 31 decembrie 2024, în limita creditelor bugetare alocate cu această destinație.</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lang w:val="ro-RO"/>
        </w:rPr>
        <w:t xml:space="preserve">(5) Dacă valoarea însumată a cererilor de finanțare aprobate depășește valoarea creditelor de angajament sau bugetare alocate cu această destinație, angajarea, respectiv plata către beneficiar se va face proporțional, prin raportarea procentului aprobat pentru fiecare beneficiar, </w:t>
      </w:r>
      <w:r>
        <w:rPr>
          <w:rFonts w:ascii="Trebuchet MS" w:hAnsi="Trebuchet MS" w:cs="Times New Roman"/>
          <w:color w:val="FF0000"/>
          <w:lang w:val="ro-RO"/>
        </w:rPr>
        <w:t>prorată calculată conform prevederilor prezentei scheme de ajutor de stat,</w:t>
      </w:r>
      <w:r>
        <w:rPr>
          <w:rFonts w:ascii="Trebuchet MS" w:hAnsi="Trebuchet MS" w:cs="Times New Roman"/>
          <w:lang w:val="ro-RO"/>
        </w:rPr>
        <w:t xml:space="preserve"> din bugetul total alocat măsurii de sprijin.</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lang w:val="ro-RO"/>
        </w:rPr>
        <w:t>(6) Schema se implementează astfel:</w:t>
      </w:r>
    </w:p>
    <w:p>
      <w:pPr>
        <w:pStyle w:val="12"/>
        <w:numPr>
          <w:ilvl w:val="0"/>
          <w:numId w:val="1"/>
        </w:numPr>
        <w:spacing w:after="0" w:line="240" w:lineRule="auto"/>
        <w:ind w:left="0" w:firstLine="0"/>
        <w:jc w:val="both"/>
        <w:rPr>
          <w:rFonts w:ascii="Trebuchet MS" w:hAnsi="Trebuchet MS" w:cs="Times New Roman"/>
          <w:lang w:val="ro-RO"/>
        </w:rPr>
      </w:pPr>
      <w:r>
        <w:rPr>
          <w:rFonts w:ascii="Trebuchet MS" w:hAnsi="Trebuchet MS" w:cs="Times New Roman"/>
          <w:lang w:val="ro-RO"/>
        </w:rPr>
        <w:t>12 luni pentru etapele de înscriere, preverificare automată, contractare, verificare administrativă și de eligibilitate post-contractare, dar nu mai târziu de termenele maxime impuse de Cadrul Temporar Ucraina;</w:t>
      </w:r>
    </w:p>
    <w:p>
      <w:pPr>
        <w:pStyle w:val="12"/>
        <w:numPr>
          <w:ilvl w:val="0"/>
          <w:numId w:val="1"/>
        </w:numPr>
        <w:spacing w:after="0" w:line="240" w:lineRule="auto"/>
        <w:ind w:left="0" w:firstLine="0"/>
        <w:jc w:val="both"/>
        <w:rPr>
          <w:rFonts w:ascii="Trebuchet MS" w:hAnsi="Trebuchet MS" w:cs="Times New Roman"/>
          <w:lang w:val="ro-RO"/>
        </w:rPr>
      </w:pPr>
      <w:r>
        <w:rPr>
          <w:rFonts w:ascii="Trebuchet MS" w:hAnsi="Trebuchet MS" w:cs="Times New Roman"/>
          <w:lang w:val="ro-RO"/>
        </w:rPr>
        <w:t>12 luni din momentul efectuării plății pentru valoarea ajutorului financiar de până la 200.000 euro inclusiv, echivalent în lei și 24 de luni din momentul efectuării plății pentru valoarea ajutorului financiar de peste 200.000 euro, echivalent în lei, perioade de monitorizare și raportare în condițiile prezentei scheme de ajutor. În cazul în care termenele, condițiile și plafoanele prevăzute în Cadrul Temporar Ucraina vor suferi modificări ulterioare aprobării prezentei scheme, acestea se vor aplica de drept și prezentei scheme de ajutor de stat.</w:t>
      </w:r>
    </w:p>
    <w:p>
      <w:pPr>
        <w:pStyle w:val="12"/>
        <w:spacing w:after="0" w:line="240" w:lineRule="auto"/>
        <w:ind w:left="0"/>
        <w:jc w:val="both"/>
        <w:rPr>
          <w:rFonts w:ascii="Trebuchet MS" w:hAnsi="Trebuchet MS" w:cs="Times New Roman"/>
          <w:lang w:val="ro-RO"/>
        </w:rPr>
      </w:pPr>
    </w:p>
    <w:p>
      <w:pPr>
        <w:pStyle w:val="12"/>
        <w:spacing w:after="0" w:line="240" w:lineRule="auto"/>
        <w:ind w:left="0"/>
        <w:jc w:val="both"/>
        <w:rPr>
          <w:rFonts w:ascii="Trebuchet MS" w:hAnsi="Trebuchet MS" w:cs="Times New Roman"/>
          <w:lang w:val="ro-RO"/>
        </w:rPr>
      </w:pPr>
      <w:r>
        <w:rPr>
          <w:rFonts w:ascii="Trebuchet MS" w:hAnsi="Trebuchet MS" w:cs="Times New Roman"/>
          <w:b/>
          <w:lang w:val="ro-RO"/>
        </w:rPr>
        <w:t>Articolul 3</w:t>
      </w:r>
      <w:r>
        <w:rPr>
          <w:rFonts w:ascii="Trebuchet MS" w:hAnsi="Trebuchet MS" w:cs="Times New Roman"/>
          <w:lang w:val="ro-RO"/>
        </w:rPr>
        <w:t xml:space="preserve"> - Beneficiarii de ajutor de stat sunt structuri de primire turistice cu funcțiuni de cazare clasificate, structuri / unități de alimentație și organizatori de evenimente, înregistrate/înregistrați în scopuri fiscale pe teritoriul României, agenții de turism licențiate și ghizii de turism atestați, care își desfășoară activitatea pe teritoriul României, deținute de sau organizați ca întreprinderi mari, microîntreprinderi sau întreprinderi mici și mijlocii, înființate în baza Legii societăților nr. 31/1990, republicată, cu modificările și completările ulterioare, a Legii nr. 1/2005 privind organizarea și funcționarea cooperației, republicată, cu modificările ulterioare, sau a Ordonanței de urgență a Guvernului nr. 6/2011 pentru stimularea înființării și dezvoltării microîntreprinderilor de către întreprinzătorii debutanți în afaceri, cu modificările și completările ulterioare.</w:t>
      </w:r>
    </w:p>
    <w:p>
      <w:pPr>
        <w:pStyle w:val="12"/>
        <w:spacing w:after="0" w:line="240" w:lineRule="auto"/>
        <w:ind w:left="0"/>
        <w:jc w:val="both"/>
        <w:rPr>
          <w:rFonts w:ascii="Trebuchet MS" w:hAnsi="Trebuchet MS" w:cs="Times New Roman"/>
          <w:lang w:val="ro-RO"/>
        </w:rPr>
      </w:pPr>
    </w:p>
    <w:p>
      <w:pPr>
        <w:spacing w:after="0" w:line="240" w:lineRule="auto"/>
        <w:jc w:val="both"/>
        <w:rPr>
          <w:rFonts w:ascii="Trebuchet MS" w:hAnsi="Trebuchet MS" w:cs="Times New Roman"/>
          <w:b/>
          <w:lang w:val="ro-RO"/>
        </w:rPr>
      </w:pPr>
      <w:r>
        <w:rPr>
          <w:rFonts w:ascii="Trebuchet MS" w:hAnsi="Trebuchet MS" w:cs="Times New Roman"/>
          <w:b/>
          <w:lang w:val="ro-RO"/>
        </w:rPr>
        <w:t xml:space="preserve">Articolul 4 </w:t>
      </w:r>
    </w:p>
    <w:p>
      <w:pPr>
        <w:pStyle w:val="12"/>
        <w:numPr>
          <w:ilvl w:val="0"/>
          <w:numId w:val="2"/>
        </w:numPr>
        <w:spacing w:after="0" w:line="240" w:lineRule="auto"/>
        <w:ind w:left="0" w:firstLine="0"/>
        <w:jc w:val="both"/>
        <w:rPr>
          <w:rFonts w:ascii="Trebuchet MS" w:hAnsi="Trebuchet MS" w:cs="Times New Roman"/>
          <w:b/>
          <w:bCs/>
          <w:lang w:val="ro-RO"/>
        </w:rPr>
      </w:pPr>
      <w:r>
        <w:rPr>
          <w:rFonts w:ascii="Trebuchet MS" w:hAnsi="Trebuchet MS" w:cs="Times New Roman"/>
          <w:lang w:val="ro-RO"/>
        </w:rPr>
        <w:t>Beneficiarii eligibili trebuie să îndeplinească și următoarele condiții cumulative:</w:t>
      </w:r>
    </w:p>
    <w:p>
      <w:pPr>
        <w:pStyle w:val="12"/>
        <w:numPr>
          <w:ilvl w:val="0"/>
          <w:numId w:val="3"/>
        </w:numPr>
        <w:spacing w:after="0" w:line="240" w:lineRule="auto"/>
        <w:ind w:left="0" w:firstLine="0"/>
        <w:jc w:val="both"/>
        <w:rPr>
          <w:rFonts w:ascii="Trebuchet MS" w:hAnsi="Trebuchet MS" w:cs="Times New Roman"/>
          <w:lang w:val="ro-RO"/>
        </w:rPr>
      </w:pPr>
      <w:r>
        <w:rPr>
          <w:rFonts w:ascii="Trebuchet MS" w:hAnsi="Trebuchet MS" w:cs="Times New Roman"/>
          <w:lang w:val="ro-RO"/>
        </w:rPr>
        <w:t xml:space="preserve">Sunt societăți înființate cel târziu la data de 31.12.2020 și codul/codurile CAEN Rev. 2 pentru care solicită finanțare este / sunt eligibil/eligibile în cadrul Schemei (Anexa 1) și autorizat/ autorizate la data înscrierii </w:t>
      </w:r>
      <w:r>
        <w:rPr>
          <w:rFonts w:ascii="Trebuchet MS" w:hAnsi="Trebuchet MS" w:cs="Times New Roman"/>
          <w:u w:val="single"/>
          <w:lang w:val="ro-RO"/>
        </w:rPr>
        <w:t>cel</w:t>
      </w:r>
      <w:r>
        <w:rPr>
          <w:rFonts w:ascii="Trebuchet MS" w:hAnsi="Trebuchet MS" w:cs="Times New Roman"/>
          <w:lang w:val="ro-RO"/>
        </w:rPr>
        <w:t xml:space="preserve"> puțin din data de 1.01.2021, conform art. 15 din Legea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w:t>
      </w:r>
    </w:p>
    <w:p>
      <w:pPr>
        <w:pStyle w:val="12"/>
        <w:numPr>
          <w:ilvl w:val="0"/>
          <w:numId w:val="3"/>
        </w:numPr>
        <w:spacing w:after="0" w:line="240" w:lineRule="auto"/>
        <w:ind w:left="0" w:firstLine="0"/>
        <w:jc w:val="both"/>
        <w:rPr>
          <w:rFonts w:ascii="Trebuchet MS" w:hAnsi="Trebuchet MS" w:cs="Times New Roman"/>
          <w:lang w:val="ro-RO"/>
        </w:rPr>
      </w:pPr>
      <w:r>
        <w:rPr>
          <w:rFonts w:ascii="Trebuchet MS" w:hAnsi="Trebuchet MS" w:cs="Times New Roman"/>
          <w:lang w:val="ro-RO"/>
        </w:rPr>
        <w:t>Sunt întreprinderi care desfăşoară activităţi autorizate de agenţii de turism conform codurilor CAEN Rev 2 7911, 7912, 7990, întreprinderi care desfăşoară activităţi autorizate de structuri de primire turistice cu funcţiuni de cazare conform codurilor CAEN Rev 2 5510, 5520, 5530, 5590, întreprinderi care desfăşoară activităţi autorizate de structuri/unități de alimentaţie,  conform codurilor CAEN Rev 2 5610, 5621, 5629, 5630, întreprinderi care desfășoară activități autorizate  de organizare de evenimente, conform codurilor CAEN Rev 2 8230 și 9329, întreprinderi care desfăşoară activităţi autorizate de ghid de turism conform codului CAEN Rev 2 7990,  întreprinderi care desfășoară activități de interpretare și creație artistică conform codurilor CAEN 9001, 9002, 9003, 9004, întreprinderi care sunt înregistrate/înregistrați în scopuri fiscale pe teritoriul României. Activităţile sunt eligibile dacă sunt desfăşurate în baza unor licenţe de turism emise de autoritatea publică centrală responsabilă în domeniul turismului pentru agențiile de turism, certificate de clasificare emise de autoritatea publică centrală responsabilă în domeniul turismului pentru structurile de cazare, autorizaţii de funcţionare emise de către autoritățile publice locale sau certificate de clasificare emise de autoritatea publică centrală responsabilă în domeniul turismului pentru structurile/unitățile de alimentație publică, autorizațiile emise de către direcțiile sanitar – veterinare pentru unitățile de alimentație publică mobile, certificate constatatoare eliberate de Oficiul Național Registrul Comerțului pentru organizatorii de evenimente sau atestate de ghid de turism emise de autoritatea publică centrală responsabilă în domeniul turismului. Dacă o întreprindere deține mai multe puncte de lucru (structuri de cazare/structuri de alimentație/ agenții de turism), se vor verifica/încărca certificatele de clasificare/autorizațiile/licențele pentru fiecare punct de lucru. Codul/codurile CAEN Rev 2 pentru care aplicantul solicită finanțare trebuie să fi fost autorizat/autorizate pe perioada aferentă bazei de calcul în cadrul prezentei scheme, respectiv anii 2021 și 2022, iar în acest sens aplicația informatică va verifica  automat istoricul privind autorizarea codurilor CAEN. În situația în care informațiile nu sunt concludente, vor fi solicitate clarificări.</w:t>
      </w:r>
    </w:p>
    <w:p>
      <w:pPr>
        <w:pStyle w:val="12"/>
        <w:numPr>
          <w:ilvl w:val="0"/>
          <w:numId w:val="3"/>
        </w:numPr>
        <w:spacing w:after="0" w:line="240" w:lineRule="auto"/>
        <w:ind w:left="0" w:firstLine="0"/>
        <w:jc w:val="both"/>
        <w:rPr>
          <w:rFonts w:ascii="Trebuchet MS" w:hAnsi="Trebuchet MS" w:cs="Times New Roman"/>
          <w:lang w:val="ro-RO"/>
        </w:rPr>
      </w:pPr>
      <w:r>
        <w:rPr>
          <w:rFonts w:ascii="Trebuchet MS" w:hAnsi="Trebuchet MS" w:cs="Times New Roman"/>
          <w:lang w:val="ro-RO"/>
        </w:rPr>
        <w:t>Sunt întreprinderi mari, mici și mijlocii sau microîntreprinderi, definite conform prevederilor art. 2 din Anexa I a Regulamentului (UE) nr. 651/2014 al Comisiei din 17 iunie 2014 de declarare a anumitor categorii de ajutoare compatibile cu piața internă în aplicarea articolelor 107 și 108 din tratat. În</w:t>
      </w:r>
      <w:r>
        <w:rPr>
          <w:rFonts w:ascii="Trebuchet MS" w:hAnsi="Trebuchet MS" w:cs="Times New Roman"/>
          <w:b/>
          <w:bCs/>
          <w:lang w:val="ro-RO"/>
        </w:rPr>
        <w:t xml:space="preserve"> </w:t>
      </w:r>
      <w:r>
        <w:rPr>
          <w:rFonts w:ascii="Trebuchet MS" w:hAnsi="Trebuchet MS" w:cs="Times New Roman"/>
          <w:lang w:val="ro-RO"/>
        </w:rPr>
        <w:t>sensul prezentei scheme, prin întreprindere se înțelege entitatea economică unică formată din societățile între care există cel puțin una dintre relațiile următoare</w:t>
      </w:r>
      <w:r>
        <w:rPr>
          <w:rFonts w:ascii="Trebuchet MS" w:hAnsi="Trebuchet MS" w:cs="Times New Roman"/>
          <w:b/>
          <w:bCs/>
          <w:lang w:val="ro-RO"/>
        </w:rPr>
        <w:t xml:space="preserve">: </w:t>
      </w:r>
    </w:p>
    <w:p>
      <w:pPr>
        <w:pStyle w:val="12"/>
        <w:numPr>
          <w:ilvl w:val="1"/>
          <w:numId w:val="4"/>
        </w:numPr>
        <w:spacing w:after="0" w:line="240" w:lineRule="auto"/>
        <w:ind w:left="90" w:firstLine="0"/>
        <w:jc w:val="both"/>
        <w:rPr>
          <w:rFonts w:ascii="Trebuchet MS" w:hAnsi="Trebuchet MS" w:cs="Times New Roman"/>
          <w:lang w:val="ro-RO"/>
        </w:rPr>
      </w:pPr>
      <w:r>
        <w:rPr>
          <w:rFonts w:ascii="Trebuchet MS" w:hAnsi="Trebuchet MS" w:cs="Times New Roman"/>
          <w:lang w:val="ro-RO"/>
        </w:rPr>
        <w:t>o societate deține majoritatea drepturilor de vot ale acționarilor sau ale asociaților unei alte societăți;</w:t>
      </w:r>
    </w:p>
    <w:p>
      <w:pPr>
        <w:pStyle w:val="12"/>
        <w:numPr>
          <w:ilvl w:val="1"/>
          <w:numId w:val="4"/>
        </w:numPr>
        <w:spacing w:after="0" w:line="240" w:lineRule="auto"/>
        <w:ind w:left="180" w:firstLine="0"/>
        <w:jc w:val="both"/>
        <w:rPr>
          <w:rFonts w:ascii="Trebuchet MS" w:hAnsi="Trebuchet MS" w:cs="Times New Roman"/>
          <w:lang w:val="ro-RO"/>
        </w:rPr>
      </w:pPr>
      <w:r>
        <w:rPr>
          <w:rFonts w:ascii="Trebuchet MS" w:hAnsi="Trebuchet MS" w:cs="Times New Roman"/>
          <w:lang w:val="ro-RO"/>
        </w:rPr>
        <w:t>o societate fizică are dreptul de a numi sau revoca majoritatea membrilor organelor de administrare, de conducere sau de supraveghere ale unei alte societăți;</w:t>
      </w:r>
    </w:p>
    <w:p>
      <w:pPr>
        <w:pStyle w:val="12"/>
        <w:numPr>
          <w:ilvl w:val="1"/>
          <w:numId w:val="4"/>
        </w:numPr>
        <w:spacing w:after="0" w:line="240" w:lineRule="auto"/>
        <w:ind w:left="180" w:firstLine="0"/>
        <w:jc w:val="both"/>
        <w:rPr>
          <w:rFonts w:ascii="Trebuchet MS" w:hAnsi="Trebuchet MS" w:cs="Times New Roman"/>
          <w:lang w:val="ro-RO"/>
        </w:rPr>
      </w:pPr>
      <w:r>
        <w:rPr>
          <w:rFonts w:ascii="Trebuchet MS" w:hAnsi="Trebuchet MS" w:cs="Times New Roman"/>
          <w:lang w:val="ro-RO"/>
        </w:rPr>
        <w:t>o societate are dreptul de a exercita o influență dominantă asupra altei societăți în temeiul unui contract încheiat cu societatea în cauză sau în temeiul unei prevederi din contractul de societate sau din statutul acesteia;</w:t>
      </w:r>
    </w:p>
    <w:p>
      <w:pPr>
        <w:pStyle w:val="12"/>
        <w:numPr>
          <w:ilvl w:val="1"/>
          <w:numId w:val="4"/>
        </w:numPr>
        <w:spacing w:after="0" w:line="240" w:lineRule="auto"/>
        <w:ind w:left="180" w:firstLine="0"/>
        <w:jc w:val="both"/>
        <w:rPr>
          <w:rFonts w:ascii="Trebuchet MS" w:hAnsi="Trebuchet MS" w:cs="Times New Roman"/>
          <w:lang w:val="ro-RO"/>
        </w:rPr>
      </w:pPr>
      <w:r>
        <w:rPr>
          <w:rFonts w:ascii="Trebuchet MS" w:hAnsi="Trebuchet MS" w:cs="Times New Roman"/>
          <w:lang w:val="ro-RO"/>
        </w:rPr>
        <w:t>o societate care este acționar sau asociat al unei alte societăți și care controlează singură, în baza unui acord cu alți acționari sau asociați ai acelei societăți, majoritatea drepturilor de vot ale acționarilor sau ale asociaților societății respective.</w:t>
      </w:r>
    </w:p>
    <w:p>
      <w:pPr>
        <w:pStyle w:val="12"/>
        <w:numPr>
          <w:ilvl w:val="1"/>
          <w:numId w:val="4"/>
        </w:numPr>
        <w:spacing w:after="0" w:line="240" w:lineRule="auto"/>
        <w:ind w:left="180" w:firstLine="0"/>
        <w:jc w:val="both"/>
        <w:rPr>
          <w:rFonts w:ascii="Trebuchet MS" w:hAnsi="Trebuchet MS" w:cs="Times New Roman"/>
          <w:lang w:val="ro-RO"/>
        </w:rPr>
      </w:pPr>
      <w:r>
        <w:rPr>
          <w:rFonts w:ascii="Trebuchet MS" w:hAnsi="Trebuchet MS" w:cs="Times New Roman"/>
          <w:lang w:val="ro-RO"/>
        </w:rPr>
        <w:t>Societățile care întrețin, prin intermediul uneia sau a mai multor societăți relațiile la care se face referire mai sus, sunt considerate întreprinderi.</w:t>
      </w:r>
    </w:p>
    <w:p>
      <w:pPr>
        <w:pStyle w:val="12"/>
        <w:numPr>
          <w:ilvl w:val="0"/>
          <w:numId w:val="3"/>
        </w:numPr>
        <w:spacing w:after="0" w:line="240" w:lineRule="auto"/>
        <w:ind w:left="0" w:firstLine="0"/>
        <w:jc w:val="both"/>
        <w:rPr>
          <w:rFonts w:ascii="Trebuchet MS" w:hAnsi="Trebuchet MS" w:cs="Times New Roman"/>
          <w:lang w:val="ro-RO"/>
        </w:rPr>
      </w:pPr>
      <w:r>
        <w:rPr>
          <w:rFonts w:ascii="Trebuchet MS" w:hAnsi="Trebuchet MS" w:cs="Times New Roman"/>
          <w:lang w:val="ro-RO"/>
        </w:rPr>
        <w:t xml:space="preserve">Nu fac obiectul unei decizii emise de către Comisia Europeană/alt furnizor de ajutor de stat/Consiliul Concurenței de recuperare a unui ajutor de stat/de minimis sau, în cazul în care au făcut obiectul unei astfel de decizii, aceasta a fost deja executată și creanța integral recuperată, cu dobânzile aferente;  </w:t>
      </w:r>
    </w:p>
    <w:p>
      <w:pPr>
        <w:pStyle w:val="12"/>
        <w:numPr>
          <w:ilvl w:val="0"/>
          <w:numId w:val="3"/>
        </w:numPr>
        <w:spacing w:after="0" w:line="240" w:lineRule="auto"/>
        <w:ind w:left="0" w:firstLine="0"/>
        <w:jc w:val="both"/>
        <w:rPr>
          <w:rFonts w:ascii="Trebuchet MS" w:hAnsi="Trebuchet MS" w:cs="Times New Roman"/>
          <w:b/>
          <w:bCs/>
          <w:lang w:val="ro-RO"/>
        </w:rPr>
      </w:pPr>
      <w:r>
        <w:rPr>
          <w:rFonts w:ascii="Trebuchet MS" w:hAnsi="Trebuchet MS" w:cs="Times New Roman"/>
          <w:lang w:val="ro-RO"/>
        </w:rPr>
        <w:t>Își mențin activitatea pentru care au obținut finanțare pentru cel puțin 12 luni din momentul efectuării plății pentru valoarea ajutorului financiar de pînă la 200.000 euro inclusiv, echivalent în lei și cel puțin 24 de luni din momentul efectuării plății pentru valoarea ajutorului financiar de peste 200.000 euro, sub sancțiunea recuperării ajutorului acordat;</w:t>
      </w:r>
    </w:p>
    <w:p>
      <w:pPr>
        <w:pStyle w:val="12"/>
        <w:spacing w:after="0" w:line="240" w:lineRule="auto"/>
        <w:ind w:left="0"/>
        <w:jc w:val="both"/>
        <w:rPr>
          <w:rFonts w:ascii="Trebuchet MS" w:hAnsi="Trebuchet MS" w:cs="Times New Roman"/>
          <w:lang w:val="ro-RO"/>
        </w:rPr>
      </w:pPr>
    </w:p>
    <w:p>
      <w:pPr>
        <w:pStyle w:val="12"/>
        <w:numPr>
          <w:ilvl w:val="0"/>
          <w:numId w:val="2"/>
        </w:numPr>
        <w:spacing w:after="0" w:line="240" w:lineRule="auto"/>
        <w:ind w:left="0" w:firstLine="0"/>
        <w:jc w:val="both"/>
        <w:rPr>
          <w:rFonts w:ascii="Trebuchet MS" w:hAnsi="Trebuchet MS" w:cs="Times New Roman"/>
          <w:lang w:val="ro-RO"/>
        </w:rPr>
      </w:pPr>
      <w:r>
        <w:rPr>
          <w:rFonts w:ascii="Trebuchet MS" w:hAnsi="Trebuchet MS" w:cs="Times New Roman"/>
          <w:lang w:val="ro-RO"/>
        </w:rPr>
        <w:t>Aplicanții au obligația depunerii la instituțiile fiscale abilitate a situațiilor financiare aferente exercițiului financiar încheiat 2022, în termenul legal de depunere prevăzut la art. 36 alin. (1) din Legea nr. 82/1991, republicată, cu modificările și completările ulterioare, sub sancțiunea respingerii la finanțare.</w:t>
      </w:r>
    </w:p>
    <w:p>
      <w:pPr>
        <w:pStyle w:val="12"/>
        <w:spacing w:after="0" w:line="240" w:lineRule="auto"/>
        <w:ind w:left="0"/>
        <w:jc w:val="both"/>
        <w:rPr>
          <w:rFonts w:ascii="Trebuchet MS" w:hAnsi="Trebuchet MS" w:cs="Times New Roman"/>
          <w:lang w:val="ro-RO"/>
        </w:rPr>
      </w:pPr>
    </w:p>
    <w:p>
      <w:pPr>
        <w:pStyle w:val="12"/>
        <w:numPr>
          <w:ilvl w:val="0"/>
          <w:numId w:val="2"/>
        </w:numPr>
        <w:spacing w:after="0" w:line="240" w:lineRule="auto"/>
        <w:ind w:left="0" w:firstLine="0"/>
        <w:jc w:val="both"/>
        <w:rPr>
          <w:rFonts w:ascii="Trebuchet MS" w:hAnsi="Trebuchet MS" w:cs="Times New Roman"/>
          <w:lang w:val="ro-RO"/>
        </w:rPr>
      </w:pPr>
      <w:r>
        <w:rPr>
          <w:rFonts w:ascii="Trebuchet MS" w:hAnsi="Trebuchet MS" w:cs="Times New Roman"/>
          <w:lang w:val="ro-RO"/>
        </w:rPr>
        <w:t>Nu sunt eligibili beneficiarii și/sau acționarii/asociații/administratorii societăților care au comis/comit nereguli de ordin financiar sau acte de corupție, stabilite prin hotărâri judecătorești definitive. Verificarea îndeplinirii acestei condiții se va face automat de către aplicația electronică în baza de date a Registrului Comerțului.</w:t>
      </w:r>
    </w:p>
    <w:p>
      <w:pPr>
        <w:spacing w:after="0" w:line="240" w:lineRule="auto"/>
        <w:jc w:val="both"/>
        <w:rPr>
          <w:rFonts w:ascii="Trebuchet MS" w:hAnsi="Trebuchet MS" w:cs="Times New Roman"/>
          <w:lang w:val="ro-RO"/>
        </w:rPr>
      </w:pP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(4) Ajutoarele în cadrul prezentei scheme nu se acordă întreprinderilor care fac obiectul sancțiunilor adoptate de UE și nici:</w:t>
      </w:r>
    </w:p>
    <w:p>
      <w:pPr>
        <w:pStyle w:val="12"/>
        <w:numPr>
          <w:ilvl w:val="0"/>
          <w:numId w:val="5"/>
        </w:numPr>
        <w:spacing w:after="0" w:line="240" w:lineRule="auto"/>
        <w:ind w:left="0" w:firstLine="0"/>
        <w:jc w:val="both"/>
        <w:rPr>
          <w:rFonts w:ascii="Trebuchet MS" w:hAnsi="Trebuchet MS" w:cs="Times New Roman"/>
          <w:lang w:val="ro-RO"/>
        </w:rPr>
      </w:pPr>
      <w:r>
        <w:rPr>
          <w:rFonts w:ascii="Trebuchet MS" w:hAnsi="Trebuchet MS" w:cs="Times New Roman"/>
          <w:lang w:val="ro-RO"/>
        </w:rPr>
        <w:t>persoanelor, entităților sau organismelor desemnate în mod specific în actele juridice care impun sancțiunile respective;</w:t>
      </w:r>
    </w:p>
    <w:p>
      <w:pPr>
        <w:pStyle w:val="12"/>
        <w:numPr>
          <w:ilvl w:val="0"/>
          <w:numId w:val="5"/>
        </w:numPr>
        <w:spacing w:after="0" w:line="240" w:lineRule="auto"/>
        <w:ind w:left="0" w:firstLine="0"/>
        <w:jc w:val="both"/>
        <w:rPr>
          <w:rFonts w:ascii="Trebuchet MS" w:hAnsi="Trebuchet MS" w:cs="Times New Roman"/>
          <w:lang w:val="ro-RO"/>
        </w:rPr>
      </w:pPr>
      <w:r>
        <w:rPr>
          <w:rFonts w:ascii="Trebuchet MS" w:hAnsi="Trebuchet MS" w:cs="Times New Roman"/>
          <w:lang w:val="ro-RO"/>
        </w:rPr>
        <w:t>întreprinderilor deținute sau controlate de persoane, entități sau organisme vizate de sancțiunile adoptate de UE, nici</w:t>
      </w:r>
    </w:p>
    <w:p>
      <w:pPr>
        <w:pStyle w:val="12"/>
        <w:numPr>
          <w:ilvl w:val="0"/>
          <w:numId w:val="5"/>
        </w:numPr>
        <w:spacing w:after="0" w:line="240" w:lineRule="auto"/>
        <w:ind w:left="0" w:firstLine="0"/>
        <w:jc w:val="both"/>
        <w:rPr>
          <w:rFonts w:ascii="Trebuchet MS" w:hAnsi="Trebuchet MS" w:cs="Times New Roman"/>
          <w:lang w:val="ro-RO"/>
        </w:rPr>
      </w:pPr>
      <w:r>
        <w:rPr>
          <w:rFonts w:ascii="Trebuchet MS" w:hAnsi="Trebuchet MS" w:cs="Times New Roman"/>
          <w:lang w:val="ro-RO"/>
        </w:rPr>
        <w:t>întreprinderilor care își desfășoară activitatea în industrii vizate de sancțiunile adoptate de UE, în măsura în care ajutoarele ar submina obiectivele aferente sancțiunilor relevante, nelimitându-se însă la acestea.</w:t>
      </w:r>
    </w:p>
    <w:p>
      <w:pPr>
        <w:pStyle w:val="12"/>
        <w:spacing w:after="0" w:line="240" w:lineRule="auto"/>
        <w:ind w:left="0"/>
        <w:jc w:val="both"/>
        <w:rPr>
          <w:rFonts w:ascii="Trebuchet MS" w:hAnsi="Trebuchet MS" w:cs="Times New Roman"/>
          <w:lang w:val="ro-RO"/>
        </w:rPr>
      </w:pPr>
    </w:p>
    <w:p>
      <w:pPr>
        <w:spacing w:after="0" w:line="240" w:lineRule="auto"/>
        <w:jc w:val="both"/>
        <w:rPr>
          <w:rFonts w:ascii="Trebuchet MS" w:hAnsi="Trebuchet MS" w:cs="Times New Roman"/>
          <w:b/>
          <w:bCs/>
          <w:lang w:val="ro-RO"/>
        </w:rPr>
      </w:pPr>
      <w:r>
        <w:rPr>
          <w:rFonts w:ascii="Trebuchet MS" w:hAnsi="Trebuchet MS" w:cs="Times New Roman"/>
          <w:b/>
          <w:bCs/>
          <w:lang w:val="ro-RO"/>
        </w:rPr>
        <w:t>Articolul 5</w:t>
      </w:r>
    </w:p>
    <w:p>
      <w:pPr>
        <w:pStyle w:val="12"/>
        <w:numPr>
          <w:ilvl w:val="1"/>
          <w:numId w:val="6"/>
        </w:numPr>
        <w:spacing w:after="0" w:line="240" w:lineRule="auto"/>
        <w:ind w:left="0" w:firstLine="0"/>
        <w:jc w:val="both"/>
        <w:rPr>
          <w:rFonts w:ascii="Trebuchet MS" w:hAnsi="Trebuchet MS" w:cs="Times New Roman"/>
          <w:lang w:val="ro-RO"/>
        </w:rPr>
      </w:pPr>
      <w:r>
        <w:rPr>
          <w:rFonts w:ascii="Trebuchet MS" w:hAnsi="Trebuchet MS" w:cs="Times New Roman"/>
          <w:lang w:val="ro-RO"/>
        </w:rPr>
        <w:t>MAT, prin intermediul AIMMAIPE, administrează, gestionează și derulează direct sau prin intermediul organizațiilor ori instituțiilor de drept privat, selectate printr-o procedură deschisă, transparentă, nediscriminatorie, necondiționată și suficient promovată, prezenta schemă de ajutor.</w:t>
      </w:r>
    </w:p>
    <w:p>
      <w:pPr>
        <w:pStyle w:val="12"/>
        <w:numPr>
          <w:ilvl w:val="1"/>
          <w:numId w:val="6"/>
        </w:numPr>
        <w:spacing w:after="0" w:line="240" w:lineRule="auto"/>
        <w:ind w:left="450" w:hanging="450"/>
        <w:jc w:val="both"/>
        <w:rPr>
          <w:rFonts w:ascii="Trebuchet MS" w:hAnsi="Trebuchet MS" w:cs="Times New Roman"/>
          <w:b/>
          <w:bCs/>
          <w:lang w:val="ro-RO"/>
        </w:rPr>
      </w:pPr>
      <w:r>
        <w:rPr>
          <w:rFonts w:ascii="Trebuchet MS" w:hAnsi="Trebuchet MS" w:cs="Times New Roman"/>
          <w:lang w:val="ro-RO"/>
        </w:rPr>
        <w:t>Schema va permite înscrierea electronică în cadrul a doi piloni, astfel:</w:t>
      </w:r>
    </w:p>
    <w:p>
      <w:pPr>
        <w:pStyle w:val="12"/>
        <w:numPr>
          <w:ilvl w:val="0"/>
          <w:numId w:val="7"/>
        </w:numPr>
        <w:spacing w:after="0" w:line="240" w:lineRule="auto"/>
        <w:ind w:left="0" w:firstLine="0"/>
        <w:jc w:val="both"/>
        <w:rPr>
          <w:rFonts w:ascii="Trebuchet MS" w:hAnsi="Trebuchet MS" w:cs="Times New Roman"/>
          <w:lang w:val="ro-RO"/>
        </w:rPr>
      </w:pPr>
      <w:r>
        <w:rPr>
          <w:rFonts w:ascii="Trebuchet MS" w:hAnsi="Trebuchet MS" w:cs="Times New Roman"/>
          <w:lang w:val="ro-RO"/>
        </w:rPr>
        <w:t>Pilonul 1 – compensarea cheltuielilor de exploatare în perioada 1 februarie – 31 decembrie 2022 prin aplicarea unui procent de 25% la valoarea cheltuielilor de exploatare aferente codului/codurilor CAEN finanțat/finanțate, cu excepția cheltuielilor cu energia electrică și/sau gazul, creșteri de costuri generate de conflictul armat din Ucraina și/sau de sancțiunile economice, financiare și comerciale impuse de comunitatea europeană și internațională sau de contramăsurile de retorsiune luate de Rusia în semn de răspuns la acestea.</w:t>
      </w:r>
    </w:p>
    <w:p>
      <w:pPr>
        <w:pStyle w:val="12"/>
        <w:numPr>
          <w:ilvl w:val="0"/>
          <w:numId w:val="7"/>
        </w:numPr>
        <w:spacing w:after="0" w:line="240" w:lineRule="auto"/>
        <w:ind w:left="0" w:firstLine="0"/>
        <w:jc w:val="both"/>
        <w:rPr>
          <w:rFonts w:ascii="Trebuchet MS" w:hAnsi="Trebuchet MS" w:cs="Times New Roman"/>
          <w:lang w:val="ro-RO"/>
        </w:rPr>
      </w:pPr>
      <w:r>
        <w:rPr>
          <w:rFonts w:ascii="Trebuchet MS" w:hAnsi="Trebuchet MS" w:cs="Times New Roman"/>
          <w:lang w:val="ro-RO"/>
        </w:rPr>
        <w:t>Pilonul 2 – compensarea cu maximum 30% din creșterea costului eligibil cu energia electrică și/sau gazul în perioada 1 februarie 2022 – 31 decembrie 2022, creșteri de costuri generate de conflictul armat din Ucraina și/sau de sancțiunile economice, financiare și comerciale impuse de comunitatea europeană și internațională sau de contramăsurile de retorsiune luate de Rusia în semn de răspuns la acestea.</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(3) Aplicanții vor avea posibilitatea înscrierii pe ambii piloni sau doar pe unul dintre cei doi piloni.</w:t>
      </w:r>
    </w:p>
    <w:p>
      <w:pPr>
        <w:spacing w:after="0" w:line="240" w:lineRule="auto"/>
        <w:jc w:val="both"/>
        <w:rPr>
          <w:rFonts w:ascii="Trebuchet MS" w:hAnsi="Trebuchet MS" w:cs="Times New Roman"/>
          <w:lang w:val="ro-RO"/>
        </w:rPr>
      </w:pPr>
      <w:r>
        <w:rPr>
          <w:rFonts w:ascii="Trebuchet MS" w:hAnsi="Trebuchet MS" w:cs="Times New Roman"/>
          <w:lang w:val="ro-RO"/>
        </w:rPr>
        <w:t>(4) Valorile compensate prin intermediul celor doi piloni nu conțin Taxa pe Valoare Adăugată(TVA), această taxă fiind neeligibilă în cadrul schemei de ajutor.</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(5) Ajutorul de stat va fi calculat automat de către aplicația informatică, în două momente distincte și în concordanță cu prevederile Cadrului Temporar Ucraina pentru fiecare pilon în parte, după cum urmează:</w:t>
      </w:r>
    </w:p>
    <w:p>
      <w:pPr>
        <w:pStyle w:val="12"/>
        <w:numPr>
          <w:ilvl w:val="3"/>
          <w:numId w:val="4"/>
        </w:numPr>
        <w:spacing w:after="0" w:line="240" w:lineRule="auto"/>
        <w:ind w:left="0" w:firstLine="0"/>
        <w:jc w:val="both"/>
        <w:rPr>
          <w:rFonts w:ascii="Trebuchet MS" w:hAnsi="Trebuchet MS" w:cs="Times New Roman"/>
          <w:lang w:val="ro-RO"/>
        </w:rPr>
      </w:pPr>
      <w:r>
        <w:rPr>
          <w:rFonts w:ascii="Trebuchet MS" w:hAnsi="Trebuchet MS" w:cs="Times New Roman"/>
          <w:lang w:val="ro-RO"/>
        </w:rPr>
        <w:t>Pentru Pilonul 1, la momentul înscrierii, aplicanții vor avea obligația încărcării în aplicația informatică a următoarelor documente și informații:</w:t>
      </w:r>
    </w:p>
    <w:p>
      <w:pPr>
        <w:pStyle w:val="12"/>
        <w:numPr>
          <w:ilvl w:val="0"/>
          <w:numId w:val="8"/>
        </w:numPr>
        <w:spacing w:after="0" w:line="240" w:lineRule="auto"/>
        <w:ind w:left="90" w:hanging="90"/>
        <w:jc w:val="both"/>
        <w:rPr>
          <w:rFonts w:ascii="Trebuchet MS" w:hAnsi="Trebuchet MS" w:cs="Times New Roman"/>
          <w:lang w:val="ro-RO"/>
        </w:rPr>
      </w:pPr>
      <w:r>
        <w:rPr>
          <w:rFonts w:ascii="Trebuchet MS" w:hAnsi="Trebuchet MS" w:cs="Times New Roman"/>
          <w:lang w:val="ro-RO"/>
        </w:rPr>
        <w:t>un raport de expertiză contabilă, care va cuprinde valoarea cheltuielilor din exploatare aferente activității codului/codurilor CAEN finanțat/finanțate, pentru perioada 1 Februarie – 30 septembrie 2022</w:t>
      </w:r>
      <w:r>
        <w:rPr>
          <w:rFonts w:ascii="Trebuchet MS" w:hAnsi="Trebuchet MS" w:cs="Times New Roman"/>
        </w:rPr>
        <w:t>;</w:t>
      </w:r>
    </w:p>
    <w:p>
      <w:pPr>
        <w:spacing w:after="0" w:line="240" w:lineRule="auto"/>
        <w:ind w:left="90" w:hanging="90"/>
        <w:jc w:val="both"/>
        <w:rPr>
          <w:rFonts w:ascii="Trebuchet MS" w:hAnsi="Trebuchet MS" w:cs="Times New Roman"/>
          <w:lang w:val="ro-RO"/>
        </w:rPr>
      </w:pPr>
      <w:r>
        <w:rPr>
          <w:rFonts w:ascii="Trebuchet MS" w:hAnsi="Trebuchet MS" w:cs="Times New Roman"/>
          <w:lang w:val="ro-RO"/>
        </w:rPr>
        <w:t>b) o estimare a reprezentantului legal al societății aplicante a valorii cheltuielilor de exploatare aferente activității codului/codurilor CAEN finanțat/finanțate pentru perioada 1 Octombrie – 31 decembrie 2022</w:t>
      </w:r>
      <w:r>
        <w:rPr>
          <w:rFonts w:ascii="Trebuchet MS" w:hAnsi="Trebuchet MS" w:cs="Times New Roman"/>
        </w:rPr>
        <w:t>;</w:t>
      </w:r>
      <w:r>
        <w:rPr>
          <w:rFonts w:ascii="Trebuchet MS" w:hAnsi="Trebuchet MS" w:cs="Times New Roman"/>
          <w:lang w:val="ro-RO"/>
        </w:rPr>
        <w:t xml:space="preserve"> </w:t>
      </w:r>
    </w:p>
    <w:p>
      <w:pPr>
        <w:pStyle w:val="12"/>
        <w:numPr>
          <w:ilvl w:val="0"/>
          <w:numId w:val="1"/>
        </w:numPr>
        <w:spacing w:after="0" w:line="240" w:lineRule="auto"/>
        <w:ind w:left="90" w:hanging="90"/>
        <w:jc w:val="both"/>
        <w:rPr>
          <w:rFonts w:ascii="Trebuchet MS" w:hAnsi="Trebuchet MS" w:cs="Times New Roman"/>
          <w:lang w:val="ro-RO"/>
        </w:rPr>
      </w:pPr>
      <w:r>
        <w:rPr>
          <w:rFonts w:ascii="Trebuchet MS" w:hAnsi="Trebuchet MS" w:cs="Times New Roman"/>
          <w:lang w:val="ro-RO"/>
        </w:rPr>
        <w:t>valoarea costurilor lunare cu energia și/sau gazul pentru perioada 1 Februarie – 30 septembrie 2022 și o estimare a costurilor cu energia și/sau gazul aferente 1 Octombrie – 31 decembrie 2022</w:t>
      </w:r>
      <w:r>
        <w:rPr>
          <w:rFonts w:ascii="Trebuchet MS" w:hAnsi="Trebuchet MS" w:cs="Times New Roman"/>
        </w:rPr>
        <w:t>.</w:t>
      </w:r>
      <w:r>
        <w:rPr>
          <w:rFonts w:ascii="Trebuchet MS" w:hAnsi="Trebuchet MS" w:cs="Times New Roman"/>
          <w:lang w:val="ro-RO"/>
        </w:rPr>
        <w:t xml:space="preserve"> </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Aplicația va calcula diferența dintre totalul cheltuielilor de exploatare (pentru perioada 1 Februarie – 31 decembrie 2022, valori reale și estimate) și totalul costurilor cu energia electrică și/sau gazul ((pentru perioada 1 Februarie – 31 decembrie 2022, valori reale și estimate) și va aplica un procent de 25% la această diferență, rezultând valoarea denumită în continuare VSP1 (Valoare Solicitată Pilon 1).</w:t>
      </w:r>
    </w:p>
    <w:p>
      <w:pPr>
        <w:pStyle w:val="12"/>
        <w:numPr>
          <w:ilvl w:val="3"/>
          <w:numId w:val="4"/>
        </w:numPr>
        <w:spacing w:after="0" w:line="240" w:lineRule="auto"/>
        <w:ind w:left="0" w:firstLine="0"/>
        <w:jc w:val="both"/>
        <w:rPr>
          <w:rFonts w:ascii="Trebuchet MS" w:hAnsi="Trebuchet MS" w:cs="Times New Roman"/>
          <w:lang w:val="ro-RO"/>
        </w:rPr>
      </w:pPr>
      <w:r>
        <w:rPr>
          <w:rFonts w:ascii="Trebuchet MS" w:hAnsi="Trebuchet MS" w:cs="Times New Roman"/>
          <w:lang w:val="ro-RO"/>
        </w:rPr>
        <w:t>Pentru Pilonul 2, la momentul înscrierii, aplicanții vor avea obligația încărcării în aplicația informatică a următoarelor documente și informații:</w:t>
      </w:r>
    </w:p>
    <w:p>
      <w:pPr>
        <w:pStyle w:val="12"/>
        <w:numPr>
          <w:ilvl w:val="0"/>
          <w:numId w:val="9"/>
        </w:numPr>
        <w:spacing w:after="0" w:line="240" w:lineRule="auto"/>
        <w:ind w:left="0" w:firstLine="0"/>
        <w:jc w:val="both"/>
        <w:rPr>
          <w:rFonts w:ascii="Trebuchet MS" w:hAnsi="Trebuchet MS" w:cs="Times New Roman"/>
          <w:lang w:val="ro-RO"/>
        </w:rPr>
      </w:pPr>
      <w:r>
        <w:rPr>
          <w:rFonts w:ascii="Trebuchet MS" w:hAnsi="Trebuchet MS" w:cs="Times New Roman"/>
          <w:lang w:val="ro-RO"/>
        </w:rPr>
        <w:t>În vederea calculului prețului mediu unitar (P ref) aferent costurilor cu energia electrică și/sau gaz din anul 2021, aplicantul va încărca în aplicație totalitatea facturilor și a documentelor de plată ale acestor tipuri de cheltuieli și va edita valorile lunare în câmpurile existente în sistemul informatic.</w:t>
      </w:r>
    </w:p>
    <w:p>
      <w:pPr>
        <w:pStyle w:val="12"/>
        <w:numPr>
          <w:ilvl w:val="0"/>
          <w:numId w:val="9"/>
        </w:numPr>
        <w:spacing w:after="0" w:line="240" w:lineRule="auto"/>
        <w:ind w:left="0" w:firstLine="0"/>
        <w:jc w:val="both"/>
        <w:rPr>
          <w:rFonts w:ascii="Trebuchet MS" w:hAnsi="Trebuchet MS" w:cs="Times New Roman"/>
          <w:lang w:val="ro-RO"/>
        </w:rPr>
      </w:pPr>
      <w:r>
        <w:rPr>
          <w:rFonts w:ascii="Trebuchet MS" w:hAnsi="Trebuchet MS" w:cs="Times New Roman"/>
          <w:lang w:val="ro-RO"/>
        </w:rPr>
        <w:t>În vederea identificării prețului unitar / KwH aferent lunii Septembrie 2022 (PS), aplicantul va încărca în aplicație facturile și documentele de plată aferent consumului din luna Septembrie 2022 atât pentru gaz cât și energie electrică și va edita valoarile lunare în câmpul existent în sistemul informatic</w:t>
      </w:r>
      <w:r>
        <w:rPr>
          <w:rFonts w:ascii="Trebuchet MS" w:hAnsi="Trebuchet MS" w:cs="Times New Roman"/>
        </w:rPr>
        <w:t>;</w:t>
      </w:r>
      <w:r>
        <w:rPr>
          <w:rFonts w:ascii="Trebuchet MS" w:hAnsi="Trebuchet MS" w:cs="Times New Roman"/>
          <w:lang w:val="ro-RO"/>
        </w:rPr>
        <w:t xml:space="preserve"> </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Aplicația informatică va calcula, pentru fiecare tip de cheltuială energie electrică sau gaz creșterea prețului pe care beneficiarul îl plătește pe unitate consumată ca diferență dintre prețul unitar / KwH aferent lunii Septembrie 2022 (PS)</w:t>
      </w:r>
      <w:r>
        <w:rPr>
          <w:rFonts w:ascii="Trebuchet MS" w:hAnsi="Trebuchet MS" w:cs="Times New Roman"/>
        </w:rPr>
        <w:t xml:space="preserve"> </w:t>
      </w:r>
      <w:r>
        <w:rPr>
          <w:rFonts w:ascii="Trebuchet MS" w:hAnsi="Trebuchet MS" w:cs="Times New Roman"/>
          <w:lang w:val="ro-RO"/>
        </w:rPr>
        <w:t>și 200% din prețul mediu unitar (P ref)</w:t>
      </w:r>
      <w:r>
        <w:rPr>
          <w:rFonts w:ascii="Trebuchet MS" w:hAnsi="Trebuchet MS" w:cs="Times New Roman"/>
        </w:rPr>
        <w:t>;</w:t>
      </w:r>
      <w:r>
        <w:rPr>
          <w:rFonts w:ascii="Trebuchet MS" w:hAnsi="Trebuchet MS" w:cs="Times New Roman"/>
          <w:lang w:val="ro-RO"/>
        </w:rPr>
        <w:t xml:space="preserve"> </w:t>
      </w:r>
    </w:p>
    <w:p>
      <w:pPr>
        <w:pStyle w:val="12"/>
        <w:numPr>
          <w:ilvl w:val="0"/>
          <w:numId w:val="9"/>
        </w:numPr>
        <w:spacing w:after="0" w:line="240" w:lineRule="auto"/>
        <w:ind w:left="0" w:firstLine="0"/>
        <w:jc w:val="both"/>
        <w:rPr>
          <w:rFonts w:ascii="Trebuchet MS" w:hAnsi="Trebuchet MS" w:cs="Times New Roman"/>
          <w:lang w:val="ro-RO"/>
        </w:rPr>
      </w:pPr>
      <w:r>
        <w:rPr>
          <w:rFonts w:ascii="Trebuchet MS" w:hAnsi="Trebuchet MS" w:cs="Times New Roman"/>
          <w:lang w:val="ro-RO"/>
        </w:rPr>
        <w:t>În vederea calcului costului eligibil, în conformitate cu facturile lunare cu energia și/sau gazul pentru perioada 1 Februarie – 30 septembrie 2022 și o estimare a consumului cu energia și/sau gazul aferente 1 Octombrie – 31 decembrie 2022, aplicantul va edita numărul de Kw consumat pentru fiecare tip de cheltuială în parte, iar aplicația va calcula 30% din produsul numărului de kilowati consumați în perioada eligibilă și creșterea prețului pe care beneficiarul îl plătește pe unitate consumată, după următoarea formulă simplificată</w:t>
      </w:r>
      <w:r>
        <w:rPr>
          <w:rFonts w:ascii="Trebuchet MS" w:hAnsi="Trebuchet MS" w:cs="Times New Roman"/>
        </w:rPr>
        <w:t>:</w:t>
      </w:r>
    </w:p>
    <w:p>
      <w:pPr>
        <w:pStyle w:val="12"/>
        <w:spacing w:after="0" w:line="240" w:lineRule="auto"/>
        <w:jc w:val="both"/>
        <w:rPr>
          <w:rFonts w:ascii="Trebuchet MS" w:hAnsi="Trebuchet MS" w:cs="Times New Roman"/>
          <w:lang w:val="ro-RO"/>
        </w:rPr>
      </w:pPr>
      <w:r>
        <w:rPr>
          <w:rFonts w:ascii="Trebuchet MS" w:hAnsi="Trebuchet MS" w:cs="Times New Roman"/>
          <w:lang w:val="ro-RO"/>
        </w:rPr>
        <w:t>i)CE = (P (t) — P (ref) * 2) * q (t)</w:t>
      </w:r>
    </w:p>
    <w:p>
      <w:pPr>
        <w:pStyle w:val="12"/>
        <w:spacing w:after="0" w:line="240" w:lineRule="auto"/>
        <w:jc w:val="both"/>
        <w:rPr>
          <w:rFonts w:ascii="Trebuchet MS" w:hAnsi="Trebuchet MS" w:cs="Times New Roman"/>
          <w:lang w:val="ro-RO"/>
        </w:rPr>
      </w:pPr>
      <w:r>
        <w:rPr>
          <w:rFonts w:ascii="Trebuchet MS" w:hAnsi="Trebuchet MS" w:cs="Times New Roman"/>
          <w:lang w:val="ro-RO"/>
        </w:rPr>
        <w:t>ii) P (S) – prețul unitar plătit de întreprindere într-o anumită lună din perioada eligibilă</w:t>
      </w:r>
    </w:p>
    <w:p>
      <w:pPr>
        <w:pStyle w:val="12"/>
        <w:spacing w:after="0" w:line="240" w:lineRule="auto"/>
        <w:jc w:val="both"/>
        <w:rPr>
          <w:rFonts w:ascii="Trebuchet MS" w:hAnsi="Trebuchet MS" w:cs="Times New Roman"/>
          <w:lang w:val="ro-RO"/>
        </w:rPr>
      </w:pPr>
      <w:r>
        <w:rPr>
          <w:rFonts w:ascii="Trebuchet MS" w:hAnsi="Trebuchet MS" w:cs="Times New Roman"/>
          <w:lang w:val="ro-RO"/>
        </w:rPr>
        <w:t>iii)P (ref) -  prețul unitar plătit de întreprindere în medie în perioada de referință</w:t>
      </w:r>
    </w:p>
    <w:p>
      <w:pPr>
        <w:pStyle w:val="12"/>
        <w:spacing w:after="0" w:line="240" w:lineRule="auto"/>
        <w:jc w:val="both"/>
        <w:rPr>
          <w:rFonts w:ascii="Trebuchet MS" w:hAnsi="Trebuchet MS" w:cs="Times New Roman"/>
          <w:lang w:val="ro-RO"/>
        </w:rPr>
      </w:pPr>
      <w:r>
        <w:rPr>
          <w:rFonts w:ascii="Trebuchet MS" w:hAnsi="Trebuchet MS" w:cs="Times New Roman"/>
          <w:lang w:val="ro-RO"/>
        </w:rPr>
        <w:t>iv)q (t) - numărul de unități de gaze naturale și/sau energie electrică achiziționate de întreprindere în perioada eligibilă</w:t>
      </w:r>
    </w:p>
    <w:p>
      <w:pPr>
        <w:pStyle w:val="12"/>
        <w:spacing w:after="0" w:line="240" w:lineRule="auto"/>
        <w:jc w:val="both"/>
        <w:rPr>
          <w:rFonts w:ascii="Trebuchet MS" w:hAnsi="Trebuchet MS" w:cs="Times New Roman"/>
          <w:lang w:val="ro-RO"/>
        </w:rPr>
      </w:pPr>
      <w:r>
        <w:rPr>
          <w:rFonts w:ascii="Trebuchet MS" w:hAnsi="Trebuchet MS" w:cs="Times New Roman"/>
          <w:lang w:val="ro-RO"/>
        </w:rPr>
        <w:t>v)S – luna Septembrie 2022 din perioada eligibilă</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Aplicația va însuma valorile rezultate de 30% din costurile eligibile pentru ambele cheltuieli (energie electrică și gaz) și va afișa Valoarea Solicitată Pilon 2 (VSP2).</w:t>
      </w:r>
    </w:p>
    <w:p>
      <w:pPr>
        <w:pStyle w:val="12"/>
        <w:spacing w:after="0" w:line="240" w:lineRule="auto"/>
        <w:ind w:left="0"/>
        <w:jc w:val="both"/>
        <w:rPr>
          <w:rFonts w:ascii="Trebuchet MS" w:hAnsi="Trebuchet MS" w:cs="Times New Roman"/>
          <w:lang w:val="ro-RO"/>
        </w:rPr>
      </w:pP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Se calculează automat de către aplicația informatică totalul eligibil aferent celor doi piloni respectiv VSP1+VSP2, denumit în continuare VTS (Valoare Totală Solicitată);</w:t>
      </w:r>
    </w:p>
    <w:p>
      <w:pPr>
        <w:pStyle w:val="12"/>
        <w:spacing w:after="0" w:line="240" w:lineRule="auto"/>
        <w:ind w:left="0"/>
        <w:jc w:val="both"/>
        <w:rPr>
          <w:rFonts w:ascii="Trebuchet MS" w:hAnsi="Trebuchet MS" w:cs="Times New Roman"/>
          <w:lang w:val="ro-RO"/>
        </w:rPr>
      </w:pP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 xml:space="preserve">Se calculează automat, de către aplicația informatică, </w:t>
      </w:r>
      <w:r>
        <w:rPr>
          <w:rFonts w:ascii="Trebuchet MS" w:hAnsi="Trebuchet MS" w:cs="Times New Roman"/>
          <w:b/>
          <w:bCs/>
          <w:i/>
          <w:iCs/>
          <w:lang w:val="ro-RO"/>
        </w:rPr>
        <w:t xml:space="preserve">prorata per aplicant, </w:t>
      </w:r>
      <w:r>
        <w:rPr>
          <w:rFonts w:ascii="Trebuchet MS" w:hAnsi="Trebuchet MS" w:cs="Times New Roman"/>
          <w:lang w:val="ro-RO"/>
        </w:rPr>
        <w:t>ca procent al Valoarii Totale Solicitată (VST) din bugetul solicitat aferent tuturor aplicanților declarați admiși la finanțare în urma etapei de preverificare;</w:t>
      </w:r>
    </w:p>
    <w:p>
      <w:pPr>
        <w:pStyle w:val="12"/>
        <w:spacing w:after="0" w:line="240" w:lineRule="auto"/>
        <w:ind w:left="0"/>
        <w:jc w:val="both"/>
        <w:rPr>
          <w:rFonts w:ascii="Trebuchet MS" w:hAnsi="Trebuchet MS" w:cs="Times New Roman"/>
          <w:lang w:val="ro-RO"/>
        </w:rPr>
      </w:pP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 xml:space="preserve">Se aplică </w:t>
      </w:r>
      <w:r>
        <w:rPr>
          <w:rFonts w:ascii="Trebuchet MS" w:hAnsi="Trebuchet MS" w:cs="Times New Roman"/>
          <w:b/>
          <w:bCs/>
          <w:i/>
          <w:iCs/>
          <w:lang w:val="ro-RO"/>
        </w:rPr>
        <w:t xml:space="preserve">prorata per aplicant </w:t>
      </w:r>
      <w:r>
        <w:rPr>
          <w:rFonts w:ascii="Trebuchet MS" w:hAnsi="Trebuchet MS" w:cs="Times New Roman"/>
          <w:lang w:val="ro-RO"/>
        </w:rPr>
        <w:t>ca procent individual aplicat întregului buget alocat schemei de ajutor de la bugetul de stat pentru stabilirea ajutorului financiar nerambursabil ce urmează a fi angajat/contractat.</w:t>
      </w:r>
    </w:p>
    <w:p>
      <w:pPr>
        <w:pStyle w:val="12"/>
        <w:spacing w:after="0" w:line="240" w:lineRule="auto"/>
        <w:ind w:left="0"/>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bCs/>
          <w:lang w:val="ro-RO"/>
        </w:rPr>
        <w:t xml:space="preserve">(6) </w:t>
      </w:r>
      <w:r>
        <w:rPr>
          <w:rFonts w:ascii="Trebuchet MS" w:hAnsi="Trebuchet MS" w:cs="Times New Roman"/>
          <w:lang w:val="ro-RO"/>
        </w:rPr>
        <w:t>Valoarea maximă a ajutorului acordat aferent pilonului 1 nu depășește 500.000 EUR pe întreprindere așa cum este definită la art. 4 alin. (1), lit. c), în orice moment, în sumă brută, înainte de deducerea impozitelor sau a altor taxe și se acordă în limita de timp impusă de Cadrul Temporar Ucraina.</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bCs/>
          <w:lang w:val="ro-RO"/>
        </w:rPr>
        <w:t>(7)</w:t>
      </w:r>
      <w:r>
        <w:rPr>
          <w:rFonts w:ascii="Trebuchet MS" w:hAnsi="Trebuchet MS" w:cs="Times New Roman"/>
          <w:b/>
          <w:bCs/>
          <w:lang w:val="ro-RO"/>
        </w:rPr>
        <w:t xml:space="preserve"> </w:t>
      </w:r>
      <w:r>
        <w:rPr>
          <w:rFonts w:ascii="Trebuchet MS" w:hAnsi="Trebuchet MS" w:cs="Times New Roman"/>
          <w:lang w:val="ro-RO"/>
        </w:rPr>
        <w:t xml:space="preserve">Valoarea maximă a ajutorului acordat aferent pilonului 2 nu depășește 2 milioane EUR pe întreprindere așa cum este definită la art. 4 alin. (1), lit. c), în orice moment, în sumă brută, înainte de deducerea impozitelor sau a altor taxe și se acordă până cel târziu la data impusă de Cadrul Temporar Ucraina.  </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lang w:val="ro-RO"/>
        </w:rPr>
        <w:t xml:space="preserve">(8) Valoarea maximă însumată a ajutorului acordat aferent ambilor piloni (Pilon 1 + Pilon 2) nu depășește 2 milioane EUR pe întreprindere așa cum este definită la art. 4 alin. (1), lit. c), în orice moment, în sumă brută, înainte de deducerea impozitelor sau a altor taxe și se acordă până cel târziu la data impusă de Cadrul Temporar Ucraina. </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lang w:val="ro-RO"/>
        </w:rPr>
        <w:t>(9) Ajutoarele acordate pe baza schemelor aprobate în temeiul Cadrului temporar de criză pentru măsuri de ajutor de stat de sprijinire a economiei ca urmare a agresiunii Rusiei împotriva Ucrainei, care sunt rambursate înainte de acordarea unor noi ajutoare în temeiul prezentei scheme nu se vor lua în considerare pentru a se stabili dacă s-a depășit plafonul relevant.</w:t>
      </w:r>
    </w:p>
    <w:p>
      <w:pPr>
        <w:spacing w:after="0" w:line="240" w:lineRule="auto"/>
        <w:jc w:val="both"/>
        <w:rPr>
          <w:rFonts w:ascii="Trebuchet MS" w:hAnsi="Trebuchet MS" w:cs="Times New Roman"/>
        </w:rPr>
      </w:pPr>
    </w:p>
    <w:p>
      <w:pPr>
        <w:spacing w:after="0" w:line="240" w:lineRule="auto"/>
        <w:jc w:val="both"/>
        <w:rPr>
          <w:rFonts w:ascii="Trebuchet MS" w:hAnsi="Trebuchet MS" w:cs="Times New Roman"/>
          <w:lang w:val="ro-RO"/>
        </w:rPr>
      </w:pPr>
      <w:r>
        <w:rPr>
          <w:rFonts w:ascii="Trebuchet MS" w:hAnsi="Trebuchet MS" w:cs="Times New Roman"/>
          <w:lang w:val="ro-RO"/>
        </w:rPr>
        <w:t>(10) În cazul în care o întreprindere își desfășoară activitatea atât în unul dintre sectoarele exceptate, cât și în unul sau mai multe sectoare sau domenii de activitate care pot fi finanțate în cadrul acestei scheme, prevederile acesteia se aplică ajutoarelor acordate pentru sectoarele neexceptate.</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lang w:val="ro-RO"/>
        </w:rPr>
        <w:t>(11) Pentru a beneficia de prevederile acestei scheme, aplicantul de ajutor trebuie să se asigure, prin mijloace corespunzătoare, precum separarea activităților sau o distincție între costuri, că activitățile desfășurate în sectoarele excluse din domeniul de aplicare nu beneficiază de ajutoare de stat acordate în conformitate cu prezenta schemă.</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r>
        <w:rPr>
          <w:rFonts w:ascii="Trebuchet MS" w:hAnsi="Trebuchet MS" w:cs="Times New Roman"/>
          <w:lang w:val="ro-RO"/>
        </w:rPr>
        <w:t>(12) Ajutorul acordat în temeiul prezentei scheme nu este condiționat de relocarea activității pentru care solicitantul obține finanțarea.</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b/>
          <w:bCs/>
          <w:lang w:val="ro-RO"/>
        </w:rPr>
      </w:pPr>
      <w:r>
        <w:rPr>
          <w:rFonts w:ascii="Trebuchet MS" w:hAnsi="Trebuchet MS" w:cs="Times New Roman"/>
          <w:b/>
          <w:bCs/>
          <w:lang w:val="ro-RO"/>
        </w:rPr>
        <w:t>Articolul 6</w:t>
      </w:r>
    </w:p>
    <w:p>
      <w:pPr>
        <w:spacing w:after="0" w:line="240" w:lineRule="auto"/>
        <w:jc w:val="both"/>
        <w:rPr>
          <w:rFonts w:ascii="Trebuchet MS" w:hAnsi="Trebuchet MS" w:cs="Times New Roman"/>
          <w:lang w:val="ro-RO"/>
        </w:rPr>
      </w:pPr>
      <w:r>
        <w:rPr>
          <w:rFonts w:ascii="Trebuchet MS" w:hAnsi="Trebuchet MS" w:cs="Times New Roman"/>
          <w:lang w:val="ro-RO"/>
        </w:rPr>
        <w:t xml:space="preserve">(1) Înscrierea în cadrul Schemei, creare profil, user, parolă și completarea formularului de înscriere în vederea obținerii finanțării se fac on-line, folosind link-ul </w:t>
      </w:r>
      <w:r>
        <w:fldChar w:fldCharType="begin"/>
      </w:r>
      <w:r>
        <w:instrText xml:space="preserve"> HYPERLINK "http://www.granturi.imm.gov.ro" </w:instrText>
      </w:r>
      <w:r>
        <w:fldChar w:fldCharType="separate"/>
      </w:r>
      <w:r>
        <w:rPr>
          <w:rStyle w:val="9"/>
          <w:rFonts w:ascii="Trebuchet MS" w:hAnsi="Trebuchet MS" w:cs="Times New Roman"/>
          <w:lang w:val="ro-RO"/>
        </w:rPr>
        <w:t>http://www.granturi.imm.gov.ro</w:t>
      </w:r>
      <w:r>
        <w:rPr>
          <w:rStyle w:val="9"/>
          <w:rFonts w:ascii="Trebuchet MS" w:hAnsi="Trebuchet MS" w:cs="Times New Roman"/>
          <w:lang w:val="ro-RO"/>
        </w:rPr>
        <w:fldChar w:fldCharType="end"/>
      </w:r>
      <w:r>
        <w:rPr>
          <w:rStyle w:val="9"/>
          <w:rFonts w:ascii="Trebuchet MS" w:hAnsi="Trebuchet MS" w:cs="Times New Roman"/>
          <w:lang w:val="ro-RO"/>
        </w:rPr>
        <w:t>.</w:t>
      </w:r>
      <w:r>
        <w:rPr>
          <w:rFonts w:ascii="Trebuchet MS" w:hAnsi="Trebuchet MS" w:cs="Times New Roman"/>
          <w:lang w:val="ro-RO"/>
        </w:rPr>
        <w:t xml:space="preserve"> Aplicanții au obligația de a urmări informațiile referitoare la Schemă postate pe site-ul MAT, pe toată perioada de implementare (înscriere, verificare, clarificări, semnare contract, efectuare plăți, monitorizare), precum și în contul creat la înscriere, denumit în continuare front-office (FO).</w:t>
      </w:r>
    </w:p>
    <w:p>
      <w:pPr>
        <w:spacing w:after="0" w:line="240" w:lineRule="auto"/>
        <w:jc w:val="both"/>
        <w:rPr>
          <w:rFonts w:ascii="Trebuchet MS" w:hAnsi="Trebuchet MS" w:cs="Times New Roman"/>
          <w:lang w:val="ro-RO"/>
        </w:rPr>
      </w:pPr>
      <w:r>
        <w:rPr>
          <w:rFonts w:ascii="Trebuchet MS" w:hAnsi="Trebuchet MS" w:cs="Times New Roman"/>
          <w:lang w:val="ro-RO"/>
        </w:rPr>
        <w:t>(2) Înscrierile în cadrul Schemei se vor realiza în două etape distincte:</w:t>
      </w:r>
    </w:p>
    <w:p>
      <w:pPr>
        <w:pStyle w:val="12"/>
        <w:numPr>
          <w:ilvl w:val="0"/>
          <w:numId w:val="10"/>
        </w:numPr>
        <w:spacing w:after="0" w:line="240" w:lineRule="auto"/>
        <w:ind w:left="0" w:firstLine="0"/>
        <w:jc w:val="both"/>
        <w:rPr>
          <w:rFonts w:ascii="Trebuchet MS" w:hAnsi="Trebuchet MS" w:cs="Times New Roman"/>
          <w:lang w:val="ro-RO"/>
        </w:rPr>
      </w:pPr>
      <w:r>
        <w:rPr>
          <w:rFonts w:ascii="Trebuchet MS" w:hAnsi="Trebuchet MS" w:cs="Times New Roman"/>
          <w:lang w:val="ro-RO"/>
        </w:rPr>
        <w:t xml:space="preserve">Etapa 1 de creare profil, user și parolă, unde aplicanții vor înregistra cu semnătură electronică, atât datele reprezentantului legal/împuternicitului, conform Anexei nr., cât și datele întreprinderii eligibile. Beneficiarii care și-au creat deja profil, user și parolă în cadrul platformei în vederea primirii unui ajutor de stat vor putea folosi respectivul profil în cadrul prezentei Scheme. </w:t>
      </w:r>
    </w:p>
    <w:p>
      <w:pPr>
        <w:pStyle w:val="12"/>
        <w:numPr>
          <w:ilvl w:val="0"/>
          <w:numId w:val="10"/>
        </w:numPr>
        <w:spacing w:after="0" w:line="240" w:lineRule="auto"/>
        <w:ind w:left="0" w:firstLine="0"/>
        <w:jc w:val="both"/>
        <w:rPr>
          <w:rFonts w:ascii="Trebuchet MS" w:hAnsi="Trebuchet MS" w:cs="Times New Roman"/>
          <w:lang w:val="ro-RO"/>
        </w:rPr>
      </w:pPr>
      <w:r>
        <w:rPr>
          <w:rFonts w:ascii="Trebuchet MS" w:hAnsi="Trebuchet MS" w:cs="Times New Roman"/>
          <w:lang w:val="ro-RO"/>
        </w:rPr>
        <w:t>Etapa 2 de înscriere în cadrul Schemei, în care aplicanții, cu profil, user și parolă generate în prima etapă, vor completa formularul electronic de înscriere, conform Anexei nr</w:t>
      </w:r>
      <w:r>
        <w:rPr>
          <w:rFonts w:ascii="Trebuchet MS" w:hAnsi="Trebuchet MS" w:cs="Times New Roman"/>
          <w:color w:val="FF0000"/>
          <w:lang w:val="ro-RO"/>
        </w:rPr>
        <w:t xml:space="preserve">. </w:t>
      </w:r>
      <w:r>
        <w:rPr>
          <w:rFonts w:ascii="Trebuchet MS" w:hAnsi="Trebuchet MS" w:cs="Times New Roman"/>
          <w:lang w:val="ro-RO"/>
        </w:rPr>
        <w:t xml:space="preserve">la prezenta schemă de ajuot de stat, vor încărca declarații pe proprie răspundere conform anexei nr., vor încărca copie după certificatul de clasificare pentru structurile de primire cu funcțiuni de cazare, copie după autorizația de funcționare sau după certificatul de clasificare pentru structurile/unitățile de alimentație publică, copie după autorizația sanitar-veterinară pentru unitățile de alimentație publică mobile, copie după atestat pentru ghizii turistici, respectiv copie după licență pentru agențiile de turism.  Prin completarea formularului de înscriere beneficiarii își vor lua angajamentul de plată a datoriilor restante către bugetul central, angajamentul privind menținerea activității pentru 12/24 luni, după caz, își vor asuma pe proprie răspundere că întreprinderea nu are decizie de recuperare emisă de Comisia Europeană/alt furnizor de ajutor de stat/Consiliul Concurenței. </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(3) Data de la care este activă a doua etapă de înscriere în cadrul Schemei se comunică pe site-ul instituției cu cel puțin 3 zile lucrătoare înainte de data începerii procesului de înregistrare propriu zis.</w:t>
      </w:r>
    </w:p>
    <w:p>
      <w:pPr>
        <w:spacing w:after="0" w:line="240" w:lineRule="auto"/>
        <w:jc w:val="both"/>
        <w:rPr>
          <w:rFonts w:ascii="Trebuchet MS" w:hAnsi="Trebuchet MS" w:cs="Times New Roman"/>
          <w:lang w:val="ro-RO"/>
        </w:rPr>
      </w:pPr>
      <w:r>
        <w:rPr>
          <w:rFonts w:ascii="Trebuchet MS" w:hAnsi="Trebuchet MS" w:cs="Times New Roman"/>
          <w:lang w:val="ro-RO"/>
        </w:rPr>
        <w:t>(4) Aplicația electronică aferentă primei etape de înscriere (creare profil, user și parolă) va rămâne deschisă pe toată perioada înscrierilor în cadrul Schemei.</w:t>
      </w:r>
    </w:p>
    <w:p>
      <w:pPr>
        <w:spacing w:after="0" w:line="240" w:lineRule="auto"/>
        <w:jc w:val="both"/>
        <w:rPr>
          <w:rFonts w:ascii="Trebuchet MS" w:hAnsi="Trebuchet MS" w:cs="Times New Roman"/>
          <w:lang w:val="ro-RO"/>
        </w:rPr>
      </w:pPr>
      <w:r>
        <w:rPr>
          <w:rFonts w:ascii="Trebuchet MS" w:hAnsi="Trebuchet MS" w:cs="Times New Roman"/>
          <w:lang w:val="ro-RO"/>
        </w:rPr>
        <w:t xml:space="preserve">(5) Aplicația electronică aferentă celei de a doua etape de înscriere în cadrul Schemei va fi deschisă începând cu ora 10.00 a primei zile de înscriere, timp de 10 zile lucrătoare de la demararea înscrierii, până la ora 20.00 a ultimei zile de înscriere, cu posibilitatea de prelungire a termenului până la epuizarea bugetului. </w:t>
      </w:r>
    </w:p>
    <w:p>
      <w:pPr>
        <w:spacing w:after="0" w:line="240" w:lineRule="auto"/>
        <w:jc w:val="both"/>
        <w:rPr>
          <w:rFonts w:ascii="Trebuchet MS" w:hAnsi="Trebuchet MS" w:cs="Times New Roman"/>
          <w:lang w:val="ro-RO"/>
        </w:rPr>
      </w:pPr>
      <w:r>
        <w:rPr>
          <w:rFonts w:ascii="Trebuchet MS" w:hAnsi="Trebuchet MS" w:cs="Times New Roman"/>
          <w:lang w:val="ro-RO"/>
        </w:rPr>
        <w:t xml:space="preserve">(6) După crearea contului de utilizator, aplicanții vor avea acces la acesta pe toată perioada de implementare, vor putea vizualiza documentația transmisă și vor avea posibilitatea descărcării și  semnării contractului de finanțare, încărcării de documente diverse aferente plății, în mod electronic. Adresa de e-mail trebuie să aparțină beneficiarului/împuternicitului acestuia și să se regăsească în toată documentația, aceeași adresă va fi folosită pentru toată corespondența pe întreaga perioadă de implementare și monitorizare a Schemei. </w:t>
      </w:r>
    </w:p>
    <w:p>
      <w:pPr>
        <w:spacing w:after="0" w:line="240" w:lineRule="auto"/>
        <w:jc w:val="both"/>
        <w:rPr>
          <w:rFonts w:ascii="Trebuchet MS" w:hAnsi="Trebuchet MS" w:cs="Times New Roman"/>
          <w:lang w:val="ro-RO"/>
        </w:rPr>
      </w:pPr>
      <w:r>
        <w:rPr>
          <w:rFonts w:ascii="Trebuchet MS" w:hAnsi="Trebuchet MS" w:cs="Times New Roman"/>
          <w:lang w:val="ro-RO"/>
        </w:rPr>
        <w:t xml:space="preserve">(7) În momentul trimiterii formularului de înscriere online, împreună cu toate celelalte documente solicitate, semnate electronic de reprezentantul legal / împuternicit, aplicația electronică va transmite automat solicitantului un mesaj de confirmare a efectuării înregistrării, împreună cu numărul de identificare pentru fiecare proiect în Registrul Unic Electronic, denumit număr RUE. Acest mesaj se va regăsi în front-office (FO). </w:t>
      </w:r>
    </w:p>
    <w:p>
      <w:pPr>
        <w:spacing w:after="0" w:line="240" w:lineRule="auto"/>
        <w:jc w:val="both"/>
        <w:rPr>
          <w:rFonts w:ascii="Trebuchet MS" w:hAnsi="Trebuchet MS" w:cs="Times New Roman"/>
          <w:lang w:val="ro-RO"/>
        </w:rPr>
      </w:pPr>
      <w:r>
        <w:rPr>
          <w:rFonts w:ascii="Trebuchet MS" w:hAnsi="Trebuchet MS" w:cs="Times New Roman"/>
          <w:lang w:val="ro-RO"/>
        </w:rPr>
        <w:t>(8) După completarea și trimiterea on-line a formularului de înscriere, împreună cu toate celelalte documente solicitate, nu se mai pot face completări/modificări asupra acestuia.</w:t>
      </w:r>
    </w:p>
    <w:p>
      <w:pPr>
        <w:spacing w:after="0" w:line="240" w:lineRule="auto"/>
        <w:jc w:val="both"/>
        <w:rPr>
          <w:rFonts w:ascii="Trebuchet MS" w:hAnsi="Trebuchet MS" w:cs="Times New Roman"/>
          <w:lang w:val="ro-RO"/>
        </w:rPr>
      </w:pPr>
      <w:r>
        <w:rPr>
          <w:rFonts w:ascii="Trebuchet MS" w:hAnsi="Trebuchet MS" w:cs="Times New Roman"/>
          <w:lang w:val="ro-RO"/>
        </w:rPr>
        <w:t>(9) După trimiterea formularului, împreună cu toate documentele solicitate, aplicanții vor avea posibilitatea vizionării, în timp real pe site-ul https://granturi.imm.gov.ro, a listei cu solicitanții înscriși în vederea verificării administrative și a eligibilității în cadrul Schemei.</w:t>
      </w:r>
    </w:p>
    <w:p>
      <w:pPr>
        <w:spacing w:after="0" w:line="240" w:lineRule="auto"/>
        <w:jc w:val="both"/>
        <w:rPr>
          <w:rFonts w:ascii="Trebuchet MS" w:hAnsi="Trebuchet MS" w:cs="Times New Roman"/>
          <w:lang w:val="ro-RO"/>
        </w:rPr>
      </w:pPr>
      <w:r>
        <w:rPr>
          <w:rFonts w:ascii="Trebuchet MS" w:hAnsi="Trebuchet MS" w:cs="Times New Roman"/>
          <w:lang w:val="ro-RO"/>
        </w:rPr>
        <w:t>(10) Verificarea, evaluarea și contractarea se va face în ordinea înscrierii.</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b/>
          <w:bCs/>
          <w:lang w:val="ro-RO"/>
        </w:rPr>
      </w:pPr>
      <w:r>
        <w:rPr>
          <w:rFonts w:ascii="Trebuchet MS" w:hAnsi="Trebuchet MS" w:cs="Times New Roman"/>
          <w:b/>
          <w:bCs/>
          <w:lang w:val="ro-RO"/>
        </w:rPr>
        <w:t>Articolul 7</w:t>
      </w:r>
    </w:p>
    <w:p>
      <w:pPr>
        <w:pStyle w:val="12"/>
        <w:numPr>
          <w:ilvl w:val="4"/>
          <w:numId w:val="4"/>
        </w:numPr>
        <w:spacing w:after="0" w:line="240" w:lineRule="auto"/>
        <w:ind w:left="90" w:hanging="90"/>
        <w:jc w:val="both"/>
        <w:rPr>
          <w:rFonts w:ascii="Trebuchet MS" w:hAnsi="Trebuchet MS" w:cs="Times New Roman"/>
          <w:lang w:val="ro-RO"/>
        </w:rPr>
      </w:pPr>
      <w:r>
        <w:rPr>
          <w:rFonts w:ascii="Trebuchet MS" w:hAnsi="Trebuchet MS" w:cs="Times New Roman"/>
          <w:lang w:val="ro-RO"/>
        </w:rPr>
        <w:t xml:space="preserve">Sistemul informatic va aplica </w:t>
      </w:r>
      <w:r>
        <w:rPr>
          <w:rFonts w:ascii="Trebuchet MS" w:hAnsi="Trebuchet MS" w:cs="Times New Roman"/>
          <w:b/>
          <w:bCs/>
          <w:i/>
          <w:iCs/>
          <w:lang w:val="ro-RO"/>
        </w:rPr>
        <w:t>prorata per aplicant</w:t>
      </w:r>
      <w:r>
        <w:rPr>
          <w:rFonts w:ascii="Trebuchet MS" w:hAnsi="Trebuchet MS" w:cs="Times New Roman"/>
          <w:lang w:val="ro-RO"/>
        </w:rPr>
        <w:t xml:space="preserve"> generată conform algoritmului prevăzut la art. 5.3 la valoarea totală a creditelor de angajament prevăzute în bugetul ministerului antreprenoriatului și turismului cu această destinație și va prelua automat valorile aferente fiecărui aplicant la generarea contractelor de finanțare.</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 xml:space="preserve">(2) Pentru încadrarea în termenele impuse de Cadrul Temporar Ucraina, aplicația informatică va genera contract de finanțare, conform modelului prevăzut în Anexa nr. ...., care se va regăsi în front-office și va transmite pe adresa de corespondență a aplicantului un mesaj de atenționare în acest sens. </w:t>
      </w:r>
    </w:p>
    <w:p>
      <w:pPr>
        <w:pStyle w:val="12"/>
        <w:numPr>
          <w:ilvl w:val="1"/>
          <w:numId w:val="6"/>
        </w:numPr>
        <w:spacing w:after="0" w:line="240" w:lineRule="auto"/>
        <w:ind w:left="0" w:firstLine="0"/>
        <w:jc w:val="both"/>
        <w:rPr>
          <w:rFonts w:ascii="Trebuchet MS" w:hAnsi="Trebuchet MS" w:cs="Times New Roman"/>
          <w:lang w:val="ro-RO"/>
        </w:rPr>
      </w:pPr>
      <w:r>
        <w:rPr>
          <w:rFonts w:ascii="Trebuchet MS" w:hAnsi="Trebuchet MS" w:cs="Times New Roman"/>
          <w:lang w:val="ro-RO"/>
        </w:rPr>
        <w:t>Aplicanții vor intra în aplicație, vor descărca contractul de finanțare, îl vor semna cu semnătură electronică și îl vor reîncărca semnat în aplicație în maximum 10 zile de la transmitere, dar nu mai târziu de termenul impus de Cadrul Temporar Ucraina.</w:t>
      </w:r>
    </w:p>
    <w:p>
      <w:pPr>
        <w:pStyle w:val="12"/>
        <w:numPr>
          <w:ilvl w:val="1"/>
          <w:numId w:val="6"/>
        </w:numPr>
        <w:spacing w:after="0" w:line="240" w:lineRule="auto"/>
        <w:ind w:left="0" w:firstLine="0"/>
        <w:jc w:val="both"/>
        <w:rPr>
          <w:rFonts w:ascii="Trebuchet MS" w:hAnsi="Trebuchet MS" w:cs="Times New Roman"/>
          <w:lang w:val="ro-RO"/>
        </w:rPr>
      </w:pPr>
      <w:r>
        <w:rPr>
          <w:rFonts w:ascii="Trebuchet MS" w:hAnsi="Trebuchet MS" w:cs="Times New Roman"/>
          <w:lang w:val="ro-RO"/>
        </w:rPr>
        <w:t>Aplicanții care nu semnează și nu transmit contractul de finanțare în termenul de 10 zile de la transmitere, sau depășesc termenul impus de Cadrul Temporar Ucraina, vor primi decizie de respingere, semnată electronic de ordonatorul terțiar de credite, transmisă prin contul din aplicație.</w:t>
      </w:r>
    </w:p>
    <w:p>
      <w:pPr>
        <w:pStyle w:val="12"/>
        <w:numPr>
          <w:ilvl w:val="1"/>
          <w:numId w:val="6"/>
        </w:numPr>
        <w:spacing w:after="0" w:line="240" w:lineRule="auto"/>
        <w:ind w:left="0" w:firstLine="0"/>
        <w:jc w:val="both"/>
        <w:rPr>
          <w:rFonts w:ascii="Trebuchet MS" w:hAnsi="Trebuchet MS" w:cs="Times New Roman"/>
          <w:lang w:val="ro-RO"/>
        </w:rPr>
      </w:pPr>
      <w:r>
        <w:rPr>
          <w:rFonts w:ascii="Trebuchet MS" w:hAnsi="Trebuchet MS" w:cs="Times New Roman"/>
          <w:lang w:val="ro-RO"/>
        </w:rPr>
        <w:t>După semnarea contractului de către beneficiar, contractul va fi semnat electronic de ordonatorul terțiar de credite și reîncărcat în aplicație. Contractarea se face în limita creditelor de angajament aprobate cu această destinație.</w:t>
      </w:r>
    </w:p>
    <w:p>
      <w:pPr>
        <w:spacing w:after="0" w:line="240" w:lineRule="auto"/>
        <w:jc w:val="both"/>
        <w:rPr>
          <w:rFonts w:ascii="Trebuchet MS" w:hAnsi="Trebuchet MS" w:cs="Times New Roman"/>
          <w:lang w:val="ro-RO"/>
        </w:rPr>
      </w:pPr>
    </w:p>
    <w:p>
      <w:pPr>
        <w:pStyle w:val="12"/>
        <w:spacing w:after="0" w:line="240" w:lineRule="auto"/>
        <w:ind w:left="0"/>
        <w:jc w:val="both"/>
        <w:rPr>
          <w:rFonts w:ascii="Trebuchet MS" w:hAnsi="Trebuchet MS" w:cs="Times New Roman"/>
          <w:b/>
          <w:bCs/>
          <w:lang w:val="ro-RO"/>
        </w:rPr>
      </w:pPr>
      <w:r>
        <w:rPr>
          <w:rFonts w:ascii="Trebuchet MS" w:hAnsi="Trebuchet MS" w:cs="Times New Roman"/>
          <w:b/>
          <w:bCs/>
          <w:lang w:val="ro-RO"/>
        </w:rPr>
        <w:t>Articolul 8</w:t>
      </w:r>
    </w:p>
    <w:p>
      <w:pPr>
        <w:pStyle w:val="12"/>
        <w:numPr>
          <w:ilvl w:val="0"/>
          <w:numId w:val="11"/>
        </w:numPr>
        <w:spacing w:after="0" w:line="240" w:lineRule="auto"/>
        <w:ind w:left="0" w:firstLine="0"/>
        <w:jc w:val="both"/>
        <w:rPr>
          <w:rFonts w:ascii="Trebuchet MS" w:hAnsi="Trebuchet MS" w:cs="Times New Roman"/>
          <w:lang w:val="ro-RO"/>
        </w:rPr>
      </w:pPr>
      <w:r>
        <w:rPr>
          <w:rFonts w:ascii="Trebuchet MS" w:hAnsi="Trebuchet MS" w:cs="Times New Roman"/>
          <w:lang w:val="ro-RO"/>
        </w:rPr>
        <w:t>Pentru inițierea etapei de verificare post-contractare aferentă pilonului 1, beneficiarii au obligația de a încărca în front-office, până la data de 31.07.2023, următoarele informații și documente</w:t>
      </w:r>
      <w:r>
        <w:rPr>
          <w:rFonts w:ascii="Trebuchet MS" w:hAnsi="Trebuchet MS" w:cs="Times New Roman"/>
        </w:rPr>
        <w:t>:</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a)un raport de expertiză contabilă, care va cuprinde valoarea cheltuielilor din exploatare aferente activității codului/codurilor CAEN finanțat/finanțate, pentru perioada 1 Octombrie – 31 decembrie 2022</w:t>
      </w:r>
      <w:r>
        <w:rPr>
          <w:rFonts w:ascii="Trebuchet MS" w:hAnsi="Trebuchet MS" w:cs="Times New Roman"/>
        </w:rPr>
        <w:t>;</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b)valoarea costurilor lunare cu energia și/sau gazul pentru perioada și facturile și documentele de plată aferente costurilor cu energia și/sau gazul din perioada 1 Octombrie – 31 decembrie 2022</w:t>
      </w:r>
      <w:r>
        <w:rPr>
          <w:rFonts w:ascii="Trebuchet MS" w:hAnsi="Trebuchet MS" w:cs="Times New Roman"/>
        </w:rPr>
        <w:t>.</w:t>
      </w:r>
      <w:r>
        <w:rPr>
          <w:rFonts w:ascii="Trebuchet MS" w:hAnsi="Trebuchet MS" w:cs="Times New Roman"/>
          <w:lang w:val="ro-RO"/>
        </w:rPr>
        <w:t xml:space="preserve"> </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Aplicația va recalcula diferența dintre totalul cheltuielilor de exploatare (pentru perioada 1 Februarie – 31 decembrie 2022, valori reale) și totalul costurilor cu energia electrică și/sau gazul ((pentru perioada 1 Februarie – 31 decembrie 2022, valori reale) și va aplica un procent de 25% la această diferență, rezultând valoarea denumită în continuare VEP1 (Valoare Eligibilă Pilon 1).</w:t>
      </w:r>
    </w:p>
    <w:p>
      <w:pPr>
        <w:pStyle w:val="12"/>
        <w:numPr>
          <w:ilvl w:val="0"/>
          <w:numId w:val="11"/>
        </w:numPr>
        <w:spacing w:after="0" w:line="240" w:lineRule="auto"/>
        <w:ind w:left="0" w:firstLine="0"/>
        <w:jc w:val="both"/>
        <w:rPr>
          <w:rFonts w:ascii="Trebuchet MS" w:hAnsi="Trebuchet MS" w:cs="Times New Roman"/>
          <w:lang w:val="ro-RO"/>
        </w:rPr>
      </w:pPr>
      <w:r>
        <w:rPr>
          <w:rFonts w:ascii="Trebuchet MS" w:hAnsi="Trebuchet MS" w:cs="Times New Roman"/>
          <w:lang w:val="ro-RO"/>
        </w:rPr>
        <w:t>Pentru inițierea etapei de verificare post-contractare aferentă pilonului 2, beneficiarii au obligația de a încărca în front-office, până la data de 31.07.2023, următoarele informații și documente</w:t>
      </w:r>
      <w:r>
        <w:rPr>
          <w:rFonts w:ascii="Trebuchet MS" w:hAnsi="Trebuchet MS" w:cs="Times New Roman"/>
        </w:rPr>
        <w:t>:</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a)în vederea calcului costului eligibil real, în conformitate cu facturile lunare cu energia și/sau gazul pentru perioada 1 Februarie – 30 septembrie 2022, aplicantul va edita numărul de Kw consumat pentru fiecare tip de cheltuială în parte, iar aplicația va calcula 30% din produsul numărului real de kilowati consumați în perioada eligibilă și creșterea prețului pe care beneficiarul îl plătește pe unitate consumată, după formula exemplificată la art. 5 și în baza facturilor și documentelor de plată aferente perioadei 1 Octombrie – 31 decembrie 2022 încărcate. În aplicație</w:t>
      </w:r>
      <w:r>
        <w:rPr>
          <w:rFonts w:ascii="Trebuchet MS" w:hAnsi="Trebuchet MS" w:cs="Times New Roman"/>
        </w:rPr>
        <w:t xml:space="preserve"> după aplicarea formulei de calcul în baza documentelor și informațiilor reale, va rezulta </w:t>
      </w:r>
      <w:r>
        <w:rPr>
          <w:rFonts w:ascii="Trebuchet MS" w:hAnsi="Trebuchet MS" w:cs="Times New Roman"/>
          <w:lang w:val="ro-RO"/>
        </w:rPr>
        <w:t>valoarea denumită în continuare VEP1 (Valoare Eligibilă Pilon 2).</w:t>
      </w:r>
    </w:p>
    <w:p>
      <w:pPr>
        <w:pStyle w:val="12"/>
        <w:spacing w:after="0" w:line="240" w:lineRule="auto"/>
        <w:ind w:left="0"/>
        <w:jc w:val="both"/>
        <w:rPr>
          <w:rFonts w:ascii="Trebuchet MS" w:hAnsi="Trebuchet MS" w:cs="Times New Roman"/>
          <w:lang w:val="ro-RO"/>
        </w:rPr>
      </w:pPr>
      <w:r>
        <w:rPr>
          <w:rFonts w:ascii="Trebuchet MS" w:hAnsi="Trebuchet MS" w:cs="Times New Roman"/>
          <w:lang w:val="ro-RO"/>
        </w:rPr>
        <w:t>(3) Verificarea documentelor depuse on-line și a valorilor inițial asumate și estimate și ulterior reale și dovedite cu facturi/documente de plată de către aplicanți se va face din punct de vedere administrativ și al eligibilității în funcție de apartenența la AIMMAIPE a sediului social al întreprinderii solicitante, de către Unitatea de Evaluare Schemă din cadrul fiecărei AIMMAIPE, denumită în continuare UES, a cărei componență și atribuții vor fi stabilite prin decizie a ordonatorului terțiar de credite.</w:t>
      </w:r>
    </w:p>
    <w:p>
      <w:pPr>
        <w:spacing w:after="0" w:line="240" w:lineRule="auto"/>
        <w:jc w:val="both"/>
        <w:rPr>
          <w:rFonts w:ascii="Trebuchet MS" w:hAnsi="Trebuchet MS" w:cs="Times New Roman"/>
          <w:lang w:val="ro-RO"/>
        </w:rPr>
      </w:pPr>
      <w:r>
        <w:rPr>
          <w:rFonts w:ascii="Trebuchet MS" w:hAnsi="Trebuchet MS" w:cs="Times New Roman"/>
          <w:lang w:val="ro-RO"/>
        </w:rPr>
        <w:t xml:space="preserve">(4) Se vor verifica următoarele:  </w:t>
      </w:r>
    </w:p>
    <w:p>
      <w:pPr>
        <w:pStyle w:val="12"/>
        <w:numPr>
          <w:ilvl w:val="0"/>
          <w:numId w:val="12"/>
        </w:numPr>
        <w:spacing w:after="0" w:line="240" w:lineRule="auto"/>
        <w:ind w:left="0" w:firstLine="0"/>
        <w:jc w:val="both"/>
        <w:rPr>
          <w:rFonts w:ascii="Trebuchet MS" w:hAnsi="Trebuchet MS" w:cs="Times New Roman"/>
          <w:lang w:val="ro-RO"/>
        </w:rPr>
      </w:pPr>
      <w:r>
        <w:rPr>
          <w:rFonts w:ascii="Trebuchet MS" w:hAnsi="Trebuchet MS" w:cs="Times New Roman"/>
          <w:lang w:val="ro-RO"/>
        </w:rPr>
        <w:t xml:space="preserve">formularul electronic de înscriere și existența documentelor încărcate, </w:t>
      </w:r>
    </w:p>
    <w:p>
      <w:pPr>
        <w:pStyle w:val="12"/>
        <w:numPr>
          <w:ilvl w:val="0"/>
          <w:numId w:val="12"/>
        </w:numPr>
        <w:spacing w:after="0" w:line="240" w:lineRule="auto"/>
        <w:ind w:left="0" w:firstLine="0"/>
        <w:jc w:val="both"/>
        <w:rPr>
          <w:rFonts w:ascii="Trebuchet MS" w:hAnsi="Trebuchet MS" w:cs="Times New Roman"/>
          <w:lang w:val="ro-RO"/>
        </w:rPr>
      </w:pPr>
      <w:r>
        <w:rPr>
          <w:rFonts w:ascii="Trebuchet MS" w:hAnsi="Trebuchet MS" w:cs="Times New Roman"/>
          <w:lang w:val="ro-RO"/>
        </w:rPr>
        <w:t xml:space="preserve">îndeplinirea condițiilor de eligibilitate și a obligațiilor aplicanților conform prevederilor schemei de ajutor;  </w:t>
      </w:r>
    </w:p>
    <w:p>
      <w:pPr>
        <w:pStyle w:val="12"/>
        <w:numPr>
          <w:ilvl w:val="0"/>
          <w:numId w:val="12"/>
        </w:numPr>
        <w:spacing w:after="0" w:line="240" w:lineRule="auto"/>
        <w:ind w:left="0" w:firstLine="0"/>
        <w:jc w:val="both"/>
        <w:rPr>
          <w:rFonts w:ascii="Trebuchet MS" w:hAnsi="Trebuchet MS" w:cs="Times New Roman"/>
          <w:lang w:val="ro-RO"/>
        </w:rPr>
      </w:pPr>
      <w:r>
        <w:rPr>
          <w:rFonts w:ascii="Trebuchet MS" w:hAnsi="Trebuchet MS" w:cs="Times New Roman"/>
          <w:lang w:val="ro-RO"/>
        </w:rPr>
        <w:t>existența tuturor facturilor, rapoartelor de expertiză, documentelor de plată și altor informații aferente cheltuielilor cu energia electrică și/sau gazul solicitate conform prevederilor prezentei scheme de ajutor de stat;</w:t>
      </w:r>
    </w:p>
    <w:p>
      <w:pPr>
        <w:pStyle w:val="12"/>
        <w:numPr>
          <w:ilvl w:val="0"/>
          <w:numId w:val="12"/>
        </w:numPr>
        <w:spacing w:after="0" w:line="240" w:lineRule="auto"/>
        <w:ind w:left="0" w:firstLine="0"/>
        <w:jc w:val="both"/>
        <w:rPr>
          <w:rFonts w:ascii="Trebuchet MS" w:hAnsi="Trebuchet MS" w:cs="Times New Roman"/>
          <w:lang w:val="ro-RO"/>
        </w:rPr>
      </w:pPr>
      <w:r>
        <w:rPr>
          <w:rFonts w:ascii="Trebuchet MS" w:hAnsi="Trebuchet MS" w:cs="Times New Roman"/>
          <w:lang w:val="ro-RO"/>
        </w:rPr>
        <w:t xml:space="preserve">existența contractului de închiriere a spațiului, în situațiile în care întreprinderile aplicante își desfășoară activitatea pentru care solicită finanțare într-un spațiu închiriat și înregistrat la Registrul Comerțului. În acest caz, întreprinderile aplicante trebuie să se asigure că facturile și documentele de plată depuse în aplicația electronică sunt (re)emise/refacturate de către proprietarul spațiului închiriat pe numele întreprinderii aplicante (chiriaș). </w:t>
      </w:r>
    </w:p>
    <w:p>
      <w:pPr>
        <w:pStyle w:val="12"/>
        <w:numPr>
          <w:ilvl w:val="0"/>
          <w:numId w:val="12"/>
        </w:numPr>
        <w:spacing w:after="0" w:line="240" w:lineRule="auto"/>
        <w:ind w:left="0" w:firstLine="0"/>
        <w:jc w:val="both"/>
        <w:rPr>
          <w:rFonts w:ascii="Trebuchet MS" w:hAnsi="Trebuchet MS" w:cs="Times New Roman"/>
          <w:color w:val="FF0000"/>
          <w:lang w:val="ro-RO"/>
        </w:rPr>
      </w:pPr>
      <w:r>
        <w:rPr>
          <w:rFonts w:ascii="Trebuchet MS" w:hAnsi="Trebuchet MS" w:cs="Times New Roman"/>
          <w:lang w:val="ro-RO"/>
        </w:rPr>
        <w:t xml:space="preserve">diferența dintre valorile estimate de beneficiari la momentul înscrierii și valorile reale ce rezultă din documentele și informațiile încărcate de aplicant în termenul specificat la alin. (2) și </w:t>
      </w:r>
      <w:r>
        <w:rPr>
          <w:rFonts w:ascii="Trebuchet MS" w:hAnsi="Trebuchet MS" w:cs="Times New Roman"/>
        </w:rPr>
        <w:t>calcularea prorate reale per beneficiar ca procent din bugetul total real rezultat în urma verificărilor post-contractare.</w:t>
      </w:r>
    </w:p>
    <w:p>
      <w:pPr>
        <w:pStyle w:val="12"/>
        <w:numPr>
          <w:ilvl w:val="0"/>
          <w:numId w:val="12"/>
        </w:numPr>
        <w:spacing w:after="0" w:line="240" w:lineRule="auto"/>
        <w:ind w:left="0" w:firstLine="0"/>
        <w:jc w:val="both"/>
        <w:rPr>
          <w:rFonts w:ascii="Trebuchet MS" w:hAnsi="Trebuchet MS" w:cs="Times New Roman"/>
          <w:color w:val="FF0000"/>
          <w:lang w:val="ro-RO"/>
        </w:rPr>
      </w:pPr>
      <w:r>
        <w:rPr>
          <w:rFonts w:ascii="Trebuchet MS" w:hAnsi="Trebuchet MS" w:cs="Times New Roman"/>
        </w:rPr>
        <w:t>Valoarea datoriilor c</w:t>
      </w:r>
      <w:r>
        <w:rPr>
          <w:rFonts w:ascii="Trebuchet MS" w:hAnsi="Trebuchet MS" w:cs="Times New Roman"/>
          <w:lang w:val="ro-RO"/>
        </w:rPr>
        <w:t>ătre bugetul general consolidat, în programul informatic PatrimVen.</w:t>
      </w:r>
    </w:p>
    <w:p>
      <w:pPr>
        <w:spacing w:after="0" w:line="240" w:lineRule="auto"/>
        <w:jc w:val="both"/>
        <w:rPr>
          <w:rFonts w:ascii="Trebuchet MS" w:hAnsi="Trebuchet MS" w:cs="Times New Roman"/>
          <w:lang w:val="ro-RO"/>
        </w:rPr>
      </w:pPr>
      <w:r>
        <w:rPr>
          <w:rFonts w:ascii="Trebuchet MS" w:hAnsi="Trebuchet MS" w:cs="Times New Roman"/>
          <w:lang w:val="ro-RO"/>
        </w:rPr>
        <w:t>(5) Solicitanții care nu îndeplinesc criteriile administrative, criteriile de eligibilitate sau nu-și îndeplinesc obligațiile specificate în schema de ajutor în termenele legale, vor primi decizie de respingere.</w:t>
      </w:r>
    </w:p>
    <w:p>
      <w:pPr>
        <w:spacing w:after="0" w:line="240" w:lineRule="auto"/>
        <w:jc w:val="both"/>
        <w:rPr>
          <w:rFonts w:ascii="Trebuchet MS" w:hAnsi="Trebuchet MS" w:cs="Times New Roman"/>
          <w:lang w:val="ro-RO"/>
        </w:rPr>
      </w:pPr>
      <w:r>
        <w:rPr>
          <w:rFonts w:ascii="Trebuchet MS" w:hAnsi="Trebuchet MS" w:cs="Times New Roman"/>
          <w:lang w:val="ro-RO"/>
        </w:rPr>
        <w:t xml:space="preserve">(6) Se pot solicita clarificări, aplicantului fiindu-i transmisă Scrisoare de solicitare clarificări prin intermediul aplicației electronice, solicitantul primind o notificare în acest sens pe adresa de email înregistrată în aplicația electronică. Clarificările solicitate se încarcă de către solicitant în aplicația electronică de înscriere, în maxim 3 zile lucrătoare de la transmitere. Netransmiterea în termen a clarificărilor solicitate conduce la respingerea cererii. </w:t>
      </w:r>
    </w:p>
    <w:p>
      <w:pPr>
        <w:spacing w:after="0" w:line="240" w:lineRule="auto"/>
        <w:jc w:val="both"/>
        <w:rPr>
          <w:rFonts w:ascii="Trebuchet MS" w:hAnsi="Trebuchet MS" w:cs="Times New Roman"/>
          <w:lang w:val="ro-RO"/>
        </w:rPr>
      </w:pPr>
      <w:r>
        <w:rPr>
          <w:rFonts w:ascii="Trebuchet MS" w:hAnsi="Trebuchet MS" w:cs="Times New Roman"/>
          <w:lang w:val="ro-RO"/>
        </w:rPr>
        <w:t>(7) Dacă în urma analizei documentației înscrise integral se constată neconcordanțe sau că informațiile declarate de solicitant nu sunt complete/corecte/reale, solicitantul va primi decizie de respingere.</w:t>
      </w:r>
    </w:p>
    <w:p>
      <w:pPr>
        <w:spacing w:after="0" w:line="240" w:lineRule="auto"/>
        <w:jc w:val="both"/>
        <w:rPr>
          <w:rFonts w:ascii="Trebuchet MS" w:hAnsi="Trebuchet MS" w:cs="Times New Roman"/>
          <w:lang w:val="ro-RO"/>
        </w:rPr>
      </w:pPr>
      <w:r>
        <w:rPr>
          <w:rFonts w:ascii="Trebuchet MS" w:hAnsi="Trebuchet MS" w:cs="Times New Roman"/>
          <w:lang w:val="ro-RO"/>
        </w:rPr>
        <w:t>(8) În conformitate cu dispozițiile Legii nr. 554/2004 a contenciosului administrativ, în situația în care solicitantul se consideră vătămat într-un drept al său sau într-un interes legitim, acesta are dreptul de a urma procedura prevăzută în aceste situații.</w:t>
      </w:r>
    </w:p>
    <w:p>
      <w:pPr>
        <w:spacing w:after="0" w:line="240" w:lineRule="auto"/>
        <w:jc w:val="both"/>
        <w:rPr>
          <w:rFonts w:ascii="Trebuchet MS" w:hAnsi="Trebuchet MS" w:cs="Times New Roman"/>
          <w:lang w:val="ro-RO"/>
        </w:rPr>
      </w:pPr>
      <w:r>
        <w:rPr>
          <w:rFonts w:ascii="Trebuchet MS" w:hAnsi="Trebuchet MS" w:cs="Times New Roman"/>
          <w:lang w:val="ro-RO"/>
        </w:rPr>
        <w:t>(9)</w:t>
      </w:r>
      <w:r>
        <w:rPr>
          <w:rFonts w:ascii="Trebuchet MS" w:hAnsi="Trebuchet MS" w:cs="Times New Roman"/>
          <w:b/>
          <w:lang w:val="ro-RO"/>
        </w:rPr>
        <w:t xml:space="preserve"> </w:t>
      </w:r>
      <w:r>
        <w:rPr>
          <w:rFonts w:ascii="Trebuchet MS" w:hAnsi="Trebuchet MS" w:cs="Times New Roman"/>
          <w:lang w:val="ro-RO"/>
        </w:rPr>
        <w:t>Solicitantul se poate adresa AIMMAIPE de care aparține, prin intermediul aplicației electronice, formulând o contestație, în termen de 5 zile lucrătoare de la data transmiterii actului administrativ pentru neîndeplinirea condițiilor din punct de vedere administrativ și al eligibilității, veridicității și conformității celor înscrise în formularul de înscriere on-line cu documentele justificative depuse.</w:t>
      </w:r>
    </w:p>
    <w:p>
      <w:pPr>
        <w:spacing w:after="0" w:line="240" w:lineRule="auto"/>
        <w:jc w:val="both"/>
        <w:rPr>
          <w:rFonts w:ascii="Trebuchet MS" w:hAnsi="Trebuchet MS" w:cs="Times New Roman"/>
          <w:lang w:val="ro-RO"/>
        </w:rPr>
      </w:pPr>
      <w:r>
        <w:rPr>
          <w:rFonts w:ascii="Trebuchet MS" w:hAnsi="Trebuchet MS" w:cs="Times New Roman"/>
          <w:lang w:val="ro-RO"/>
        </w:rPr>
        <w:t>(10) Contestația se formulează în scris, se transmite prin intermediul aplicației electronice și va cuprinde:</w:t>
      </w:r>
    </w:p>
    <w:p>
      <w:pPr>
        <w:pStyle w:val="12"/>
        <w:numPr>
          <w:ilvl w:val="0"/>
          <w:numId w:val="13"/>
        </w:numPr>
        <w:spacing w:after="0" w:line="240" w:lineRule="auto"/>
        <w:ind w:left="0" w:firstLine="0"/>
        <w:jc w:val="both"/>
        <w:rPr>
          <w:rFonts w:ascii="Trebuchet MS" w:hAnsi="Trebuchet MS" w:cs="Times New Roman"/>
          <w:lang w:val="ro-RO"/>
        </w:rPr>
      </w:pPr>
      <w:r>
        <w:rPr>
          <w:rFonts w:ascii="Trebuchet MS" w:hAnsi="Trebuchet MS" w:cs="Times New Roman"/>
          <w:lang w:val="ro-RO"/>
        </w:rPr>
        <w:t>datele de identificare ale solicitantului;</w:t>
      </w:r>
    </w:p>
    <w:p>
      <w:pPr>
        <w:pStyle w:val="12"/>
        <w:numPr>
          <w:ilvl w:val="0"/>
          <w:numId w:val="13"/>
        </w:numPr>
        <w:spacing w:after="0" w:line="240" w:lineRule="auto"/>
        <w:ind w:left="0" w:firstLine="0"/>
        <w:jc w:val="both"/>
        <w:rPr>
          <w:rFonts w:ascii="Trebuchet MS" w:hAnsi="Trebuchet MS" w:cs="Times New Roman"/>
          <w:lang w:val="ro-RO"/>
        </w:rPr>
      </w:pPr>
      <w:r>
        <w:rPr>
          <w:rFonts w:ascii="Trebuchet MS" w:hAnsi="Trebuchet MS" w:cs="Times New Roman"/>
          <w:lang w:val="ro-RO"/>
        </w:rPr>
        <w:t>obiectul contestației;</w:t>
      </w:r>
    </w:p>
    <w:p>
      <w:pPr>
        <w:pStyle w:val="12"/>
        <w:numPr>
          <w:ilvl w:val="0"/>
          <w:numId w:val="13"/>
        </w:numPr>
        <w:spacing w:after="0" w:line="240" w:lineRule="auto"/>
        <w:ind w:left="0" w:firstLine="0"/>
        <w:jc w:val="both"/>
        <w:rPr>
          <w:rFonts w:ascii="Trebuchet MS" w:hAnsi="Trebuchet MS" w:cs="Times New Roman"/>
          <w:lang w:val="ro-RO"/>
        </w:rPr>
      </w:pPr>
      <w:r>
        <w:rPr>
          <w:rFonts w:ascii="Trebuchet MS" w:hAnsi="Trebuchet MS" w:cs="Times New Roman"/>
          <w:lang w:val="ro-RO"/>
        </w:rPr>
        <w:t>motivele de fapt și de drept pe care se întemeiază contestația;</w:t>
      </w:r>
    </w:p>
    <w:p>
      <w:pPr>
        <w:pStyle w:val="12"/>
        <w:numPr>
          <w:ilvl w:val="0"/>
          <w:numId w:val="13"/>
        </w:numPr>
        <w:spacing w:after="0" w:line="240" w:lineRule="auto"/>
        <w:ind w:left="0" w:firstLine="0"/>
        <w:jc w:val="both"/>
        <w:rPr>
          <w:rFonts w:ascii="Trebuchet MS" w:hAnsi="Trebuchet MS" w:cs="Times New Roman"/>
          <w:lang w:val="ro-RO"/>
        </w:rPr>
      </w:pPr>
      <w:r>
        <w:rPr>
          <w:rFonts w:ascii="Trebuchet MS" w:hAnsi="Trebuchet MS" w:cs="Times New Roman"/>
          <w:lang w:val="ro-RO"/>
        </w:rPr>
        <w:t>dovezile pe care se întemeiază;</w:t>
      </w:r>
    </w:p>
    <w:p>
      <w:pPr>
        <w:pStyle w:val="12"/>
        <w:numPr>
          <w:ilvl w:val="0"/>
          <w:numId w:val="13"/>
        </w:numPr>
        <w:spacing w:after="0" w:line="240" w:lineRule="auto"/>
        <w:ind w:left="0" w:firstLine="0"/>
        <w:jc w:val="both"/>
        <w:rPr>
          <w:rFonts w:ascii="Trebuchet MS" w:hAnsi="Trebuchet MS" w:cs="Times New Roman"/>
          <w:lang w:val="ro-RO"/>
        </w:rPr>
      </w:pPr>
      <w:r>
        <w:rPr>
          <w:rFonts w:ascii="Trebuchet MS" w:hAnsi="Trebuchet MS" w:cs="Times New Roman"/>
          <w:lang w:val="ro-RO"/>
        </w:rPr>
        <w:t>semnătura reprezentantului legal.</w:t>
      </w:r>
    </w:p>
    <w:p>
      <w:pPr>
        <w:spacing w:after="0" w:line="240" w:lineRule="auto"/>
        <w:jc w:val="both"/>
        <w:rPr>
          <w:rFonts w:ascii="Trebuchet MS" w:hAnsi="Trebuchet MS" w:cs="Times New Roman"/>
          <w:lang w:val="ro-RO"/>
        </w:rPr>
      </w:pPr>
      <w:r>
        <w:rPr>
          <w:rFonts w:ascii="Trebuchet MS" w:hAnsi="Trebuchet MS" w:cs="Times New Roman"/>
          <w:lang w:val="ro-RO"/>
        </w:rPr>
        <w:t xml:space="preserve">(11) Contestația se poate formula în orice etapă de implementare (verificare, semnare contract de finanțare, efectuare plăți, monitorizare) cu respectarea prevederilor de la art. 8.4 și 8.5 (1) se adresează AIMMAIPE și se depune, cu semnătură electronică, în aplicația electronică de înscriere. </w:t>
      </w:r>
    </w:p>
    <w:p>
      <w:pPr>
        <w:spacing w:after="0" w:line="240" w:lineRule="auto"/>
        <w:jc w:val="both"/>
        <w:rPr>
          <w:rFonts w:ascii="Trebuchet MS" w:hAnsi="Trebuchet MS" w:cs="Times New Roman"/>
          <w:lang w:val="ro-RO"/>
        </w:rPr>
      </w:pPr>
      <w:r>
        <w:rPr>
          <w:rFonts w:ascii="Trebuchet MS" w:hAnsi="Trebuchet MS" w:cs="Times New Roman"/>
          <w:lang w:val="ro-RO"/>
        </w:rPr>
        <w:t>(12) Se poate depune o singură contestație pe etapă. Contestațiile care nu se depun conform procedurii, nu se iau în calcul.</w:t>
      </w:r>
    </w:p>
    <w:p>
      <w:pPr>
        <w:spacing w:after="0" w:line="240" w:lineRule="auto"/>
        <w:jc w:val="both"/>
        <w:rPr>
          <w:rFonts w:ascii="Trebuchet MS" w:hAnsi="Trebuchet MS" w:cs="Times New Roman"/>
          <w:lang w:val="ro-RO"/>
        </w:rPr>
      </w:pPr>
      <w:r>
        <w:rPr>
          <w:rFonts w:ascii="Trebuchet MS" w:hAnsi="Trebuchet MS" w:cs="Times New Roman"/>
          <w:b/>
          <w:lang w:val="ro-RO"/>
        </w:rPr>
        <w:t xml:space="preserve">(13) </w:t>
      </w:r>
      <w:r>
        <w:rPr>
          <w:rFonts w:ascii="Trebuchet MS" w:hAnsi="Trebuchet MS" w:cs="Times New Roman"/>
          <w:lang w:val="ro-RO"/>
        </w:rPr>
        <w:t xml:space="preserve">Pentru soluționarea contestațiilor, se va constitui o Comisie de contestație din cadrul AIMMAIPE, formată din 2 membri, care nu au participat la procesul de verificare al documentației pentru care s-a depus contestație. </w:t>
      </w:r>
    </w:p>
    <w:p>
      <w:pPr>
        <w:spacing w:after="0" w:line="240" w:lineRule="auto"/>
        <w:jc w:val="both"/>
        <w:rPr>
          <w:rFonts w:ascii="Trebuchet MS" w:hAnsi="Trebuchet MS" w:cs="Times New Roman"/>
          <w:lang w:val="ro-RO"/>
        </w:rPr>
      </w:pPr>
      <w:r>
        <w:rPr>
          <w:rFonts w:ascii="Trebuchet MS" w:hAnsi="Trebuchet MS" w:cs="Times New Roman"/>
          <w:b/>
          <w:lang w:val="ro-RO"/>
        </w:rPr>
        <w:t xml:space="preserve">(14) </w:t>
      </w:r>
      <w:r>
        <w:rPr>
          <w:rFonts w:ascii="Trebuchet MS" w:hAnsi="Trebuchet MS" w:cs="Times New Roman"/>
          <w:lang w:val="ro-RO"/>
        </w:rPr>
        <w:t>Termenul de soluționare este de 15 zile lucrătoare de la data primirii contestației. Comunicarea soluționării contestației se va face prin front-office, aplicantul primind o notificare în acest sens pe adresa de email înscrisă în aplicație.</w:t>
      </w:r>
    </w:p>
    <w:p>
      <w:pPr>
        <w:spacing w:after="0" w:line="240" w:lineRule="auto"/>
        <w:jc w:val="both"/>
        <w:rPr>
          <w:rFonts w:ascii="Trebuchet MS" w:hAnsi="Trebuchet MS" w:cs="Times New Roman"/>
          <w:lang w:val="ro-RO"/>
        </w:rPr>
      </w:pPr>
      <w:r>
        <w:rPr>
          <w:rFonts w:ascii="Trebuchet MS" w:hAnsi="Trebuchet MS" w:cs="Times New Roman"/>
          <w:b/>
          <w:bCs/>
          <w:lang w:val="ro-RO"/>
        </w:rPr>
        <w:t xml:space="preserve">(15) </w:t>
      </w:r>
      <w:r>
        <w:rPr>
          <w:rFonts w:ascii="Trebuchet MS" w:hAnsi="Trebuchet MS" w:cs="Times New Roman"/>
          <w:lang w:val="ro-RO"/>
        </w:rPr>
        <w:t>În urma etapei de verificare post-contractare, pentru beneficiarii care au îndeplinit toate condițiile administrative și de eligibilitate, UES va proceda după cum urmează:</w:t>
      </w:r>
    </w:p>
    <w:p>
      <w:pPr>
        <w:pStyle w:val="12"/>
        <w:numPr>
          <w:ilvl w:val="0"/>
          <w:numId w:val="14"/>
        </w:numPr>
        <w:spacing w:after="0" w:line="240" w:lineRule="auto"/>
        <w:ind w:left="0" w:firstLine="0"/>
        <w:jc w:val="both"/>
        <w:rPr>
          <w:rFonts w:ascii="Trebuchet MS" w:hAnsi="Trebuchet MS" w:cs="Times New Roman"/>
          <w:lang w:val="ro-RO"/>
        </w:rPr>
      </w:pPr>
      <w:r>
        <w:rPr>
          <w:rFonts w:ascii="Trebuchet MS" w:hAnsi="Trebuchet MS" w:cs="Times New Roman"/>
          <w:lang w:val="ro-RO"/>
        </w:rPr>
        <w:t xml:space="preserve">Pentru situația în care diferența dintre valorile estimate / înregistrate/declarate la momentul înscrierii și valorile reale rezultate din raportul de expertiză contabilă, respectiv din facturile / documentele de plată aferente costurilor cu energia electrică și/sau gazul pe întreg anul 2022, calculată de către UES, generează o </w:t>
      </w:r>
      <w:r>
        <w:rPr>
          <w:rFonts w:ascii="Trebuchet MS" w:hAnsi="Trebuchet MS" w:cs="Times New Roman"/>
          <w:b/>
          <w:bCs/>
          <w:i/>
          <w:iCs/>
          <w:lang w:val="ro-RO"/>
        </w:rPr>
        <w:t>prorata per aplicant</w:t>
      </w:r>
      <w:r>
        <w:rPr>
          <w:rFonts w:ascii="Trebuchet MS" w:hAnsi="Trebuchet MS" w:cs="Times New Roman"/>
          <w:b/>
          <w:bCs/>
          <w:lang w:val="ro-RO"/>
        </w:rPr>
        <w:t xml:space="preserve"> </w:t>
      </w:r>
      <w:r>
        <w:rPr>
          <w:rFonts w:ascii="Trebuchet MS" w:hAnsi="Trebuchet MS" w:cs="Times New Roman"/>
          <w:b/>
          <w:bCs/>
          <w:i/>
          <w:iCs/>
          <w:lang w:val="ro-RO"/>
        </w:rPr>
        <w:t>reală</w:t>
      </w:r>
      <w:r>
        <w:rPr>
          <w:rFonts w:ascii="Trebuchet MS" w:hAnsi="Trebuchet MS" w:cs="Times New Roman"/>
          <w:lang w:val="ro-RO"/>
        </w:rPr>
        <w:t xml:space="preserve"> MAI MARE</w:t>
      </w:r>
      <w:r>
        <w:rPr>
          <w:rFonts w:ascii="Trebuchet MS" w:hAnsi="Trebuchet MS" w:cs="Times New Roman"/>
          <w:b/>
          <w:bCs/>
          <w:i/>
          <w:iCs/>
          <w:lang w:val="ro-RO"/>
        </w:rPr>
        <w:t xml:space="preserve"> </w:t>
      </w:r>
      <w:r>
        <w:rPr>
          <w:rFonts w:ascii="Trebuchet MS" w:hAnsi="Trebuchet MS" w:cs="Times New Roman"/>
          <w:lang w:val="ro-RO"/>
        </w:rPr>
        <w:t>decât cea contractată de beneficiar,</w:t>
      </w:r>
      <w:r>
        <w:rPr>
          <w:rFonts w:ascii="Trebuchet MS" w:hAnsi="Trebuchet MS" w:cs="Times New Roman"/>
          <w:b/>
          <w:bCs/>
          <w:i/>
          <w:iCs/>
          <w:lang w:val="ro-RO"/>
        </w:rPr>
        <w:t xml:space="preserve"> </w:t>
      </w:r>
      <w:r>
        <w:rPr>
          <w:rFonts w:ascii="Trebuchet MS" w:hAnsi="Trebuchet MS" w:cs="Times New Roman"/>
          <w:lang w:val="ro-RO"/>
        </w:rPr>
        <w:t>UES va emite acordul de plată pentru valoarea existentă în contract;</w:t>
      </w:r>
    </w:p>
    <w:p>
      <w:pPr>
        <w:pStyle w:val="12"/>
        <w:numPr>
          <w:ilvl w:val="0"/>
          <w:numId w:val="14"/>
        </w:numPr>
        <w:spacing w:after="0" w:line="240" w:lineRule="auto"/>
        <w:ind w:left="0" w:firstLine="0"/>
        <w:jc w:val="both"/>
        <w:rPr>
          <w:rFonts w:ascii="Trebuchet MS" w:hAnsi="Trebuchet MS" w:cs="Times New Roman"/>
          <w:lang w:val="ro-RO"/>
        </w:rPr>
      </w:pPr>
      <w:r>
        <w:rPr>
          <w:rFonts w:ascii="Trebuchet MS" w:hAnsi="Trebuchet MS" w:cs="Times New Roman"/>
          <w:lang w:val="ro-RO"/>
        </w:rPr>
        <w:t xml:space="preserve">Pentru situația în care diferența dintre valorile estimate / înregistrate / declarate de aplicant la momentul înscrierii și valorile reale rezultate din raportul de expertiză contabilă, respectiv din facturile / documentele de plată aferente costurilor cu energia electrică și/sau gazul pe întreg anul 2022, calculată de către UES, generează o </w:t>
      </w:r>
      <w:r>
        <w:rPr>
          <w:rFonts w:ascii="Trebuchet MS" w:hAnsi="Trebuchet MS" w:cs="Times New Roman"/>
          <w:b/>
          <w:bCs/>
          <w:i/>
          <w:iCs/>
          <w:lang w:val="ro-RO"/>
        </w:rPr>
        <w:t>prorata per aplicant</w:t>
      </w:r>
      <w:r>
        <w:rPr>
          <w:rFonts w:ascii="Trebuchet MS" w:hAnsi="Trebuchet MS" w:cs="Times New Roman"/>
          <w:b/>
          <w:bCs/>
          <w:lang w:val="ro-RO"/>
        </w:rPr>
        <w:t xml:space="preserve"> </w:t>
      </w:r>
      <w:r>
        <w:rPr>
          <w:rFonts w:ascii="Trebuchet MS" w:hAnsi="Trebuchet MS" w:cs="Times New Roman"/>
          <w:b/>
          <w:bCs/>
          <w:i/>
          <w:iCs/>
          <w:lang w:val="ro-RO"/>
        </w:rPr>
        <w:t>reală</w:t>
      </w:r>
      <w:r>
        <w:rPr>
          <w:rFonts w:ascii="Trebuchet MS" w:hAnsi="Trebuchet MS" w:cs="Times New Roman"/>
          <w:lang w:val="ro-RO"/>
        </w:rPr>
        <w:t xml:space="preserve"> MAI MICĂ</w:t>
      </w:r>
      <w:r>
        <w:rPr>
          <w:rFonts w:ascii="Trebuchet MS" w:hAnsi="Trebuchet MS" w:cs="Times New Roman"/>
          <w:b/>
          <w:bCs/>
          <w:i/>
          <w:iCs/>
          <w:lang w:val="ro-RO"/>
        </w:rPr>
        <w:t xml:space="preserve"> </w:t>
      </w:r>
      <w:r>
        <w:rPr>
          <w:rFonts w:ascii="Trebuchet MS" w:hAnsi="Trebuchet MS" w:cs="Times New Roman"/>
          <w:lang w:val="ro-RO"/>
        </w:rPr>
        <w:t>decât cea contractată de beneficiar,</w:t>
      </w:r>
      <w:r>
        <w:rPr>
          <w:rFonts w:ascii="Trebuchet MS" w:hAnsi="Trebuchet MS" w:cs="Times New Roman"/>
          <w:b/>
          <w:bCs/>
          <w:i/>
          <w:iCs/>
          <w:lang w:val="ro-RO"/>
        </w:rPr>
        <w:t xml:space="preserve"> </w:t>
      </w:r>
      <w:r>
        <w:rPr>
          <w:rFonts w:ascii="Trebuchet MS" w:hAnsi="Trebuchet MS" w:cs="Times New Roman"/>
          <w:lang w:val="ro-RO"/>
        </w:rPr>
        <w:t>UES va calcula și aplica prorata reală la valoarea bugetului alocat și va emite acordul de plată pentru valoarea diminuată;</w:t>
      </w:r>
    </w:p>
    <w:p>
      <w:pPr>
        <w:pStyle w:val="12"/>
        <w:numPr>
          <w:ilvl w:val="0"/>
          <w:numId w:val="14"/>
        </w:numPr>
        <w:spacing w:after="0" w:line="240" w:lineRule="auto"/>
        <w:ind w:left="0" w:firstLine="0"/>
        <w:jc w:val="both"/>
        <w:rPr>
          <w:rFonts w:ascii="Trebuchet MS" w:hAnsi="Trebuchet MS" w:cs="Times New Roman"/>
          <w:lang w:val="ro-RO"/>
        </w:rPr>
      </w:pPr>
      <w:r>
        <w:rPr>
          <w:rFonts w:ascii="Trebuchet MS" w:hAnsi="Trebuchet MS" w:cs="Times New Roman"/>
          <w:lang w:val="ro-RO"/>
        </w:rPr>
        <w:t>Împreună cu acordurile de plată aplicanții vor primi și suma datorată bugetului de stat central, sumă ce va trebui achitată cu prioritate din grant. Dacă la momentul verificării beneficiarul are sume reeșalonate de plată către bugetul general, acesta va achita inclusiv datoriile eșalonate. După verificare, beneficiarul nu poate solicita reeșalonări de plată pentru sumele regăsite în sistemul informatic PatrimVen, sub sancșiunea recuperării grantului alocat.</w:t>
      </w:r>
    </w:p>
    <w:p>
      <w:pPr>
        <w:spacing w:after="0" w:line="240" w:lineRule="auto"/>
        <w:jc w:val="both"/>
        <w:rPr>
          <w:rFonts w:ascii="Trebuchet MS" w:hAnsi="Trebuchet MS" w:cs="Times New Roman"/>
          <w:b/>
          <w:bCs/>
          <w:lang w:val="ro-RO"/>
        </w:rPr>
      </w:pPr>
    </w:p>
    <w:p>
      <w:pPr>
        <w:spacing w:after="0" w:line="240" w:lineRule="auto"/>
        <w:jc w:val="both"/>
        <w:rPr>
          <w:rFonts w:ascii="Trebuchet MS" w:hAnsi="Trebuchet MS" w:cs="Times New Roman"/>
          <w:b/>
          <w:bCs/>
          <w:lang w:val="ro-RO"/>
        </w:rPr>
      </w:pPr>
      <w:r>
        <w:rPr>
          <w:rFonts w:ascii="Trebuchet MS" w:hAnsi="Trebuchet MS" w:cs="Times New Roman"/>
          <w:b/>
          <w:bCs/>
          <w:lang w:val="ro-RO"/>
        </w:rPr>
        <w:t>Articolul 9</w:t>
      </w:r>
    </w:p>
    <w:p>
      <w:pPr>
        <w:spacing w:after="0" w:line="240" w:lineRule="auto"/>
        <w:jc w:val="both"/>
        <w:rPr>
          <w:rFonts w:ascii="Trebuchet MS" w:hAnsi="Trebuchet MS" w:cs="Times New Roman"/>
          <w:lang w:val="ro-RO"/>
        </w:rPr>
      </w:pPr>
      <w:r>
        <w:rPr>
          <w:rFonts w:ascii="Trebuchet MS" w:hAnsi="Trebuchet MS" w:cs="Times New Roman"/>
          <w:lang w:val="ro-RO"/>
        </w:rPr>
        <w:t>(1) Plățile din cadrul Schemei se efectuează prin intermediul băncilor comerciale partenere în program.</w:t>
      </w:r>
    </w:p>
    <w:p>
      <w:pPr>
        <w:spacing w:after="0" w:line="240" w:lineRule="auto"/>
        <w:jc w:val="both"/>
        <w:rPr>
          <w:rFonts w:ascii="Trebuchet MS" w:hAnsi="Trebuchet MS" w:cs="Times New Roman"/>
          <w:lang w:val="ro-RO"/>
        </w:rPr>
      </w:pPr>
      <w:r>
        <w:rPr>
          <w:rFonts w:ascii="Trebuchet MS" w:hAnsi="Trebuchet MS" w:cs="Times New Roman"/>
          <w:lang w:val="ro-RO"/>
        </w:rPr>
        <w:t>(2) MAT va încheia acte adiționale la convențiile de colaborare cu băncile selectate pentru implementarea măsurii stipulate în Ordonanța de Urgență a Guvernului nr. 224 / 2020 privind unele măsuri pentru acordarea de sprijin financiar pentru întreprinderile din domeniul turismului, alimentației publice și organizării de evenimente, a căror activitate a fost afectată în contextul pandemiei de COVID-19, cu modificările și completările ulterioare, pentru derularea operațiunilor de efectuare a plăților către beneficiarii schemei de ajutor de stat. Comisioanele, dobânzile, taxele precum și orice alte cheltuieli bancare sunt în sarcina exclusivă a beneficiarului de ajutor de stat.</w:t>
      </w:r>
    </w:p>
    <w:p>
      <w:pPr>
        <w:spacing w:after="0" w:line="240" w:lineRule="auto"/>
        <w:jc w:val="both"/>
        <w:rPr>
          <w:rFonts w:ascii="Trebuchet MS" w:hAnsi="Trebuchet MS" w:cs="Times New Roman"/>
          <w:lang w:val="ro-RO"/>
        </w:rPr>
      </w:pPr>
      <w:r>
        <w:rPr>
          <w:rFonts w:ascii="Trebuchet MS" w:hAnsi="Trebuchet MS" w:cs="Times New Roman"/>
          <w:lang w:val="ro-RO"/>
        </w:rPr>
        <w:t>(3) Beneficiarii eligibili declarați admiși, vor deschide conturi curente distincte aferente cererii de finanțare la instituția parteneră pentru care au optat în cererea de finanțare. În cadrul Schemei, aplicanții pot opta pentru instituția de credit parteneră o singură dată și nu pot schimba opțiunea exprimată la înscriere pe parcursul implementării Schemei.</w:t>
      </w:r>
    </w:p>
    <w:p>
      <w:pPr>
        <w:spacing w:after="0" w:line="240" w:lineRule="auto"/>
        <w:jc w:val="both"/>
        <w:rPr>
          <w:rFonts w:ascii="Trebuchet MS" w:hAnsi="Trebuchet MS" w:cs="Times New Roman"/>
          <w:lang w:val="ro-RO"/>
        </w:rPr>
      </w:pPr>
      <w:r>
        <w:rPr>
          <w:rFonts w:ascii="Trebuchet MS" w:hAnsi="Trebuchet MS" w:cs="Times New Roman"/>
          <w:lang w:val="ro-RO"/>
        </w:rPr>
        <w:t xml:space="preserve">(4) MAT prin AIMMAIPE va transfera în contul de tranzit deschis la instituțiile partenere selectate, cu rol de agenții de implementare, sumele reprezentând ajutor de stat aferente contractelor de finanțare / acordurilor de plată, proporțional, în limita creditelor bugetare alocate. </w:t>
      </w:r>
    </w:p>
    <w:p>
      <w:pPr>
        <w:spacing w:after="0" w:line="240" w:lineRule="auto"/>
        <w:jc w:val="both"/>
        <w:rPr>
          <w:rFonts w:ascii="Trebuchet MS" w:hAnsi="Trebuchet MS" w:cs="Times New Roman"/>
          <w:lang w:val="ro-RO"/>
        </w:rPr>
      </w:pPr>
      <w:r>
        <w:rPr>
          <w:rFonts w:ascii="Trebuchet MS" w:hAnsi="Trebuchet MS" w:cs="Times New Roman"/>
          <w:lang w:val="ro-RO"/>
        </w:rPr>
        <w:t xml:space="preserve">(5) După semnarea și încărcarea în aplicație a acordurilor de plată, instituția de credit parteneră selectată va face plata ajutorului financiar nerambursabil. </w:t>
      </w:r>
    </w:p>
    <w:p>
      <w:pPr>
        <w:spacing w:after="0" w:line="240" w:lineRule="auto"/>
        <w:jc w:val="both"/>
        <w:rPr>
          <w:rFonts w:ascii="Trebuchet MS" w:hAnsi="Trebuchet MS" w:cs="Times New Roman"/>
          <w:lang w:val="ro-RO"/>
        </w:rPr>
      </w:pPr>
      <w:r>
        <w:rPr>
          <w:rFonts w:ascii="Trebuchet MS" w:hAnsi="Trebuchet MS" w:cs="Times New Roman"/>
          <w:lang w:val="ro-RO"/>
        </w:rPr>
        <w:t>(6)  Finanțarea beneficiarilor contractați se va face conform Convenției de colaborare încheiată de minister cu instituția/instituțiile parteneră/partenere. Ajutorul de stat se va acorda beneficiarilor din contul de tranzit deschis de către instituția parteneră pentru gestionarea Schemei, după perioada de verificare post-contractare și emiterea acordului de plată în contul deschis de beneficiar la instituția parteneră. Instituția financiară parteneră va vira sumele aprobate în conturile distincte deschise de beneficiari în termen de maximum 7 zile de la disponibilitatea fondurilor în contul de tranzit, în baza acordurilor de plată emise de AIMMAIPE și va încărca în aplicație dovada plății. Plata beneficiarilor poate fi efectuată în tranșe, până la acoperirea integrală a acordului de plată, conform creditelor bugetare alocate cu această destinație în bugetul MAT.</w:t>
      </w:r>
    </w:p>
    <w:p>
      <w:pPr>
        <w:spacing w:after="0" w:line="240" w:lineRule="auto"/>
        <w:jc w:val="both"/>
        <w:rPr>
          <w:rFonts w:ascii="Trebuchet MS" w:hAnsi="Trebuchet MS" w:cs="Times New Roman"/>
          <w:lang w:val="ro-RO"/>
        </w:rPr>
      </w:pPr>
      <w:r>
        <w:rPr>
          <w:rFonts w:ascii="Trebuchet MS" w:hAnsi="Trebuchet MS" w:cs="Times New Roman"/>
          <w:lang w:val="ro-RO"/>
        </w:rPr>
        <w:t>(7) Toate termenele prevăzute în prezenta procedură se calculează astfel:</w:t>
      </w:r>
    </w:p>
    <w:p>
      <w:pPr>
        <w:pStyle w:val="12"/>
        <w:numPr>
          <w:ilvl w:val="0"/>
          <w:numId w:val="15"/>
        </w:numPr>
        <w:spacing w:after="0" w:line="240" w:lineRule="auto"/>
        <w:jc w:val="both"/>
        <w:rPr>
          <w:rFonts w:ascii="Trebuchet MS" w:hAnsi="Trebuchet MS" w:cs="Times New Roman"/>
          <w:lang w:val="ro-RO"/>
        </w:rPr>
      </w:pPr>
      <w:r>
        <w:rPr>
          <w:rFonts w:ascii="Trebuchet MS" w:hAnsi="Trebuchet MS" w:cs="Times New Roman"/>
          <w:lang w:val="ro-RO"/>
        </w:rPr>
        <w:t xml:space="preserve">Când termenul se stabilește pe zile, nu se ia în calcul prima și ultima zi a termenului. </w:t>
      </w:r>
    </w:p>
    <w:p>
      <w:pPr>
        <w:pStyle w:val="12"/>
        <w:numPr>
          <w:ilvl w:val="0"/>
          <w:numId w:val="15"/>
        </w:numPr>
        <w:spacing w:after="0" w:line="240" w:lineRule="auto"/>
        <w:jc w:val="both"/>
        <w:rPr>
          <w:rFonts w:ascii="Trebuchet MS" w:hAnsi="Trebuchet MS" w:cs="Times New Roman"/>
          <w:lang w:val="ro-RO"/>
        </w:rPr>
      </w:pPr>
      <w:r>
        <w:rPr>
          <w:rFonts w:ascii="Trebuchet MS" w:hAnsi="Trebuchet MS" w:cs="Times New Roman"/>
          <w:lang w:val="ro-RO"/>
        </w:rPr>
        <w:t>Termenul care începe într-o zi nelucrătoare/sărbătoare legală se calculează începând cu prima zi lucrătoare. Termenul care se sfârșește într-o zi de sărbătoare legală/zi nelucrătoare se prelungește până în prima zi lucrătoare.</w:t>
      </w:r>
    </w:p>
    <w:p>
      <w:pPr>
        <w:pStyle w:val="12"/>
        <w:numPr>
          <w:ilvl w:val="0"/>
          <w:numId w:val="15"/>
        </w:numPr>
        <w:spacing w:after="0" w:line="240" w:lineRule="auto"/>
        <w:jc w:val="both"/>
        <w:rPr>
          <w:rFonts w:ascii="Trebuchet MS" w:hAnsi="Trebuchet MS" w:cs="Times New Roman"/>
          <w:lang w:val="ro-RO"/>
        </w:rPr>
      </w:pPr>
      <w:r>
        <w:rPr>
          <w:rFonts w:ascii="Trebuchet MS" w:hAnsi="Trebuchet MS" w:cs="Times New Roman"/>
          <w:lang w:val="ro-RO"/>
        </w:rPr>
        <w:t xml:space="preserve">Transmiterea documentelor prin intermediul poștei electronice în ultima zi  a termenului se va face până la ora 24.00 a zilei respective. </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b/>
          <w:lang w:val="ro-RO"/>
        </w:rPr>
      </w:pPr>
      <w:r>
        <w:rPr>
          <w:rFonts w:ascii="Trebuchet MS" w:hAnsi="Trebuchet MS" w:cs="Times New Roman"/>
          <w:b/>
          <w:lang w:val="ro-RO"/>
        </w:rPr>
        <w:t>Articolul 10</w:t>
      </w:r>
    </w:p>
    <w:p>
      <w:pPr>
        <w:spacing w:after="0" w:line="240" w:lineRule="auto"/>
        <w:jc w:val="both"/>
        <w:rPr>
          <w:rFonts w:ascii="Trebuchet MS" w:hAnsi="Trebuchet MS" w:cs="Times New Roman"/>
          <w:lang w:val="ro-RO"/>
        </w:rPr>
      </w:pPr>
      <w:r>
        <w:rPr>
          <w:rFonts w:ascii="Trebuchet MS" w:hAnsi="Trebuchet MS" w:cs="Times New Roman"/>
          <w:b/>
          <w:lang w:val="ro-RO"/>
        </w:rPr>
        <w:t>(1)</w:t>
      </w:r>
      <w:r>
        <w:rPr>
          <w:rFonts w:ascii="Trebuchet MS" w:hAnsi="Trebuchet MS" w:cs="Times New Roman"/>
          <w:lang w:val="ro-RO"/>
        </w:rPr>
        <w:t xml:space="preserve"> Monitorizarea și controlul beneficiarilor Schemei se va face de către  MAT/AIMMAIPE.</w:t>
      </w:r>
    </w:p>
    <w:p>
      <w:pPr>
        <w:spacing w:after="0" w:line="240" w:lineRule="auto"/>
        <w:jc w:val="both"/>
        <w:rPr>
          <w:rFonts w:ascii="Trebuchet MS" w:hAnsi="Trebuchet MS" w:cs="Times New Roman"/>
          <w:lang w:val="ro-RO"/>
        </w:rPr>
      </w:pPr>
      <w:r>
        <w:rPr>
          <w:rFonts w:ascii="Trebuchet MS" w:hAnsi="Trebuchet MS" w:cs="Times New Roman"/>
          <w:b/>
          <w:lang w:val="ro-RO"/>
        </w:rPr>
        <w:t>(2)</w:t>
      </w:r>
      <w:r>
        <w:rPr>
          <w:rFonts w:ascii="Trebuchet MS" w:hAnsi="Trebuchet MS" w:cs="Times New Roman"/>
          <w:lang w:val="ro-RO"/>
        </w:rPr>
        <w:t xml:space="preserve"> Reprezentanții MAT/AIMMAIPE/ANAF au dreptul să verifice anunțat/inopinat, on-line sau la sediul operatorilor economici, veridicitatea și conformitatea declarațiilor și activității făcute de beneficiarul ajutorului de stat. Beneficiarul trebuie să accepte și să faciliteze controlul reprezentanților MAT/AIMMAIPE/ANAF privind ajutorul de stat acordat prin proiect. În caz contrar, se dispune recuperarea integrală a ajutorului de stat.</w:t>
      </w:r>
    </w:p>
    <w:p>
      <w:pPr>
        <w:spacing w:after="0" w:line="240" w:lineRule="auto"/>
        <w:jc w:val="both"/>
        <w:rPr>
          <w:rFonts w:ascii="Trebuchet MS" w:hAnsi="Trebuchet MS" w:cs="Times New Roman"/>
          <w:lang w:val="ro-RO"/>
        </w:rPr>
      </w:pPr>
      <w:r>
        <w:rPr>
          <w:rFonts w:ascii="Trebuchet MS" w:hAnsi="Trebuchet MS" w:cs="Times New Roman"/>
          <w:b/>
          <w:lang w:val="ro-RO"/>
        </w:rPr>
        <w:t>(3)</w:t>
      </w:r>
      <w:r>
        <w:rPr>
          <w:rFonts w:ascii="Trebuchet MS" w:hAnsi="Trebuchet MS" w:cs="Times New Roman"/>
          <w:lang w:val="ro-RO"/>
        </w:rPr>
        <w:t xml:space="preserve"> Beneficiarii pot fi controlați și de reprezentanții Consiliului Concurenței și de reprezentanții Comisiei Europene, conform prevederilor art. 26 alin. (3) și art. 32 din OUG nr. 77/2014 privind procedurile naționale în domeniul ajutorului de stat, precum și pentru modificarea și completarea Legii concurenței nr. 21/1996, aprobată cu modificări și completări prin Legea nr. 20/2015, cu modificările și completările ulterioare.</w:t>
      </w:r>
    </w:p>
    <w:p>
      <w:pPr>
        <w:spacing w:after="0" w:line="240" w:lineRule="auto"/>
        <w:jc w:val="both"/>
        <w:rPr>
          <w:rFonts w:ascii="Trebuchet MS" w:hAnsi="Trebuchet MS" w:cs="Times New Roman"/>
          <w:lang w:val="ro-RO"/>
        </w:rPr>
      </w:pPr>
      <w:r>
        <w:rPr>
          <w:rFonts w:ascii="Trebuchet MS" w:hAnsi="Trebuchet MS" w:cs="Times New Roman"/>
          <w:b/>
          <w:lang w:val="ro-RO"/>
        </w:rPr>
        <w:t>(4)</w:t>
      </w:r>
      <w:r>
        <w:rPr>
          <w:rFonts w:ascii="Trebuchet MS" w:hAnsi="Trebuchet MS" w:cs="Times New Roman"/>
          <w:lang w:val="ro-RO"/>
        </w:rPr>
        <w:t xml:space="preserve"> În cazul în care, în urma controalelor efectuate, se constată că beneficiarii nu îndeplinesc condițiile de eligibilitate prevăzute în schema de ajutor, au făcut declarații incomplete și/sau neconforme cu realitatea pentru a obține ajutorul de stat, nu au respectat obligația menținerii activității în condițiile prezentei scheme, nu au plătit cu prioritate datoriile către bugetul de stat, sau se constată că nu mai sunt îndeplinite condițiile prevăzute în contractul de finanțare (Anexa ... la prezenta procedură) sau în legislația schemei de ajutor de stat, structura de specialitate din cadrul  AIMMAIPE va propune recuperarea totală a ajutorului acordat și va anunța MAT că a fost declanșată recuperarea ajutorului de stat, împreună cu dobânzile aferente.  </w:t>
      </w:r>
    </w:p>
    <w:p>
      <w:pPr>
        <w:spacing w:after="0" w:line="240" w:lineRule="auto"/>
        <w:jc w:val="both"/>
        <w:rPr>
          <w:rFonts w:ascii="Trebuchet MS" w:hAnsi="Trebuchet MS" w:cs="Times New Roman"/>
          <w:bCs/>
          <w:lang w:val="ro-RO"/>
        </w:rPr>
      </w:pPr>
      <w:r>
        <w:rPr>
          <w:rFonts w:ascii="Trebuchet MS" w:hAnsi="Trebuchet MS" w:cs="Times New Roman"/>
          <w:b/>
          <w:lang w:val="ro-RO"/>
        </w:rPr>
        <w:t>(5)</w:t>
      </w:r>
      <w:r>
        <w:rPr>
          <w:rFonts w:ascii="Trebuchet MS" w:hAnsi="Trebuchet MS" w:cs="Times New Roman"/>
          <w:lang w:val="ro-RO"/>
        </w:rPr>
        <w:t xml:space="preserve"> AIMMAIPE monitorizează îndeplinirea indicatorilor pentru care s-a obținut finanțare (menținerea activității, plata obligațiilor fiscale către bugetul central). Menținerea activității pe o perioadă de minim 12/24 luni, după caz, de la data primei plăți, dacă prin acte normative nu se instituie restricții de natură a impune suspendarea ori întreruperea activității comerciale, se va verifica automat de către aplicația electronică prin interogarea bazei de date a Oficiului Național al Registrului Comerțului/Administrația Națională de Administrare Fiscală. </w:t>
      </w:r>
      <w:r>
        <w:rPr>
          <w:rFonts w:ascii="Trebuchet MS" w:hAnsi="Trebuchet MS" w:cs="Times New Roman"/>
          <w:bCs/>
          <w:lang w:val="ro-RO"/>
        </w:rPr>
        <w:t>Până la finalul perioadei de monitorizare, în urma achitării obligațiilor fiscale către bugetul central, beneficiarul are obligația de a încărca în aplicația electronică certificatul fiscal care atestă lipsa datoriilor și/sau dovada plății.</w:t>
      </w:r>
    </w:p>
    <w:p>
      <w:pPr>
        <w:spacing w:after="0" w:line="240" w:lineRule="auto"/>
        <w:jc w:val="both"/>
        <w:rPr>
          <w:rFonts w:ascii="Trebuchet MS" w:hAnsi="Trebuchet MS" w:cs="Times New Roman"/>
          <w:lang w:val="ro-RO"/>
        </w:rPr>
      </w:pPr>
      <w:r>
        <w:rPr>
          <w:rFonts w:ascii="Trebuchet MS" w:hAnsi="Trebuchet MS" w:cs="Times New Roman"/>
          <w:b/>
          <w:lang w:val="ro-RO"/>
        </w:rPr>
        <w:t>(6)</w:t>
      </w:r>
      <w:r>
        <w:rPr>
          <w:rFonts w:ascii="Trebuchet MS" w:hAnsi="Trebuchet MS" w:cs="Times New Roman"/>
          <w:lang w:val="ro-RO"/>
        </w:rPr>
        <w:t xml:space="preserve"> În situația în care, pe perioada contractuală, beneficiarul ajunge în situația de închidere operațională, faliment, dizolvare sau insolvență, se va proceda la recuperarea integrală a ajutorului de stat acordat prin Schemă, cu dobânda calculată de la data acordării și până la rambursarea integrală a ajutorului de stat.</w:t>
      </w:r>
    </w:p>
    <w:p>
      <w:pPr>
        <w:spacing w:after="0" w:line="240" w:lineRule="auto"/>
        <w:jc w:val="both"/>
        <w:rPr>
          <w:rFonts w:ascii="Trebuchet MS" w:hAnsi="Trebuchet MS" w:cs="Times New Roman"/>
          <w:lang w:val="ro-RO"/>
        </w:rPr>
      </w:pPr>
      <w:r>
        <w:rPr>
          <w:rFonts w:ascii="Trebuchet MS" w:hAnsi="Trebuchet MS" w:cs="Times New Roman"/>
          <w:b/>
          <w:lang w:val="ro-RO"/>
        </w:rPr>
        <w:t>(7)</w:t>
      </w:r>
      <w:r>
        <w:rPr>
          <w:rFonts w:ascii="Trebuchet MS" w:hAnsi="Trebuchet MS" w:cs="Times New Roman"/>
          <w:lang w:val="ro-RO"/>
        </w:rPr>
        <w:t xml:space="preserve"> Beneficiarii care înregistrează obligații fiscale restante și alte creanțe bugetare administrate de organul fiscal central, definit potrivit art. 1 pct. 31 din Legea nr. 207/2015 privind Codul de procedură fiscală, cu modificările și completările ulterioare, își iau angajamentul să le achite din ajutorul acordat în cadrul Schemei, în termen de maxim 12/24 de luni din momentul primei plăți a  ajutorului financiar către beneficiar, conform prevederilor prezentei scheme de ajutor de stat.</w:t>
      </w:r>
    </w:p>
    <w:p>
      <w:pPr>
        <w:spacing w:after="0" w:line="240" w:lineRule="auto"/>
        <w:jc w:val="both"/>
        <w:rPr>
          <w:rFonts w:ascii="Trebuchet MS" w:hAnsi="Trebuchet MS" w:cs="Times New Roman"/>
          <w:lang w:val="ro-RO"/>
        </w:rPr>
      </w:pPr>
      <w:r>
        <w:rPr>
          <w:rFonts w:ascii="Trebuchet MS" w:hAnsi="Trebuchet MS" w:cs="Times New Roman"/>
          <w:b/>
          <w:lang w:val="ro-RO"/>
        </w:rPr>
        <w:t>(8)</w:t>
      </w:r>
      <w:r>
        <w:rPr>
          <w:rFonts w:ascii="Trebuchet MS" w:hAnsi="Trebuchet MS" w:cs="Times New Roman"/>
          <w:lang w:val="ro-RO"/>
        </w:rPr>
        <w:t xml:space="preserve"> În cazul în care se constată că nu au fost achitate obligațiile fiscale restante prevăzut la alin. (7), solicitanții vor primi Decizie de respingere a finanțării cu recuperare integrală a ajutorului de stat și a dobânzii aferente, semnată electronic de ordonatorul de credite.</w:t>
      </w:r>
    </w:p>
    <w:p>
      <w:pPr>
        <w:spacing w:after="0" w:line="240" w:lineRule="auto"/>
        <w:jc w:val="both"/>
        <w:rPr>
          <w:rFonts w:ascii="Trebuchet MS" w:hAnsi="Trebuchet MS" w:cs="Times New Roman"/>
          <w:lang w:val="ro-RO"/>
        </w:rPr>
      </w:pPr>
      <w:r>
        <w:rPr>
          <w:rFonts w:ascii="Trebuchet MS" w:hAnsi="Trebuchet MS" w:cs="Times New Roman"/>
          <w:b/>
          <w:lang w:val="ro-RO"/>
        </w:rPr>
        <w:t>(9)</w:t>
      </w:r>
      <w:r>
        <w:rPr>
          <w:rFonts w:ascii="Trebuchet MS" w:hAnsi="Trebuchet MS" w:cs="Times New Roman"/>
          <w:lang w:val="ro-RO"/>
        </w:rPr>
        <w:t xml:space="preserve"> Recuperarea ajutorului se va efectua conform prevederilor OUG nr. 77/2014 privind procedurile naționale în domeniul ajutorului de stat, precum și pentru modificarea și completarea Legii concurenței nr. 21/1996, aprobată prin Legea nr. 20/2015, cu modificările și completările ulterioare și ale Ordinului nr. 1238/2017 privind aprobarea Normelor metodologice pentru aplicarea prevederilor art. 25 din OUG nr. 77/2014 privind procedurile naționale în domeniul ajutorului de stat, precum și pentru modificarea și completarea Legii concurenței nr. 21/1996, aprobată prin modificări și completări prin Legea nr. 20/2015, cu modificările și completările ulterioare.</w:t>
      </w:r>
    </w:p>
    <w:p>
      <w:pPr>
        <w:spacing w:after="0" w:line="240" w:lineRule="auto"/>
        <w:jc w:val="both"/>
        <w:rPr>
          <w:rFonts w:ascii="Trebuchet MS" w:hAnsi="Trebuchet MS" w:cs="Times New Roman"/>
          <w:lang w:val="ro-RO"/>
        </w:rPr>
      </w:pPr>
      <w:r>
        <w:rPr>
          <w:rFonts w:ascii="Trebuchet MS" w:hAnsi="Trebuchet MS" w:cs="Times New Roman"/>
          <w:b/>
          <w:bCs/>
          <w:lang w:val="ro-RO"/>
        </w:rPr>
        <w:t>(10)</w:t>
      </w:r>
      <w:r>
        <w:rPr>
          <w:rFonts w:ascii="Trebuchet MS" w:hAnsi="Trebuchet MS" w:cs="Times New Roman"/>
          <w:lang w:val="ro-RO"/>
        </w:rPr>
        <w:t xml:space="preserve"> Ajutorul care trebuie recuperat include și dobânda aferentă, datorată de la data plății ajutorului până la data recuperării acestuia. Rata dobânzii aplicabile este cea stabilită potrivit prevederilor din Regulamentul (UE) 2015/1.589 al Consiliului din 13 iulie 2015 de stabilire a normelor de aplicare a articolului 108 din Tratatul privind funcționarea Uniunii Europene și din Regulamentul (CE) nr. 794/2004 al Comisiei din 21 aprilie 2004 de punere în aplicare a Regulamentului (CE) nr. 659/1999 al Consiliului de stabilire a normelor de aplicare a articolului 93 din Tratatul CE.</w:t>
      </w:r>
    </w:p>
    <w:p>
      <w:pPr>
        <w:pStyle w:val="12"/>
        <w:spacing w:after="0" w:line="240" w:lineRule="auto"/>
        <w:ind w:left="0"/>
        <w:jc w:val="both"/>
        <w:rPr>
          <w:rFonts w:ascii="Trebuchet MS" w:hAnsi="Trebuchet MS" w:cs="Times New Roman"/>
          <w:lang w:val="ro-RO"/>
        </w:rPr>
      </w:pPr>
    </w:p>
    <w:p>
      <w:pPr>
        <w:pStyle w:val="12"/>
        <w:spacing w:after="0" w:line="240" w:lineRule="auto"/>
        <w:ind w:left="0"/>
        <w:jc w:val="both"/>
        <w:rPr>
          <w:rFonts w:ascii="Trebuchet MS" w:hAnsi="Trebuchet MS" w:cs="Times New Roman"/>
          <w:b/>
          <w:bCs/>
          <w:lang w:val="ro-RO"/>
        </w:rPr>
      </w:pPr>
      <w:r>
        <w:rPr>
          <w:rFonts w:ascii="Trebuchet MS" w:hAnsi="Trebuchet MS" w:cs="Times New Roman"/>
          <w:b/>
          <w:lang w:val="ro-RO"/>
        </w:rPr>
        <w:t>Articolul 11</w:t>
      </w:r>
    </w:p>
    <w:p>
      <w:pPr>
        <w:spacing w:after="0" w:line="240" w:lineRule="auto"/>
        <w:jc w:val="both"/>
        <w:rPr>
          <w:rFonts w:ascii="Trebuchet MS" w:hAnsi="Trebuchet MS" w:cs="Times New Roman"/>
          <w:lang w:val="ro-RO"/>
        </w:rPr>
      </w:pPr>
      <w:r>
        <w:rPr>
          <w:rFonts w:ascii="Trebuchet MS" w:hAnsi="Trebuchet MS" w:cs="Times New Roman"/>
          <w:lang w:val="ro-RO"/>
        </w:rPr>
        <w:t>(1) Raportarea și monitorizarea ajutoarelor acordate în baza Schemei se fac în conformitate cu legislația comunitară și cu prevederile Regulamentului privind procedurile de monitorizare a ajutoarelor de stat, pus în aplicare prin Ordinul Președintelui Consiliului Concurenței nr. 175/2007.</w:t>
      </w:r>
    </w:p>
    <w:p>
      <w:pPr>
        <w:spacing w:after="0" w:line="240" w:lineRule="auto"/>
        <w:jc w:val="both"/>
        <w:rPr>
          <w:rFonts w:ascii="Trebuchet MS" w:hAnsi="Trebuchet MS" w:cs="Times New Roman"/>
          <w:lang w:val="ro-RO"/>
        </w:rPr>
      </w:pPr>
      <w:r>
        <w:rPr>
          <w:rFonts w:ascii="Trebuchet MS" w:hAnsi="Trebuchet MS" w:cs="Times New Roman"/>
          <w:lang w:val="ro-RO"/>
        </w:rPr>
        <w:t>(2) MAT are obligația să publice pe site-ul instituției textul integral al schemei de ajutor de stat.</w:t>
      </w:r>
    </w:p>
    <w:p>
      <w:pPr>
        <w:spacing w:after="0" w:line="240" w:lineRule="auto"/>
        <w:jc w:val="both"/>
        <w:rPr>
          <w:rFonts w:ascii="Trebuchet MS" w:hAnsi="Trebuchet MS" w:cs="Times New Roman"/>
          <w:lang w:val="ro-RO"/>
        </w:rPr>
      </w:pPr>
      <w:r>
        <w:rPr>
          <w:rFonts w:ascii="Trebuchet MS" w:hAnsi="Trebuchet MS" w:cs="Times New Roman"/>
          <w:lang w:val="ro-RO"/>
        </w:rPr>
        <w:t>(3) Furnizorul de ajutor are obligația de a supraveghea permanent ajutoarele acordate, aflate în derulare, și de a dispune măsurile care se impun în cazul încălcării condițiilor impuse prin prezenta procedură sau prin legislația națională sau europeană aplicabilă la momentul respectiv.</w:t>
      </w:r>
    </w:p>
    <w:p>
      <w:pPr>
        <w:spacing w:after="0" w:line="240" w:lineRule="auto"/>
        <w:jc w:val="both"/>
        <w:rPr>
          <w:rFonts w:ascii="Trebuchet MS" w:hAnsi="Trebuchet MS" w:cs="Times New Roman"/>
          <w:lang w:val="ro-RO"/>
        </w:rPr>
      </w:pPr>
      <w:r>
        <w:rPr>
          <w:rFonts w:ascii="Trebuchet MS" w:hAnsi="Trebuchet MS" w:cs="Times New Roman"/>
          <w:lang w:val="ro-RO"/>
        </w:rPr>
        <w:t>(4) Furnizorul de ajutor are obligația de a transmite Consiliului Concurenței, în formatul și în termenul prevăzut de Regulamentul privind procedurile de monitorizare a ajutoarelor de stat, pus în aplicare prin Ordinul Președintelui Consiliului Concurenței nr. 175/2007, toate datele și informațiile necesare pentru monitorizarea ajutoarelor de stat la nivel național.</w:t>
      </w:r>
    </w:p>
    <w:p>
      <w:pPr>
        <w:spacing w:after="0" w:line="240" w:lineRule="auto"/>
        <w:jc w:val="both"/>
        <w:rPr>
          <w:rFonts w:ascii="Trebuchet MS" w:hAnsi="Trebuchet MS" w:cs="Times New Roman"/>
          <w:lang w:val="ro-RO"/>
        </w:rPr>
      </w:pPr>
      <w:r>
        <w:rPr>
          <w:rFonts w:ascii="Trebuchet MS" w:hAnsi="Trebuchet MS" w:cs="Times New Roman"/>
          <w:lang w:val="ro-RO"/>
        </w:rPr>
        <w:t>(5) În cazul în care există îndoieli serioase cu privire la datele transmise de către Furnizorul de ajutor/administratorul Schemei, Consiliul Concurenței poate să solicite date și informații suplimentare și, după caz, să facă verificări la fața locului.</w:t>
      </w:r>
    </w:p>
    <w:p>
      <w:pPr>
        <w:spacing w:after="0" w:line="240" w:lineRule="auto"/>
        <w:jc w:val="both"/>
        <w:rPr>
          <w:rFonts w:ascii="Trebuchet MS" w:hAnsi="Trebuchet MS" w:cs="Times New Roman"/>
          <w:lang w:val="ro-RO"/>
        </w:rPr>
      </w:pPr>
      <w:r>
        <w:rPr>
          <w:rFonts w:ascii="Trebuchet MS" w:hAnsi="Trebuchet MS" w:cs="Times New Roman"/>
          <w:lang w:val="ro-RO"/>
        </w:rPr>
        <w:t>(6) Pe baza unei cereri scrise, Furnizorul de ajutor va transmite Comisiei Europene, prin intermediul Consiliului Concurenței, în 20 de zile lucrătoare sau în termenul fixat în cerere, toate informațiile pe care Comisia Europeană le consideră necesare pentru evaluarea respectării condițiilor acestei scheme de ajutor.</w:t>
      </w:r>
    </w:p>
    <w:p>
      <w:pPr>
        <w:spacing w:after="0" w:line="240" w:lineRule="auto"/>
        <w:jc w:val="both"/>
        <w:rPr>
          <w:rFonts w:ascii="Trebuchet MS" w:hAnsi="Trebuchet MS" w:cs="Times New Roman"/>
          <w:lang w:val="ro-RO"/>
        </w:rPr>
      </w:pPr>
      <w:r>
        <w:rPr>
          <w:rFonts w:ascii="Trebuchet MS" w:hAnsi="Trebuchet MS" w:cs="Times New Roman"/>
          <w:lang w:val="ro-RO"/>
        </w:rPr>
        <w:t>(7) AIMMAIPE va acorda un ajutor de stat după ce va verifica, pe baza declarației pe proprie răspundere a operatorului economic, că este respectată regula cumulului, precum și faptul că suma totală a ajutoarelor de stat primite pe Cadrul temporar Ucraina cu modificările și completările ulterioare, însumată cu cuantumul ajutorului de stat solicitat în cadrul prezentei Scheme nu depășește la nivelul întreprinderii, așa cum este definită la art. 4.1, lit. d)  pragurile impuse de Cadrul Temporar Ucraina.</w:t>
      </w:r>
    </w:p>
    <w:p>
      <w:pPr>
        <w:spacing w:after="0" w:line="240" w:lineRule="auto"/>
        <w:jc w:val="both"/>
        <w:rPr>
          <w:rFonts w:ascii="Trebuchet MS" w:hAnsi="Trebuchet MS" w:cs="Times New Roman"/>
          <w:lang w:val="ro-RO"/>
        </w:rPr>
      </w:pPr>
      <w:r>
        <w:rPr>
          <w:rFonts w:ascii="Trebuchet MS" w:hAnsi="Trebuchet MS" w:cs="Times New Roman"/>
          <w:lang w:val="ro-RO"/>
        </w:rPr>
        <w:t>(8) Ajutorul de stat prevăzut în prezenta schemă poate fi cumulat cu ajutoarele acordate în temeiul regulamentelor de minimis sau cu ajutoarele acordate în temeiul regulamentelor de exceptare pe categorii, cu condiția respectării dispozițiilor și a normelor privind cumularea prevăzute în regulamentele respective. Ajutorul de stat care face obiectul prezentei scheme poate fi cumulat cu ajutoarele acordate în temeiul Cadrului temporar privind pandemia de COVID-19, cu condiția respectării normelor respective în materie de cumulare.</w:t>
      </w:r>
    </w:p>
    <w:p>
      <w:pPr>
        <w:spacing w:after="0" w:line="240" w:lineRule="auto"/>
        <w:jc w:val="both"/>
        <w:rPr>
          <w:rFonts w:ascii="Trebuchet MS" w:hAnsi="Trebuchet MS" w:cs="Times New Roman"/>
          <w:lang w:val="ro-RO"/>
        </w:rPr>
      </w:pPr>
      <w:r>
        <w:rPr>
          <w:rFonts w:ascii="Trebuchet MS" w:hAnsi="Trebuchet MS" w:cs="Times New Roman"/>
          <w:lang w:val="ro-RO"/>
        </w:rPr>
        <w:t>(9) Ajutoarele acordate în temeiul prezentei scheme pot fi cumulate cu ajutoarele acordate în temeiul articolului 107 alineatul (2) litera (b) din TFUE, însă nu poate să existe o supracompensare a daunelor suferite de beneficiar.</w:t>
      </w:r>
    </w:p>
    <w:p>
      <w:pPr>
        <w:spacing w:after="0" w:line="240" w:lineRule="auto"/>
        <w:jc w:val="both"/>
        <w:rPr>
          <w:rFonts w:ascii="Trebuchet MS" w:hAnsi="Trebuchet MS" w:cs="Times New Roman"/>
          <w:lang w:val="ro-RO"/>
        </w:rPr>
      </w:pPr>
      <w:r>
        <w:rPr>
          <w:rFonts w:ascii="Trebuchet MS" w:hAnsi="Trebuchet MS" w:cs="Times New Roman"/>
          <w:lang w:val="ro-RO"/>
        </w:rPr>
        <w:t xml:space="preserve">(10) Furnizorul de ajutor va realiza și menține o evidență a ajutoarelor acordate în baza Schemei, astfel încât să fie posibilă identificarea valorii, momentului acordării, modalității de acordare, provenienței finanțării, duratei și metodei de calcul al ajutoarelor acordate. Această evidență va fi păstrată la Furnizorul de ajutor de stat timp de 10 ani de la data ultimei alocări în cadrul Schemei.   </w:t>
      </w:r>
    </w:p>
    <w:p>
      <w:pPr>
        <w:spacing w:after="0" w:line="240" w:lineRule="auto"/>
        <w:jc w:val="both"/>
        <w:rPr>
          <w:rFonts w:ascii="Trebuchet MS" w:hAnsi="Trebuchet MS" w:cs="Times New Roman"/>
          <w:lang w:val="ro-RO"/>
        </w:rPr>
      </w:pPr>
      <w:r>
        <w:rPr>
          <w:rFonts w:ascii="Trebuchet MS" w:hAnsi="Trebuchet MS" w:cs="Times New Roman"/>
          <w:lang w:val="ro-RO"/>
        </w:rPr>
        <w:t>(11) Operatorii economici beneficiari de ajutor în cadrul Schemei, vor ține o evidență specifică a ajutoarelor primite conform prezentei Scheme, a altor scheme de stat și a altor ajutoare de stat. Aceștia sunt obligați să arhiveze evidența specifică și să o păstreze o perioadă de 10 ani.</w:t>
      </w:r>
    </w:p>
    <w:p>
      <w:pPr>
        <w:spacing w:after="0" w:line="240" w:lineRule="auto"/>
        <w:jc w:val="both"/>
        <w:rPr>
          <w:rFonts w:ascii="Trebuchet MS" w:hAnsi="Trebuchet MS" w:cs="Times New Roman"/>
          <w:lang w:val="ro-RO"/>
        </w:rPr>
      </w:pPr>
      <w:r>
        <w:rPr>
          <w:rFonts w:ascii="Trebuchet MS" w:hAnsi="Trebuchet MS" w:cs="Times New Roman"/>
          <w:lang w:val="ro-RO"/>
        </w:rPr>
        <w:t>(12) Pentru a crea posibilitatea verificării ex-ante a eligibilității potențialilor beneficiari ai măsurilor de ajutor, în conformitate cu prevederile art. 29 din Ordinul președintelui Consiliului Concurenței nr. 437/2016 pentru punerea în aplicare a Regulamentului privind registrul ajutoarelor de stat,  MAT, în calitate de furnizor de ajutor de stat, MAT are obligația încărcării în Registrul general al ajutoarelor de stat acordate în România (RegAS) a Schemei, în termen de 5 zile lucrătoare de la data intrării în vigoare a acesteia. Contractele, plățile, obligațiile de recuperare a ajutoarelor și rambursarea efectivă a respectivelor obligații, aferente acestei Scheme, se vor încărca prin intermediul aplicației informatice automat în RegAS în termen de 7 zile lucrătoare de la data semnării contractului de finanțare, respectiv de la data instituirii plăților, a obligațiilor de recuperare a ajutoarelor sau a rambursării efective a respectivelor obligații de către MAT/AIMMAIPE, în calitate de furnizor al schemei de ajutor de stat.</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b/>
          <w:bCs/>
          <w:lang w:val="ro-RO"/>
        </w:rPr>
      </w:pPr>
      <w:r>
        <w:rPr>
          <w:rFonts w:ascii="Trebuchet MS" w:hAnsi="Trebuchet MS" w:cs="Times New Roman"/>
          <w:b/>
          <w:lang w:val="ro-RO"/>
        </w:rPr>
        <w:t>Articolul 12</w:t>
      </w:r>
    </w:p>
    <w:p>
      <w:pPr>
        <w:spacing w:after="0" w:line="240" w:lineRule="auto"/>
        <w:jc w:val="both"/>
        <w:rPr>
          <w:rFonts w:ascii="Trebuchet MS" w:hAnsi="Trebuchet MS" w:cs="Times New Roman"/>
          <w:lang w:val="ro-RO"/>
        </w:rPr>
      </w:pPr>
      <w:r>
        <w:rPr>
          <w:rFonts w:ascii="Trebuchet MS" w:hAnsi="Trebuchet MS" w:cs="Times New Roman"/>
          <w:lang w:val="ro-RO"/>
        </w:rPr>
        <w:t>(1) Documentele justificative depuse de către solicitanți în cadrul Schemei sunt confidențiale, membrii MAT/AIMMAIPE având obligația de a nu dezvălui informațiile menționate în acestea către terțe persoane, cu excepția cazului în care informațiile sunt furnizate organelor abilitate ale statului în exercitarea atribuțiilor ce le revin.</w:t>
      </w:r>
    </w:p>
    <w:p>
      <w:pPr>
        <w:spacing w:after="0" w:line="240" w:lineRule="auto"/>
        <w:jc w:val="both"/>
        <w:rPr>
          <w:rFonts w:ascii="Trebuchet MS" w:hAnsi="Trebuchet MS" w:cs="Times New Roman"/>
          <w:lang w:val="ro-RO"/>
        </w:rPr>
      </w:pPr>
      <w:r>
        <w:rPr>
          <w:rFonts w:ascii="Trebuchet MS" w:hAnsi="Trebuchet MS" w:cs="Times New Roman"/>
          <w:lang w:val="ro-RO"/>
        </w:rPr>
        <w:t>(2) MAT/AIMMAIPE este autorizată să publice, în orice formă și mediu, incluzând internetul, informațiile referitoare la numele beneficiarului, valoarea totală a finanțării nerambursabile, activitatea/activitățile pentru care a aplicat, conform codului/codurilor CAEN, locația geografică a proiectului (localitatea și județul).</w:t>
      </w:r>
    </w:p>
    <w:p>
      <w:pPr>
        <w:spacing w:after="0" w:line="240" w:lineRule="auto"/>
        <w:jc w:val="both"/>
        <w:rPr>
          <w:rFonts w:ascii="Trebuchet MS" w:hAnsi="Trebuchet MS" w:cs="Times New Roman"/>
          <w:lang w:val="ro-RO"/>
        </w:rPr>
      </w:pPr>
    </w:p>
    <w:p>
      <w:pPr>
        <w:spacing w:after="0" w:line="240" w:lineRule="auto"/>
        <w:jc w:val="both"/>
        <w:rPr>
          <w:rFonts w:ascii="Trebuchet MS" w:hAnsi="Trebuchet MS" w:cs="Times New Roman"/>
          <w:lang w:val="ro-RO"/>
        </w:rPr>
      </w:pPr>
    </w:p>
    <w:p>
      <w:pPr>
        <w:spacing w:after="0" w:line="240" w:lineRule="auto"/>
        <w:jc w:val="center"/>
        <w:rPr>
          <w:rFonts w:ascii="Trebuchet MS" w:hAnsi="Trebuchet MS" w:cs="Times New Roman"/>
          <w:b/>
          <w:lang w:val="ro-RO"/>
        </w:rPr>
      </w:pPr>
      <w:r>
        <w:rPr>
          <w:rFonts w:ascii="Trebuchet MS" w:hAnsi="Trebuchet MS" w:cs="Times New Roman"/>
          <w:b/>
          <w:lang w:val="ro-RO"/>
        </w:rPr>
        <w:t>PRIM – MINISTRU</w:t>
      </w:r>
    </w:p>
    <w:p>
      <w:pPr>
        <w:spacing w:after="0" w:line="240" w:lineRule="auto"/>
        <w:jc w:val="center"/>
        <w:rPr>
          <w:rFonts w:ascii="Trebuchet MS" w:hAnsi="Trebuchet MS" w:cs="Times New Roman"/>
          <w:b/>
          <w:lang w:val="ro-RO"/>
        </w:rPr>
      </w:pPr>
    </w:p>
    <w:p>
      <w:pPr>
        <w:spacing w:after="0" w:line="240" w:lineRule="auto"/>
        <w:jc w:val="center"/>
        <w:rPr>
          <w:rFonts w:ascii="Trebuchet MS" w:hAnsi="Trebuchet MS" w:cs="Times New Roman"/>
          <w:b/>
          <w:lang w:val="ro-RO"/>
        </w:rPr>
      </w:pPr>
      <w:r>
        <w:rPr>
          <w:rFonts w:ascii="Trebuchet MS" w:hAnsi="Trebuchet MS" w:cs="Times New Roman"/>
          <w:b/>
          <w:lang w:val="ro-RO"/>
        </w:rPr>
        <w:t>NICOLAE - IONEL CIUCĂ</w:t>
      </w:r>
    </w:p>
    <w:sectPr>
      <w:headerReference r:id="rId7" w:type="first"/>
      <w:footerReference r:id="rId10" w:type="first"/>
      <w:headerReference r:id="rId5" w:type="default"/>
      <w:footerReference r:id="rId8" w:type="default"/>
      <w:headerReference r:id="rId6" w:type="even"/>
      <w:footerReference r:id="rId9" w:type="even"/>
      <w:pgSz w:w="11909" w:h="16834"/>
      <w:pgMar w:top="1008" w:right="1008" w:bottom="1008"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193877"/>
      <w:docPartObj>
        <w:docPartGallery w:val="AutoText"/>
      </w:docPartObj>
    </w:sdtPr>
    <w:sdtContent>
      <w:p>
        <w:pPr>
          <w:pStyle w:val="7"/>
          <w:jc w:val="right"/>
        </w:pPr>
        <w:r>
          <w:fldChar w:fldCharType="begin"/>
        </w:r>
        <w:r>
          <w:instrText xml:space="preserve"> PAGE   \* MERGEFORMAT </w:instrText>
        </w:r>
        <w:r>
          <w:fldChar w:fldCharType="separate"/>
        </w:r>
        <w:r>
          <w:t>11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64463"/>
      <w:docPartObj>
        <w:docPartGallery w:val="AutoText"/>
      </w:docPartObj>
    </w:sdtPr>
    <w:sdtContent>
      <w:p>
        <w:pPr>
          <w:pStyle w:val="8"/>
        </w:pPr>
        <w:r>
          <w:pict>
            <v:shape id="PowerPlusWaterMarkObject1306040736" o:spid="_x0000_s1025" o:spt="136" type="#_x0000_t136" style="position:absolute;left:0pt;height:200.05pt;width:466.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PROIECT" style="font-family:Calibri;font-size:1pt;v-text-align:center;"/>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F0D20"/>
    <w:multiLevelType w:val="multilevel"/>
    <w:tmpl w:val="146F0D20"/>
    <w:lvl w:ilvl="0" w:tentative="0">
      <w:start w:val="1"/>
      <w:numFmt w:val="lowerLetter"/>
      <w:lvlText w:val="%1)"/>
      <w:lvlJc w:val="left"/>
      <w:pPr>
        <w:ind w:left="720" w:hanging="360"/>
      </w:pPr>
      <w:rPr>
        <w:rFonts w:hint="default"/>
        <w:b/>
      </w:rPr>
    </w:lvl>
    <w:lvl w:ilvl="1" w:tentative="0">
      <w:start w:val="1"/>
      <w:numFmt w:val="lowerLetter"/>
      <w:lvlText w:val="(%2)"/>
      <w:lvlJc w:val="left"/>
      <w:pPr>
        <w:ind w:left="1800" w:hanging="720"/>
      </w:pPr>
      <w:rPr>
        <w:rFonts w:hint="default"/>
      </w:rPr>
    </w:lvl>
    <w:lvl w:ilvl="2" w:tentative="0">
      <w:start w:val="10"/>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5AE6921"/>
    <w:multiLevelType w:val="multilevel"/>
    <w:tmpl w:val="15AE69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2D05C4"/>
    <w:multiLevelType w:val="multilevel"/>
    <w:tmpl w:val="202D05C4"/>
    <w:lvl w:ilvl="0" w:tentative="0">
      <w:start w:val="1"/>
      <w:numFmt w:val="decimal"/>
      <w:lvlText w:val="%1."/>
      <w:lvlJc w:val="left"/>
      <w:pPr>
        <w:ind w:left="720" w:hanging="360"/>
      </w:pPr>
      <w:rPr>
        <w:b/>
        <w:bCs/>
      </w:rPr>
    </w:lvl>
    <w:lvl w:ilvl="1" w:tentative="0">
      <w:start w:val="1"/>
      <w:numFmt w:val="decimal"/>
      <w:isLgl/>
      <w:lvlText w:val="(%2)"/>
      <w:lvlJc w:val="left"/>
      <w:pPr>
        <w:ind w:left="765" w:hanging="405"/>
      </w:pPr>
      <w:rPr>
        <w:rFonts w:ascii="Trebuchet MS" w:hAnsi="Trebuchet MS" w:cs="Times New Roman" w:eastAsiaTheme="minorHAnsi"/>
        <w:b w:val="0"/>
      </w:rPr>
    </w:lvl>
    <w:lvl w:ilvl="2" w:tentative="0">
      <w:start w:val="1"/>
      <w:numFmt w:val="decimal"/>
      <w:isLgl/>
      <w:lvlText w:val="%1.%2.%3"/>
      <w:lvlJc w:val="left"/>
      <w:pPr>
        <w:ind w:left="1080" w:hanging="720"/>
      </w:pPr>
      <w:rPr>
        <w:rFonts w:hint="default"/>
        <w:b/>
      </w:rPr>
    </w:lvl>
    <w:lvl w:ilvl="3" w:tentative="0">
      <w:start w:val="1"/>
      <w:numFmt w:val="decimal"/>
      <w:isLgl/>
      <w:lvlText w:val="%1.%2.%3.%4"/>
      <w:lvlJc w:val="left"/>
      <w:pPr>
        <w:ind w:left="1080" w:hanging="720"/>
      </w:pPr>
      <w:rPr>
        <w:rFonts w:hint="default"/>
        <w:b/>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440" w:hanging="108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1800" w:hanging="1440"/>
      </w:pPr>
      <w:rPr>
        <w:rFonts w:hint="default"/>
        <w:b/>
      </w:rPr>
    </w:lvl>
    <w:lvl w:ilvl="8" w:tentative="0">
      <w:start w:val="1"/>
      <w:numFmt w:val="decimal"/>
      <w:isLgl/>
      <w:lvlText w:val="%1.%2.%3.%4.%5.%6.%7.%8.%9"/>
      <w:lvlJc w:val="left"/>
      <w:pPr>
        <w:ind w:left="2160" w:hanging="1800"/>
      </w:pPr>
      <w:rPr>
        <w:rFonts w:hint="default"/>
        <w:b/>
      </w:rPr>
    </w:lvl>
  </w:abstractNum>
  <w:abstractNum w:abstractNumId="3">
    <w:nsid w:val="24AB6E63"/>
    <w:multiLevelType w:val="multilevel"/>
    <w:tmpl w:val="24AB6E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98B4FE9"/>
    <w:multiLevelType w:val="multilevel"/>
    <w:tmpl w:val="398B4FE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A57D94"/>
    <w:multiLevelType w:val="multilevel"/>
    <w:tmpl w:val="3AA57D94"/>
    <w:lvl w:ilvl="0" w:tentative="0">
      <w:start w:val="1"/>
      <w:numFmt w:val="lowerLetter"/>
      <w:lvlText w:val="%1)"/>
      <w:lvlJc w:val="left"/>
      <w:pPr>
        <w:ind w:left="720" w:hanging="360"/>
      </w:pPr>
      <w:rPr>
        <w:rFonts w:ascii="Trebuchet MS" w:hAnsi="Trebuchet MS"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C467D11"/>
    <w:multiLevelType w:val="multilevel"/>
    <w:tmpl w:val="3C467D11"/>
    <w:lvl w:ilvl="0" w:tentative="0">
      <w:start w:val="1"/>
      <w:numFmt w:val="lowerLetter"/>
      <w:lvlText w:val="%1)"/>
      <w:lvlJc w:val="left"/>
      <w:pPr>
        <w:ind w:left="720" w:hanging="360"/>
      </w:pPr>
      <w:rPr>
        <w:rFonts w:ascii="Trebuchet MS" w:hAnsi="Trebuchet MS"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34C03C0"/>
    <w:multiLevelType w:val="multilevel"/>
    <w:tmpl w:val="434C03C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C227A49"/>
    <w:multiLevelType w:val="multilevel"/>
    <w:tmpl w:val="4C227A4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D922825"/>
    <w:multiLevelType w:val="multilevel"/>
    <w:tmpl w:val="4D92282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0F57AFF"/>
    <w:multiLevelType w:val="multilevel"/>
    <w:tmpl w:val="50F57AFF"/>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C4937A9"/>
    <w:multiLevelType w:val="multilevel"/>
    <w:tmpl w:val="5C4937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CCA0A81"/>
    <w:multiLevelType w:val="multilevel"/>
    <w:tmpl w:val="5CCA0A81"/>
    <w:lvl w:ilvl="0" w:tentative="0">
      <w:start w:val="1"/>
      <w:numFmt w:val="lowerLetter"/>
      <w:lvlText w:val="%1)"/>
      <w:lvlJc w:val="right"/>
      <w:pPr>
        <w:ind w:left="1530" w:hanging="360"/>
      </w:pPr>
      <w:rPr>
        <w:rFonts w:ascii="Trebuchet MS" w:hAnsi="Trebuchet MS" w:cs="Times New Roman" w:eastAsiaTheme="minorHAnsi"/>
      </w:rPr>
    </w:lvl>
    <w:lvl w:ilvl="1" w:tentative="0">
      <w:start w:val="1"/>
      <w:numFmt w:val="bullet"/>
      <w:lvlText w:val="o"/>
      <w:lvlJc w:val="left"/>
      <w:pPr>
        <w:ind w:left="2250" w:hanging="360"/>
      </w:pPr>
      <w:rPr>
        <w:rFonts w:hint="default" w:ascii="Courier New" w:hAnsi="Courier New" w:cs="Courier New"/>
      </w:rPr>
    </w:lvl>
    <w:lvl w:ilvl="2" w:tentative="0">
      <w:start w:val="1"/>
      <w:numFmt w:val="bullet"/>
      <w:lvlText w:val=""/>
      <w:lvlJc w:val="left"/>
      <w:pPr>
        <w:ind w:left="2970" w:hanging="360"/>
      </w:pPr>
      <w:rPr>
        <w:rFonts w:hint="default" w:ascii="Wingdings" w:hAnsi="Wingdings"/>
      </w:rPr>
    </w:lvl>
    <w:lvl w:ilvl="3" w:tentative="0">
      <w:start w:val="1"/>
      <w:numFmt w:val="bullet"/>
      <w:lvlText w:val=""/>
      <w:lvlJc w:val="left"/>
      <w:pPr>
        <w:ind w:left="3690" w:hanging="360"/>
      </w:pPr>
      <w:rPr>
        <w:rFonts w:hint="default" w:ascii="Symbol" w:hAnsi="Symbol"/>
      </w:rPr>
    </w:lvl>
    <w:lvl w:ilvl="4" w:tentative="0">
      <w:start w:val="1"/>
      <w:numFmt w:val="bullet"/>
      <w:lvlText w:val="o"/>
      <w:lvlJc w:val="left"/>
      <w:pPr>
        <w:ind w:left="4410" w:hanging="360"/>
      </w:pPr>
      <w:rPr>
        <w:rFonts w:hint="default" w:ascii="Courier New" w:hAnsi="Courier New" w:cs="Courier New"/>
      </w:rPr>
    </w:lvl>
    <w:lvl w:ilvl="5" w:tentative="0">
      <w:start w:val="1"/>
      <w:numFmt w:val="bullet"/>
      <w:lvlText w:val=""/>
      <w:lvlJc w:val="left"/>
      <w:pPr>
        <w:ind w:left="5130" w:hanging="360"/>
      </w:pPr>
      <w:rPr>
        <w:rFonts w:hint="default" w:ascii="Wingdings" w:hAnsi="Wingdings"/>
      </w:rPr>
    </w:lvl>
    <w:lvl w:ilvl="6" w:tentative="0">
      <w:start w:val="1"/>
      <w:numFmt w:val="bullet"/>
      <w:lvlText w:val=""/>
      <w:lvlJc w:val="left"/>
      <w:pPr>
        <w:ind w:left="5850" w:hanging="360"/>
      </w:pPr>
      <w:rPr>
        <w:rFonts w:hint="default" w:ascii="Symbol" w:hAnsi="Symbol"/>
      </w:rPr>
    </w:lvl>
    <w:lvl w:ilvl="7" w:tentative="0">
      <w:start w:val="1"/>
      <w:numFmt w:val="bullet"/>
      <w:lvlText w:val="o"/>
      <w:lvlJc w:val="left"/>
      <w:pPr>
        <w:ind w:left="6570" w:hanging="360"/>
      </w:pPr>
      <w:rPr>
        <w:rFonts w:hint="default" w:ascii="Courier New" w:hAnsi="Courier New" w:cs="Courier New"/>
      </w:rPr>
    </w:lvl>
    <w:lvl w:ilvl="8" w:tentative="0">
      <w:start w:val="1"/>
      <w:numFmt w:val="bullet"/>
      <w:lvlText w:val=""/>
      <w:lvlJc w:val="left"/>
      <w:pPr>
        <w:ind w:left="7290" w:hanging="360"/>
      </w:pPr>
      <w:rPr>
        <w:rFonts w:hint="default" w:ascii="Wingdings" w:hAnsi="Wingdings"/>
      </w:rPr>
    </w:lvl>
  </w:abstractNum>
  <w:abstractNum w:abstractNumId="13">
    <w:nsid w:val="6E946718"/>
    <w:multiLevelType w:val="multilevel"/>
    <w:tmpl w:val="6E946718"/>
    <w:lvl w:ilvl="0" w:tentative="0">
      <w:start w:val="1"/>
      <w:numFmt w:val="lowerLetter"/>
      <w:lvlText w:val="%1)"/>
      <w:lvlJc w:val="left"/>
      <w:pPr>
        <w:ind w:left="720" w:hanging="360"/>
      </w:pPr>
      <w:rPr>
        <w:rFonts w:hint="default"/>
        <w:b/>
      </w:rPr>
    </w:lvl>
    <w:lvl w:ilvl="1" w:tentative="0">
      <w:start w:val="1"/>
      <w:numFmt w:val="lowerRoman"/>
      <w:lvlText w:val="%2."/>
      <w:lvlJc w:val="right"/>
      <w:pPr>
        <w:ind w:left="1800" w:hanging="720"/>
      </w:pPr>
      <w:rPr>
        <w:rFonts w:hint="default"/>
      </w:rPr>
    </w:lvl>
    <w:lvl w:ilvl="2" w:tentative="0">
      <w:start w:val="10"/>
      <w:numFmt w:val="decimal"/>
      <w:lvlText w:val="%3"/>
      <w:lvlJc w:val="left"/>
      <w:pPr>
        <w:ind w:left="2340" w:hanging="360"/>
      </w:pPr>
      <w:rPr>
        <w:rFonts w:hint="default"/>
      </w:rPr>
    </w:lvl>
    <w:lvl w:ilvl="3" w:tentative="0">
      <w:start w:val="1"/>
      <w:numFmt w:val="upperLetter"/>
      <w:lvlText w:val="%4)"/>
      <w:lvlJc w:val="left"/>
      <w:pPr>
        <w:ind w:left="2880" w:hanging="360"/>
      </w:pPr>
      <w:rPr>
        <w:rFonts w:hint="default"/>
      </w:rPr>
    </w:lvl>
    <w:lvl w:ilvl="4" w:tentative="0">
      <w:start w:val="1"/>
      <w:numFmt w:val="decimal"/>
      <w:lvlText w:val="(%5)"/>
      <w:lvlJc w:val="left"/>
      <w:pPr>
        <w:ind w:left="3600" w:hanging="360"/>
      </w:pPr>
      <w:rPr>
        <w:rFonts w:hint="default"/>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E0E21A6"/>
    <w:multiLevelType w:val="multilevel"/>
    <w:tmpl w:val="7E0E21A6"/>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4"/>
  </w:num>
  <w:num w:numId="3">
    <w:abstractNumId w:val="0"/>
  </w:num>
  <w:num w:numId="4">
    <w:abstractNumId w:val="13"/>
  </w:num>
  <w:num w:numId="5">
    <w:abstractNumId w:val="12"/>
  </w:num>
  <w:num w:numId="6">
    <w:abstractNumId w:val="2"/>
  </w:num>
  <w:num w:numId="7">
    <w:abstractNumId w:val="6"/>
  </w:num>
  <w:num w:numId="8">
    <w:abstractNumId w:val="7"/>
  </w:num>
  <w:num w:numId="9">
    <w:abstractNumId w:val="3"/>
  </w:num>
  <w:num w:numId="10">
    <w:abstractNumId w:val="1"/>
  </w:num>
  <w:num w:numId="11">
    <w:abstractNumId w:val="9"/>
  </w:num>
  <w:num w:numId="12">
    <w:abstractNumId w:val="10"/>
  </w:num>
  <w:num w:numId="13">
    <w:abstractNumId w:val="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89"/>
    <w:rsid w:val="000070C4"/>
    <w:rsid w:val="000131F7"/>
    <w:rsid w:val="00021057"/>
    <w:rsid w:val="00037EB6"/>
    <w:rsid w:val="00046CDF"/>
    <w:rsid w:val="00056933"/>
    <w:rsid w:val="00076AE7"/>
    <w:rsid w:val="00086AD6"/>
    <w:rsid w:val="000C41AD"/>
    <w:rsid w:val="000E1402"/>
    <w:rsid w:val="000E6917"/>
    <w:rsid w:val="000F333A"/>
    <w:rsid w:val="001203E9"/>
    <w:rsid w:val="00143148"/>
    <w:rsid w:val="00170871"/>
    <w:rsid w:val="001764AC"/>
    <w:rsid w:val="001918F8"/>
    <w:rsid w:val="001B1D10"/>
    <w:rsid w:val="001B73B4"/>
    <w:rsid w:val="001C32FD"/>
    <w:rsid w:val="001C3879"/>
    <w:rsid w:val="001C62DC"/>
    <w:rsid w:val="0021773C"/>
    <w:rsid w:val="00220894"/>
    <w:rsid w:val="00230944"/>
    <w:rsid w:val="00245B85"/>
    <w:rsid w:val="00250EFF"/>
    <w:rsid w:val="00265455"/>
    <w:rsid w:val="00271C82"/>
    <w:rsid w:val="00276DA3"/>
    <w:rsid w:val="00280173"/>
    <w:rsid w:val="00285A58"/>
    <w:rsid w:val="00285F8E"/>
    <w:rsid w:val="00295292"/>
    <w:rsid w:val="002B1C59"/>
    <w:rsid w:val="002E7CDA"/>
    <w:rsid w:val="002E7E41"/>
    <w:rsid w:val="003042BB"/>
    <w:rsid w:val="00306833"/>
    <w:rsid w:val="00342BAC"/>
    <w:rsid w:val="00352C2F"/>
    <w:rsid w:val="00360320"/>
    <w:rsid w:val="003639DD"/>
    <w:rsid w:val="00372F61"/>
    <w:rsid w:val="0039295C"/>
    <w:rsid w:val="00393EB6"/>
    <w:rsid w:val="003B4E63"/>
    <w:rsid w:val="003D2097"/>
    <w:rsid w:val="003D67CC"/>
    <w:rsid w:val="00402F0A"/>
    <w:rsid w:val="00403163"/>
    <w:rsid w:val="0041287D"/>
    <w:rsid w:val="00415192"/>
    <w:rsid w:val="00442551"/>
    <w:rsid w:val="00442B27"/>
    <w:rsid w:val="00445399"/>
    <w:rsid w:val="00445D32"/>
    <w:rsid w:val="00446289"/>
    <w:rsid w:val="00450F47"/>
    <w:rsid w:val="0045432A"/>
    <w:rsid w:val="00462F57"/>
    <w:rsid w:val="00475BBA"/>
    <w:rsid w:val="004821A2"/>
    <w:rsid w:val="004C1887"/>
    <w:rsid w:val="004C1941"/>
    <w:rsid w:val="004C43BF"/>
    <w:rsid w:val="004F33B7"/>
    <w:rsid w:val="00505E05"/>
    <w:rsid w:val="00506C64"/>
    <w:rsid w:val="00507084"/>
    <w:rsid w:val="00511D40"/>
    <w:rsid w:val="005217F5"/>
    <w:rsid w:val="005229FB"/>
    <w:rsid w:val="00531A8B"/>
    <w:rsid w:val="00532517"/>
    <w:rsid w:val="0053389C"/>
    <w:rsid w:val="00560920"/>
    <w:rsid w:val="00574E25"/>
    <w:rsid w:val="005807C1"/>
    <w:rsid w:val="00584589"/>
    <w:rsid w:val="005915FD"/>
    <w:rsid w:val="005B05FE"/>
    <w:rsid w:val="005B6598"/>
    <w:rsid w:val="005F0C58"/>
    <w:rsid w:val="0062602C"/>
    <w:rsid w:val="0063440A"/>
    <w:rsid w:val="00634411"/>
    <w:rsid w:val="006356C0"/>
    <w:rsid w:val="006436E9"/>
    <w:rsid w:val="00661168"/>
    <w:rsid w:val="006808DA"/>
    <w:rsid w:val="0068110B"/>
    <w:rsid w:val="006848A5"/>
    <w:rsid w:val="006A224D"/>
    <w:rsid w:val="006A3BD9"/>
    <w:rsid w:val="006B763B"/>
    <w:rsid w:val="006C2457"/>
    <w:rsid w:val="006D3A85"/>
    <w:rsid w:val="006E7F33"/>
    <w:rsid w:val="006F1E98"/>
    <w:rsid w:val="00710166"/>
    <w:rsid w:val="00716FEC"/>
    <w:rsid w:val="00724A96"/>
    <w:rsid w:val="00727CCD"/>
    <w:rsid w:val="00730870"/>
    <w:rsid w:val="00737810"/>
    <w:rsid w:val="00752A1E"/>
    <w:rsid w:val="00761E56"/>
    <w:rsid w:val="00763756"/>
    <w:rsid w:val="007638C1"/>
    <w:rsid w:val="00765D9C"/>
    <w:rsid w:val="00772A84"/>
    <w:rsid w:val="00772CF4"/>
    <w:rsid w:val="0077612D"/>
    <w:rsid w:val="0078693F"/>
    <w:rsid w:val="007A3A0B"/>
    <w:rsid w:val="007A4A3C"/>
    <w:rsid w:val="007B281E"/>
    <w:rsid w:val="007B4F9E"/>
    <w:rsid w:val="007C34FD"/>
    <w:rsid w:val="007D31EE"/>
    <w:rsid w:val="007E2D70"/>
    <w:rsid w:val="007E5BA9"/>
    <w:rsid w:val="008066B5"/>
    <w:rsid w:val="00813CA0"/>
    <w:rsid w:val="0081702A"/>
    <w:rsid w:val="0081726F"/>
    <w:rsid w:val="00830B79"/>
    <w:rsid w:val="008316E6"/>
    <w:rsid w:val="00841FF0"/>
    <w:rsid w:val="00844405"/>
    <w:rsid w:val="00864893"/>
    <w:rsid w:val="0089077F"/>
    <w:rsid w:val="008914E2"/>
    <w:rsid w:val="00891854"/>
    <w:rsid w:val="00892688"/>
    <w:rsid w:val="008940F7"/>
    <w:rsid w:val="008B4586"/>
    <w:rsid w:val="008B5957"/>
    <w:rsid w:val="008D3D57"/>
    <w:rsid w:val="008D544F"/>
    <w:rsid w:val="008E1902"/>
    <w:rsid w:val="008E36F5"/>
    <w:rsid w:val="008F13B9"/>
    <w:rsid w:val="009157AB"/>
    <w:rsid w:val="00915B3E"/>
    <w:rsid w:val="0092221A"/>
    <w:rsid w:val="009227F4"/>
    <w:rsid w:val="009325DC"/>
    <w:rsid w:val="0094623F"/>
    <w:rsid w:val="009474CB"/>
    <w:rsid w:val="009476EC"/>
    <w:rsid w:val="00952289"/>
    <w:rsid w:val="009664C3"/>
    <w:rsid w:val="009702C0"/>
    <w:rsid w:val="00972618"/>
    <w:rsid w:val="0099063C"/>
    <w:rsid w:val="00996ACF"/>
    <w:rsid w:val="009A345C"/>
    <w:rsid w:val="009C264B"/>
    <w:rsid w:val="009E0CCD"/>
    <w:rsid w:val="009E12C8"/>
    <w:rsid w:val="009E5891"/>
    <w:rsid w:val="00A12E1B"/>
    <w:rsid w:val="00A1377D"/>
    <w:rsid w:val="00A15948"/>
    <w:rsid w:val="00A42E97"/>
    <w:rsid w:val="00A52DB2"/>
    <w:rsid w:val="00A540F4"/>
    <w:rsid w:val="00A72DCD"/>
    <w:rsid w:val="00A833CF"/>
    <w:rsid w:val="00A85D41"/>
    <w:rsid w:val="00A90B19"/>
    <w:rsid w:val="00AA212E"/>
    <w:rsid w:val="00AB60F2"/>
    <w:rsid w:val="00AC4D13"/>
    <w:rsid w:val="00AC6C89"/>
    <w:rsid w:val="00AD1BF0"/>
    <w:rsid w:val="00AD4DEA"/>
    <w:rsid w:val="00AE18EA"/>
    <w:rsid w:val="00AE5B20"/>
    <w:rsid w:val="00AF0A39"/>
    <w:rsid w:val="00B05015"/>
    <w:rsid w:val="00B130A7"/>
    <w:rsid w:val="00B14CA5"/>
    <w:rsid w:val="00B2577D"/>
    <w:rsid w:val="00B345E1"/>
    <w:rsid w:val="00B37209"/>
    <w:rsid w:val="00B41666"/>
    <w:rsid w:val="00B82A51"/>
    <w:rsid w:val="00BA1592"/>
    <w:rsid w:val="00BA28EC"/>
    <w:rsid w:val="00BB3FD8"/>
    <w:rsid w:val="00BC5181"/>
    <w:rsid w:val="00BD09B0"/>
    <w:rsid w:val="00BF72D3"/>
    <w:rsid w:val="00C034C5"/>
    <w:rsid w:val="00C11C89"/>
    <w:rsid w:val="00C153BA"/>
    <w:rsid w:val="00C16638"/>
    <w:rsid w:val="00C30287"/>
    <w:rsid w:val="00C409D8"/>
    <w:rsid w:val="00C51EF8"/>
    <w:rsid w:val="00C67A0B"/>
    <w:rsid w:val="00C67C7E"/>
    <w:rsid w:val="00C71FC1"/>
    <w:rsid w:val="00C763B7"/>
    <w:rsid w:val="00CA4BB1"/>
    <w:rsid w:val="00CA7AC0"/>
    <w:rsid w:val="00CD012F"/>
    <w:rsid w:val="00CD48B2"/>
    <w:rsid w:val="00CE552E"/>
    <w:rsid w:val="00CF464C"/>
    <w:rsid w:val="00CF602F"/>
    <w:rsid w:val="00D15074"/>
    <w:rsid w:val="00D31DDE"/>
    <w:rsid w:val="00D41486"/>
    <w:rsid w:val="00D429F8"/>
    <w:rsid w:val="00D6306C"/>
    <w:rsid w:val="00D649F9"/>
    <w:rsid w:val="00D811AB"/>
    <w:rsid w:val="00D90786"/>
    <w:rsid w:val="00D909EA"/>
    <w:rsid w:val="00DC1D86"/>
    <w:rsid w:val="00DD6894"/>
    <w:rsid w:val="00DE635E"/>
    <w:rsid w:val="00E01C36"/>
    <w:rsid w:val="00E040C2"/>
    <w:rsid w:val="00E120FB"/>
    <w:rsid w:val="00E13822"/>
    <w:rsid w:val="00E231B9"/>
    <w:rsid w:val="00E237F6"/>
    <w:rsid w:val="00E24F20"/>
    <w:rsid w:val="00E33530"/>
    <w:rsid w:val="00E92DFE"/>
    <w:rsid w:val="00EA22F5"/>
    <w:rsid w:val="00EB53CB"/>
    <w:rsid w:val="00ED7976"/>
    <w:rsid w:val="00EE487D"/>
    <w:rsid w:val="00EE60EA"/>
    <w:rsid w:val="00EE62C1"/>
    <w:rsid w:val="00EF5A86"/>
    <w:rsid w:val="00F6775B"/>
    <w:rsid w:val="00F839D6"/>
    <w:rsid w:val="00F84F83"/>
    <w:rsid w:val="00FA6B41"/>
    <w:rsid w:val="00FD2741"/>
    <w:rsid w:val="00FD57FA"/>
    <w:rsid w:val="00FF0CA4"/>
    <w:rsid w:val="459D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5"/>
    <w:semiHidden/>
    <w:unhideWhenUsed/>
    <w:qFormat/>
    <w:uiPriority w:val="99"/>
    <w:pPr>
      <w:spacing w:line="240" w:lineRule="auto"/>
    </w:pPr>
    <w:rPr>
      <w:sz w:val="20"/>
      <w:szCs w:val="20"/>
    </w:rPr>
  </w:style>
  <w:style w:type="paragraph" w:styleId="6">
    <w:name w:val="annotation subject"/>
    <w:basedOn w:val="5"/>
    <w:next w:val="5"/>
    <w:link w:val="16"/>
    <w:semiHidden/>
    <w:unhideWhenUsed/>
    <w:qFormat/>
    <w:uiPriority w:val="99"/>
    <w:rPr>
      <w:b/>
      <w:bCs/>
    </w:rPr>
  </w:style>
  <w:style w:type="paragraph" w:styleId="7">
    <w:name w:val="footer"/>
    <w:basedOn w:val="1"/>
    <w:link w:val="14"/>
    <w:unhideWhenUsed/>
    <w:uiPriority w:val="99"/>
    <w:pPr>
      <w:tabs>
        <w:tab w:val="center" w:pos="4680"/>
        <w:tab w:val="right" w:pos="9360"/>
      </w:tabs>
      <w:spacing w:after="0" w:line="240" w:lineRule="auto"/>
    </w:pPr>
  </w:style>
  <w:style w:type="paragraph" w:styleId="8">
    <w:name w:val="header"/>
    <w:basedOn w:val="1"/>
    <w:link w:val="13"/>
    <w:unhideWhenUsed/>
    <w:uiPriority w:val="99"/>
    <w:pPr>
      <w:tabs>
        <w:tab w:val="center" w:pos="4680"/>
        <w:tab w:val="right" w:pos="9360"/>
      </w:tabs>
      <w:spacing w:after="0" w:line="240" w:lineRule="auto"/>
    </w:pPr>
  </w:style>
  <w:style w:type="character" w:styleId="9">
    <w:name w:val="Hyperlink"/>
    <w:basedOn w:val="2"/>
    <w:unhideWhenUsed/>
    <w:uiPriority w:val="99"/>
    <w:rPr>
      <w:color w:val="0563C1" w:themeColor="hyperlink"/>
      <w:u w:val="single"/>
      <w14:textFill>
        <w14:solidFill>
          <w14:schemeClr w14:val="hlink"/>
        </w14:solidFill>
      </w14:textFill>
    </w:rPr>
  </w:style>
  <w:style w:type="character" w:customStyle="1" w:styleId="10">
    <w:name w:val="l5def1"/>
    <w:uiPriority w:val="0"/>
    <w:rPr>
      <w:rFonts w:hint="default" w:ascii="Arial" w:hAnsi="Arial" w:cs="Arial"/>
      <w:color w:val="000000"/>
      <w:sz w:val="26"/>
      <w:szCs w:val="26"/>
    </w:rPr>
  </w:style>
  <w:style w:type="character" w:customStyle="1" w:styleId="11">
    <w:name w:val="Unresolved Mention1"/>
    <w:basedOn w:val="2"/>
    <w:semiHidden/>
    <w:unhideWhenUsed/>
    <w:uiPriority w:val="99"/>
    <w:rPr>
      <w:color w:val="605E5C"/>
      <w:shd w:val="clear" w:color="auto" w:fill="E1DFDD"/>
    </w:rPr>
  </w:style>
  <w:style w:type="paragraph" w:styleId="12">
    <w:name w:val="List Paragraph"/>
    <w:basedOn w:val="1"/>
    <w:qFormat/>
    <w:uiPriority w:val="34"/>
    <w:pPr>
      <w:ind w:left="720"/>
      <w:contextualSpacing/>
    </w:pPr>
  </w:style>
  <w:style w:type="character" w:customStyle="1" w:styleId="13">
    <w:name w:val="Header Char"/>
    <w:basedOn w:val="2"/>
    <w:link w:val="8"/>
    <w:uiPriority w:val="99"/>
  </w:style>
  <w:style w:type="character" w:customStyle="1" w:styleId="14">
    <w:name w:val="Footer Char"/>
    <w:basedOn w:val="2"/>
    <w:link w:val="7"/>
    <w:uiPriority w:val="99"/>
  </w:style>
  <w:style w:type="character" w:customStyle="1" w:styleId="15">
    <w:name w:val="Comment Text Char"/>
    <w:basedOn w:val="2"/>
    <w:link w:val="5"/>
    <w:semiHidden/>
    <w:uiPriority w:val="99"/>
    <w:rPr>
      <w:sz w:val="20"/>
      <w:szCs w:val="20"/>
    </w:rPr>
  </w:style>
  <w:style w:type="character" w:customStyle="1" w:styleId="16">
    <w:name w:val="Comment Subject Char"/>
    <w:basedOn w:val="15"/>
    <w:link w:val="6"/>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D4D16-E7C2-44C3-989A-388B51F19C4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7593</Words>
  <Characters>43286</Characters>
  <Lines>360</Lines>
  <Paragraphs>101</Paragraphs>
  <TotalTime>163</TotalTime>
  <ScaleCrop>false</ScaleCrop>
  <LinksUpToDate>false</LinksUpToDate>
  <CharactersWithSpaces>50778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2022-10-12T12:57:00Z</dcterms:created>
  <dc:creator>user</dc:creator>
  <cp:lastModifiedBy>Lenovo</cp:lastModifiedBy>
  <cp:lastPrinted>2022-10-11T10:00:00Z</cp:lastPrinted>
  <dcterms:modified xsi:type="dcterms:W3CDTF">2022-10-12T18:28:33Z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BC47E733321D4BBBBD8C0E50229E8A5D</vt:lpwstr>
  </property>
</Properties>
</file>