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FEF1" w14:textId="77777777" w:rsidR="002F1775" w:rsidRPr="00A449D8" w:rsidRDefault="002F1775" w:rsidP="002F1775">
      <w:pPr>
        <w:jc w:val="center"/>
        <w:rPr>
          <w:rFonts w:cstheme="minorHAnsi"/>
          <w:noProof/>
        </w:rPr>
      </w:pPr>
      <w:r w:rsidRPr="00A449D8">
        <w:rPr>
          <w:rFonts w:cstheme="minorHAnsi"/>
          <w:noProof/>
        </w:rPr>
        <w:t>PARLAMENTUL ROMÂNIEI</w:t>
      </w:r>
    </w:p>
    <w:p w14:paraId="1E096584" w14:textId="77777777" w:rsidR="002F1775" w:rsidRPr="00A449D8" w:rsidRDefault="002F1775" w:rsidP="002F1775">
      <w:pPr>
        <w:jc w:val="center"/>
        <w:rPr>
          <w:rFonts w:cstheme="minorHAnsi"/>
          <w:noProof/>
        </w:rPr>
      </w:pPr>
      <w:r w:rsidRPr="00A449D8">
        <w:rPr>
          <w:rFonts w:cstheme="minorHAnsi"/>
          <w:noProof/>
          <w:lang w:val="en-US"/>
        </w:rPr>
        <w:drawing>
          <wp:inline distT="0" distB="0" distL="0" distR="0" wp14:anchorId="52C6E756" wp14:editId="33A5AAEE">
            <wp:extent cx="734400" cy="10224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ma_romania alb negru mij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400" cy="10224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F1775" w:rsidRPr="00A449D8" w14:paraId="3E77A3BD" w14:textId="77777777" w:rsidTr="002F1775">
        <w:tc>
          <w:tcPr>
            <w:tcW w:w="4508" w:type="dxa"/>
            <w:vAlign w:val="center"/>
          </w:tcPr>
          <w:p w14:paraId="698841DB" w14:textId="77777777" w:rsidR="002F1775" w:rsidRPr="00A449D8" w:rsidRDefault="002F1775" w:rsidP="002F1775">
            <w:pPr>
              <w:jc w:val="center"/>
              <w:rPr>
                <w:rFonts w:cstheme="minorHAnsi"/>
                <w:noProof/>
              </w:rPr>
            </w:pPr>
            <w:r w:rsidRPr="00A449D8">
              <w:rPr>
                <w:rFonts w:cstheme="minorHAnsi"/>
                <w:noProof/>
              </w:rPr>
              <w:t>CAMERA</w:t>
            </w:r>
          </w:p>
          <w:p w14:paraId="2B5364A6" w14:textId="77777777" w:rsidR="002F1775" w:rsidRPr="00A449D8" w:rsidRDefault="002F1775" w:rsidP="002F1775">
            <w:pPr>
              <w:jc w:val="center"/>
              <w:rPr>
                <w:rFonts w:cstheme="minorHAnsi"/>
                <w:noProof/>
              </w:rPr>
            </w:pPr>
            <w:r w:rsidRPr="00A449D8">
              <w:rPr>
                <w:rFonts w:cstheme="minorHAnsi"/>
                <w:noProof/>
              </w:rPr>
              <w:t>DEPUTAȚILOR</w:t>
            </w:r>
          </w:p>
        </w:tc>
        <w:tc>
          <w:tcPr>
            <w:tcW w:w="4508" w:type="dxa"/>
            <w:vAlign w:val="center"/>
          </w:tcPr>
          <w:p w14:paraId="3948F1F9" w14:textId="77777777" w:rsidR="002F1775" w:rsidRPr="00A449D8" w:rsidRDefault="002F1775" w:rsidP="002F1775">
            <w:pPr>
              <w:jc w:val="center"/>
              <w:rPr>
                <w:rFonts w:cstheme="minorHAnsi"/>
                <w:noProof/>
              </w:rPr>
            </w:pPr>
            <w:r w:rsidRPr="00A449D8">
              <w:rPr>
                <w:rFonts w:cstheme="minorHAnsi"/>
                <w:noProof/>
              </w:rPr>
              <w:t>SENATUL</w:t>
            </w:r>
          </w:p>
        </w:tc>
      </w:tr>
    </w:tbl>
    <w:p w14:paraId="0ED1720A" w14:textId="77777777" w:rsidR="002F1775" w:rsidRPr="00A449D8" w:rsidRDefault="002F1775" w:rsidP="002F1775">
      <w:pPr>
        <w:rPr>
          <w:rFonts w:cstheme="minorHAnsi"/>
          <w:noProof/>
        </w:rPr>
      </w:pPr>
    </w:p>
    <w:p w14:paraId="14109E16" w14:textId="77777777" w:rsidR="002F1775" w:rsidRPr="00A449D8" w:rsidRDefault="002F1775" w:rsidP="002F1775">
      <w:pPr>
        <w:pStyle w:val="NoSpacing"/>
        <w:jc w:val="center"/>
        <w:rPr>
          <w:rFonts w:cstheme="minorHAnsi"/>
          <w:b/>
          <w:noProof/>
          <w:lang w:val="ro-RO"/>
        </w:rPr>
      </w:pPr>
      <w:r w:rsidRPr="00A449D8">
        <w:rPr>
          <w:rFonts w:cstheme="minorHAnsi"/>
          <w:b/>
          <w:noProof/>
          <w:lang w:val="ro-RO"/>
        </w:rPr>
        <w:t>LEGE</w:t>
      </w:r>
    </w:p>
    <w:p w14:paraId="5C8D6B29" w14:textId="77777777" w:rsidR="002F1775" w:rsidRDefault="00002CE4" w:rsidP="00E15CD4">
      <w:pPr>
        <w:pStyle w:val="NoSpacing"/>
        <w:jc w:val="center"/>
        <w:rPr>
          <w:rFonts w:cstheme="minorHAnsi"/>
          <w:b/>
          <w:noProof/>
          <w:lang w:val="ro-RO"/>
        </w:rPr>
      </w:pPr>
      <w:r w:rsidRPr="00A449D8">
        <w:rPr>
          <w:rFonts w:cstheme="minorHAnsi"/>
          <w:b/>
          <w:noProof/>
          <w:lang w:val="ro-RO"/>
        </w:rPr>
        <w:t xml:space="preserve">privind </w:t>
      </w:r>
      <w:r w:rsidR="00C93C02" w:rsidRPr="00A449D8">
        <w:rPr>
          <w:rFonts w:cstheme="minorHAnsi"/>
          <w:b/>
          <w:noProof/>
          <w:lang w:val="ro-RO"/>
        </w:rPr>
        <w:t>mobilitatea urbană durabilă</w:t>
      </w:r>
    </w:p>
    <w:p w14:paraId="3854F470" w14:textId="77777777" w:rsidR="00422E3A" w:rsidRDefault="00422E3A" w:rsidP="00E15CD4">
      <w:pPr>
        <w:pStyle w:val="NoSpacing"/>
        <w:jc w:val="center"/>
        <w:rPr>
          <w:rFonts w:cstheme="minorHAnsi"/>
          <w:b/>
          <w:noProof/>
          <w:lang w:val="ro-RO"/>
        </w:rPr>
      </w:pPr>
    </w:p>
    <w:p w14:paraId="2E323FC9" w14:textId="77777777" w:rsidR="00422E3A" w:rsidRPr="00A449D8" w:rsidRDefault="00422E3A" w:rsidP="00E15CD4">
      <w:pPr>
        <w:pStyle w:val="NoSpacing"/>
        <w:jc w:val="center"/>
        <w:rPr>
          <w:rFonts w:cstheme="minorHAnsi"/>
          <w:b/>
          <w:noProof/>
          <w:lang w:val="ro-RO"/>
        </w:rPr>
      </w:pPr>
    </w:p>
    <w:p w14:paraId="58C5C65A" w14:textId="77777777" w:rsidR="00535B1F" w:rsidRPr="00A449D8" w:rsidRDefault="002F1775" w:rsidP="002F1775">
      <w:pPr>
        <w:ind w:firstLine="720"/>
        <w:rPr>
          <w:rFonts w:cstheme="minorHAnsi"/>
          <w:noProof/>
        </w:rPr>
      </w:pPr>
      <w:r w:rsidRPr="00A449D8">
        <w:rPr>
          <w:rFonts w:cstheme="minorHAnsi"/>
          <w:b/>
          <w:noProof/>
        </w:rPr>
        <w:t>Parlamentul României</w:t>
      </w:r>
      <w:r w:rsidRPr="00A449D8">
        <w:rPr>
          <w:rFonts w:cstheme="minorHAnsi"/>
          <w:noProof/>
        </w:rPr>
        <w:t xml:space="preserve"> adoptă prezenta lege.</w:t>
      </w:r>
    </w:p>
    <w:p w14:paraId="36575DB6" w14:textId="77777777" w:rsidR="00535B1F" w:rsidRPr="00A449D8" w:rsidRDefault="00535B1F" w:rsidP="00535B1F">
      <w:pPr>
        <w:pStyle w:val="NoSpacing"/>
        <w:jc w:val="center"/>
        <w:rPr>
          <w:rFonts w:cstheme="minorHAnsi"/>
          <w:b/>
          <w:noProof/>
          <w:lang w:val="ro-RO"/>
        </w:rPr>
      </w:pPr>
      <w:r w:rsidRPr="00A449D8">
        <w:rPr>
          <w:rFonts w:cstheme="minorHAnsi"/>
          <w:b/>
          <w:noProof/>
          <w:lang w:val="ro-RO"/>
        </w:rPr>
        <w:t>Capitolul I</w:t>
      </w:r>
    </w:p>
    <w:p w14:paraId="50B2E1FD" w14:textId="77777777" w:rsidR="00535B1F" w:rsidRPr="00A449D8" w:rsidRDefault="00535B1F" w:rsidP="00535B1F">
      <w:pPr>
        <w:pStyle w:val="NoSpacing"/>
        <w:jc w:val="center"/>
        <w:rPr>
          <w:rFonts w:cstheme="minorHAnsi"/>
          <w:b/>
          <w:noProof/>
          <w:lang w:val="ro-RO"/>
        </w:rPr>
      </w:pPr>
      <w:r w:rsidRPr="00A449D8">
        <w:rPr>
          <w:rFonts w:cstheme="minorHAnsi"/>
          <w:b/>
          <w:noProof/>
          <w:lang w:val="ro-RO"/>
        </w:rPr>
        <w:t>Dispoziții generale</w:t>
      </w:r>
    </w:p>
    <w:p w14:paraId="79947CB3" w14:textId="77777777" w:rsidR="00535B1F" w:rsidRPr="00A449D8" w:rsidRDefault="00535B1F" w:rsidP="00535B1F">
      <w:pPr>
        <w:rPr>
          <w:rFonts w:cstheme="minorHAnsi"/>
          <w:noProof/>
        </w:rPr>
      </w:pPr>
    </w:p>
    <w:p w14:paraId="5080DE68" w14:textId="77777777" w:rsidR="003604F2" w:rsidRPr="00A449D8" w:rsidRDefault="003604F2" w:rsidP="003604F2">
      <w:pPr>
        <w:ind w:firstLine="720"/>
        <w:jc w:val="both"/>
        <w:rPr>
          <w:rFonts w:cstheme="minorHAnsi"/>
          <w:noProof/>
        </w:rPr>
      </w:pPr>
      <w:r w:rsidRPr="00A449D8">
        <w:rPr>
          <w:rFonts w:cstheme="minorHAnsi"/>
          <w:b/>
          <w:noProof/>
        </w:rPr>
        <w:t xml:space="preserve">Art. </w:t>
      </w:r>
      <w:r w:rsidR="00F96C04" w:rsidRPr="00A449D8">
        <w:rPr>
          <w:rFonts w:cstheme="minorHAnsi"/>
          <w:b/>
          <w:noProof/>
        </w:rPr>
        <w:t>1</w:t>
      </w:r>
      <w:r w:rsidRPr="00A449D8">
        <w:rPr>
          <w:rFonts w:cstheme="minorHAnsi"/>
          <w:b/>
          <w:noProof/>
        </w:rPr>
        <w:t>.</w:t>
      </w:r>
      <w:r w:rsidRPr="00A449D8">
        <w:rPr>
          <w:rFonts w:cstheme="minorHAnsi"/>
          <w:noProof/>
        </w:rPr>
        <w:t xml:space="preserve"> – </w:t>
      </w:r>
      <w:r w:rsidR="00286B47" w:rsidRPr="00A449D8">
        <w:rPr>
          <w:rFonts w:cstheme="minorHAnsi"/>
          <w:noProof/>
        </w:rPr>
        <w:t>Prezenta lege stabilește cadrul general pentru promovarea și gestionarea mobilității urbane durabile la nivel național</w:t>
      </w:r>
      <w:r w:rsidRPr="00A449D8">
        <w:rPr>
          <w:rFonts w:cstheme="minorHAnsi"/>
          <w:noProof/>
        </w:rPr>
        <w:t>.</w:t>
      </w:r>
    </w:p>
    <w:p w14:paraId="7AE10D86" w14:textId="77777777" w:rsidR="000F50E4" w:rsidRPr="00A449D8" w:rsidRDefault="00736AFE" w:rsidP="003E7388">
      <w:pPr>
        <w:ind w:firstLine="720"/>
        <w:jc w:val="both"/>
        <w:rPr>
          <w:rFonts w:cstheme="minorHAnsi"/>
          <w:noProof/>
        </w:rPr>
      </w:pPr>
      <w:r w:rsidRPr="00A449D8">
        <w:rPr>
          <w:rFonts w:cstheme="minorHAnsi"/>
          <w:b/>
          <w:noProof/>
        </w:rPr>
        <w:t xml:space="preserve">Art. </w:t>
      </w:r>
      <w:r w:rsidR="000612B7" w:rsidRPr="00A449D8">
        <w:rPr>
          <w:rFonts w:cstheme="minorHAnsi"/>
          <w:b/>
          <w:noProof/>
        </w:rPr>
        <w:t>2</w:t>
      </w:r>
      <w:r w:rsidRPr="00A449D8">
        <w:rPr>
          <w:rFonts w:cstheme="minorHAnsi"/>
          <w:b/>
          <w:noProof/>
        </w:rPr>
        <w:t>.</w:t>
      </w:r>
      <w:r w:rsidRPr="00A449D8">
        <w:rPr>
          <w:rFonts w:cstheme="minorHAnsi"/>
          <w:noProof/>
        </w:rPr>
        <w:t xml:space="preserve"> –</w:t>
      </w:r>
      <w:r w:rsidR="00286B47" w:rsidRPr="00A449D8">
        <w:rPr>
          <w:rFonts w:cstheme="minorHAnsi"/>
          <w:noProof/>
        </w:rPr>
        <w:t xml:space="preserve"> </w:t>
      </w:r>
      <w:r w:rsidR="005C69F8" w:rsidRPr="00A449D8">
        <w:rPr>
          <w:rFonts w:cstheme="minorHAnsi"/>
          <w:noProof/>
        </w:rPr>
        <w:t xml:space="preserve">Scopul prezentei legi este de a stabili condițiile necesare pentru un sistem de mobilitate durabil, echitabil, eficient și incluziv </w:t>
      </w:r>
      <w:r w:rsidR="00551077" w:rsidRPr="00A449D8">
        <w:rPr>
          <w:rFonts w:cstheme="minorHAnsi"/>
          <w:noProof/>
        </w:rPr>
        <w:t>pentru</w:t>
      </w:r>
      <w:r w:rsidR="005C69F8" w:rsidRPr="00A449D8">
        <w:rPr>
          <w:rFonts w:cstheme="minorHAnsi"/>
          <w:noProof/>
        </w:rPr>
        <w:t xml:space="preserve"> realizare</w:t>
      </w:r>
      <w:r w:rsidR="00551077" w:rsidRPr="00A449D8">
        <w:rPr>
          <w:rFonts w:cstheme="minorHAnsi"/>
          <w:noProof/>
        </w:rPr>
        <w:t>a</w:t>
      </w:r>
      <w:r w:rsidR="005C69F8" w:rsidRPr="00A449D8">
        <w:rPr>
          <w:rFonts w:cstheme="minorHAnsi"/>
          <w:noProof/>
        </w:rPr>
        <w:t xml:space="preserve"> </w:t>
      </w:r>
      <w:r w:rsidR="00FE7288" w:rsidRPr="00A449D8">
        <w:rPr>
          <w:rFonts w:cstheme="minorHAnsi"/>
          <w:noProof/>
        </w:rPr>
        <w:t xml:space="preserve">unor condiții </w:t>
      </w:r>
      <w:r w:rsidR="00551077" w:rsidRPr="00A449D8">
        <w:rPr>
          <w:rFonts w:cstheme="minorHAnsi"/>
          <w:noProof/>
        </w:rPr>
        <w:t xml:space="preserve">mai bune </w:t>
      </w:r>
      <w:r w:rsidR="00FE7288" w:rsidRPr="00A449D8">
        <w:rPr>
          <w:rFonts w:cstheme="minorHAnsi"/>
          <w:noProof/>
        </w:rPr>
        <w:t>de mobili</w:t>
      </w:r>
      <w:r w:rsidR="00551077" w:rsidRPr="00A449D8">
        <w:rPr>
          <w:rFonts w:cstheme="minorHAnsi"/>
          <w:noProof/>
        </w:rPr>
        <w:t xml:space="preserve">tate în zonele urbane și rurale, reducerea gazelor cu efect de seră din transporturi și pentru creșterea siguranței rutiere în zonele urbane, utilizând soluții verzi și digitale. </w:t>
      </w:r>
      <w:r w:rsidR="005C69F8" w:rsidRPr="00A449D8">
        <w:rPr>
          <w:rFonts w:cstheme="minorHAnsi"/>
          <w:noProof/>
        </w:rPr>
        <w:t xml:space="preserve"> </w:t>
      </w:r>
    </w:p>
    <w:p w14:paraId="26D0D467" w14:textId="77777777" w:rsidR="000612B7" w:rsidRPr="00A449D8" w:rsidRDefault="000612B7" w:rsidP="000612B7">
      <w:pPr>
        <w:ind w:firstLine="720"/>
        <w:jc w:val="both"/>
        <w:rPr>
          <w:rFonts w:cstheme="minorHAnsi"/>
          <w:noProof/>
        </w:rPr>
      </w:pPr>
      <w:r w:rsidRPr="00A449D8">
        <w:rPr>
          <w:rFonts w:cstheme="minorHAnsi"/>
          <w:b/>
          <w:noProof/>
        </w:rPr>
        <w:t>Art. 3.</w:t>
      </w:r>
      <w:r w:rsidRPr="00A449D8">
        <w:rPr>
          <w:rFonts w:cstheme="minorHAnsi"/>
          <w:noProof/>
        </w:rPr>
        <w:t xml:space="preserve"> – </w:t>
      </w:r>
      <w:r w:rsidR="00286B47" w:rsidRPr="00A449D8">
        <w:rPr>
          <w:rFonts w:cstheme="minorHAnsi"/>
          <w:noProof/>
        </w:rPr>
        <w:t xml:space="preserve">Mobilitatea urbană durabilă reprezintă domeniul care asigură cadrul strategic și operațional pentru corelarea dintre </w:t>
      </w:r>
      <w:r w:rsidR="00FF6E3D" w:rsidRPr="00A449D8">
        <w:rPr>
          <w:rFonts w:cstheme="minorHAnsi"/>
          <w:noProof/>
        </w:rPr>
        <w:t xml:space="preserve">planificarea și </w:t>
      </w:r>
      <w:r w:rsidR="00286B47" w:rsidRPr="00A449D8">
        <w:rPr>
          <w:rFonts w:cstheme="minorHAnsi"/>
          <w:noProof/>
        </w:rPr>
        <w:t xml:space="preserve">dezvoltarea urbană și transportul de persoane și de mărfuri la </w:t>
      </w:r>
      <w:r w:rsidR="00FF6E3D" w:rsidRPr="00A449D8">
        <w:rPr>
          <w:rFonts w:cstheme="minorHAnsi"/>
          <w:noProof/>
        </w:rPr>
        <w:t>nivelul</w:t>
      </w:r>
      <w:r w:rsidR="00286B47" w:rsidRPr="00A449D8">
        <w:rPr>
          <w:rFonts w:cstheme="minorHAnsi"/>
          <w:noProof/>
        </w:rPr>
        <w:t xml:space="preserve"> cartierului, orașului și</w:t>
      </w:r>
      <w:r w:rsidR="003E7388">
        <w:rPr>
          <w:rFonts w:cstheme="minorHAnsi"/>
          <w:noProof/>
        </w:rPr>
        <w:t xml:space="preserve"> </w:t>
      </w:r>
      <w:r w:rsidR="00286B47" w:rsidRPr="00A449D8">
        <w:rPr>
          <w:rFonts w:cstheme="minorHAnsi"/>
          <w:noProof/>
        </w:rPr>
        <w:t xml:space="preserve">la </w:t>
      </w:r>
      <w:r w:rsidR="00FF6E3D" w:rsidRPr="00A449D8">
        <w:rPr>
          <w:rFonts w:cstheme="minorHAnsi"/>
          <w:noProof/>
        </w:rPr>
        <w:t>nivelul teritoriului</w:t>
      </w:r>
      <w:r w:rsidR="00286B47" w:rsidRPr="00A449D8">
        <w:rPr>
          <w:rFonts w:cstheme="minorHAnsi"/>
          <w:noProof/>
        </w:rPr>
        <w:t xml:space="preserve"> metropolitan</w:t>
      </w:r>
      <w:r w:rsidRPr="00A449D8">
        <w:rPr>
          <w:rFonts w:cstheme="minorHAnsi"/>
          <w:noProof/>
        </w:rPr>
        <w:t>.</w:t>
      </w:r>
    </w:p>
    <w:p w14:paraId="34713DAC" w14:textId="77777777" w:rsidR="000612B7" w:rsidRPr="00A449D8" w:rsidRDefault="000612B7" w:rsidP="000612B7">
      <w:pPr>
        <w:ind w:firstLine="720"/>
        <w:jc w:val="both"/>
        <w:rPr>
          <w:rFonts w:cstheme="minorHAnsi"/>
          <w:noProof/>
        </w:rPr>
      </w:pPr>
      <w:r w:rsidRPr="00A449D8">
        <w:rPr>
          <w:rFonts w:cstheme="minorHAnsi"/>
          <w:b/>
          <w:noProof/>
        </w:rPr>
        <w:t>Art. 4.</w:t>
      </w:r>
      <w:r w:rsidRPr="00A449D8">
        <w:rPr>
          <w:rFonts w:cstheme="minorHAnsi"/>
          <w:noProof/>
        </w:rPr>
        <w:t xml:space="preserve"> –</w:t>
      </w:r>
      <w:r w:rsidR="00286B47" w:rsidRPr="00A449D8">
        <w:rPr>
          <w:rFonts w:cstheme="minorHAnsi"/>
          <w:noProof/>
        </w:rPr>
        <w:t xml:space="preserve"> Mobilitatea urbană durabilă are la bază următoarele principii:</w:t>
      </w:r>
    </w:p>
    <w:p w14:paraId="7757C98C" w14:textId="77777777" w:rsidR="0093115B" w:rsidRDefault="0093115B" w:rsidP="00DC3C0D">
      <w:pPr>
        <w:pStyle w:val="ListParagraph"/>
        <w:numPr>
          <w:ilvl w:val="0"/>
          <w:numId w:val="1"/>
        </w:numPr>
        <w:jc w:val="both"/>
        <w:rPr>
          <w:rFonts w:cstheme="minorHAnsi"/>
          <w:noProof/>
        </w:rPr>
      </w:pPr>
      <w:r>
        <w:rPr>
          <w:rFonts w:cstheme="minorHAnsi"/>
          <w:noProof/>
        </w:rPr>
        <w:t>planificarea orașelor pentru oameni;</w:t>
      </w:r>
    </w:p>
    <w:p w14:paraId="7DDBE66F" w14:textId="77777777" w:rsidR="00526EAE" w:rsidRDefault="00526EAE" w:rsidP="00526EAE">
      <w:pPr>
        <w:pStyle w:val="ListParagraph"/>
        <w:numPr>
          <w:ilvl w:val="0"/>
          <w:numId w:val="1"/>
        </w:numPr>
        <w:jc w:val="both"/>
        <w:rPr>
          <w:rFonts w:cstheme="minorHAnsi"/>
          <w:noProof/>
        </w:rPr>
      </w:pPr>
      <w:r w:rsidRPr="00A449D8">
        <w:rPr>
          <w:rFonts w:cstheme="minorHAnsi"/>
          <w:noProof/>
        </w:rPr>
        <w:t>implicarea cetățenilor și a altor părți interesate;</w:t>
      </w:r>
    </w:p>
    <w:p w14:paraId="782423C9" w14:textId="77777777" w:rsidR="00526EAE" w:rsidRPr="00A449D8" w:rsidRDefault="00526EAE" w:rsidP="00526EAE">
      <w:pPr>
        <w:pStyle w:val="ListParagraph"/>
        <w:numPr>
          <w:ilvl w:val="0"/>
          <w:numId w:val="1"/>
        </w:numPr>
        <w:jc w:val="both"/>
        <w:rPr>
          <w:rFonts w:cstheme="minorHAnsi"/>
          <w:noProof/>
        </w:rPr>
      </w:pPr>
      <w:r w:rsidRPr="00A449D8">
        <w:rPr>
          <w:rFonts w:cstheme="minorHAnsi"/>
          <w:noProof/>
        </w:rPr>
        <w:t>coordonarea și colaborarea multi-nivel între administrațiile publice locale și centrale;</w:t>
      </w:r>
    </w:p>
    <w:p w14:paraId="1D7DD2C7" w14:textId="77777777" w:rsidR="00286B47" w:rsidRPr="00A449D8" w:rsidRDefault="00D760F3" w:rsidP="00DC3C0D">
      <w:pPr>
        <w:pStyle w:val="ListParagraph"/>
        <w:numPr>
          <w:ilvl w:val="0"/>
          <w:numId w:val="1"/>
        </w:numPr>
        <w:jc w:val="both"/>
        <w:rPr>
          <w:rFonts w:cstheme="minorHAnsi"/>
          <w:noProof/>
        </w:rPr>
      </w:pPr>
      <w:r w:rsidRPr="00A449D8">
        <w:rPr>
          <w:rFonts w:cstheme="minorHAnsi"/>
          <w:noProof/>
        </w:rPr>
        <w:t xml:space="preserve">planificarea </w:t>
      </w:r>
      <w:r w:rsidR="005C69F8" w:rsidRPr="00A449D8">
        <w:rPr>
          <w:rFonts w:cstheme="minorHAnsi"/>
          <w:noProof/>
        </w:rPr>
        <w:t xml:space="preserve">de </w:t>
      </w:r>
      <w:r w:rsidRPr="00A449D8">
        <w:rPr>
          <w:rFonts w:cstheme="minorHAnsi"/>
          <w:noProof/>
        </w:rPr>
        <w:t xml:space="preserve">la </w:t>
      </w:r>
      <w:r w:rsidR="00286B47" w:rsidRPr="00A449D8">
        <w:rPr>
          <w:rFonts w:cstheme="minorHAnsi"/>
          <w:noProof/>
        </w:rPr>
        <w:t xml:space="preserve">nivel de </w:t>
      </w:r>
      <w:r w:rsidR="00E95B7C">
        <w:rPr>
          <w:rFonts w:cstheme="minorHAnsi"/>
          <w:noProof/>
        </w:rPr>
        <w:t>teritoriu</w:t>
      </w:r>
      <w:r w:rsidR="00286B47" w:rsidRPr="00A449D8">
        <w:rPr>
          <w:rFonts w:cstheme="minorHAnsi"/>
          <w:noProof/>
        </w:rPr>
        <w:t xml:space="preserve"> metropolitan</w:t>
      </w:r>
      <w:r w:rsidR="005C69F8" w:rsidRPr="00A449D8">
        <w:rPr>
          <w:rFonts w:cstheme="minorHAnsi"/>
          <w:noProof/>
        </w:rPr>
        <w:t xml:space="preserve"> până la nivel de cartier</w:t>
      </w:r>
      <w:r w:rsidR="00286B47" w:rsidRPr="00A449D8">
        <w:rPr>
          <w:rFonts w:cstheme="minorHAnsi"/>
          <w:noProof/>
        </w:rPr>
        <w:t>;</w:t>
      </w:r>
    </w:p>
    <w:p w14:paraId="7F0BE066" w14:textId="77777777" w:rsidR="003E7388" w:rsidRPr="00A449D8" w:rsidRDefault="00A21E8B" w:rsidP="003E7388">
      <w:pPr>
        <w:pStyle w:val="ListParagraph"/>
        <w:numPr>
          <w:ilvl w:val="0"/>
          <w:numId w:val="1"/>
        </w:numPr>
        <w:jc w:val="both"/>
        <w:rPr>
          <w:rFonts w:cstheme="minorHAnsi"/>
          <w:noProof/>
        </w:rPr>
      </w:pPr>
      <w:r w:rsidRPr="00A449D8">
        <w:rPr>
          <w:rFonts w:cstheme="minorHAnsi"/>
          <w:noProof/>
        </w:rPr>
        <w:t xml:space="preserve">dezvoltarea orientată spre </w:t>
      </w:r>
      <w:r w:rsidR="005C69F8" w:rsidRPr="00A449D8">
        <w:rPr>
          <w:rFonts w:cstheme="minorHAnsi"/>
          <w:noProof/>
        </w:rPr>
        <w:t>transport public</w:t>
      </w:r>
      <w:r w:rsidR="003E7388">
        <w:rPr>
          <w:rFonts w:cstheme="minorHAnsi"/>
          <w:noProof/>
        </w:rPr>
        <w:t xml:space="preserve"> - </w:t>
      </w:r>
      <w:r w:rsidR="003E7388" w:rsidRPr="00A449D8">
        <w:rPr>
          <w:rFonts w:cstheme="minorHAnsi"/>
          <w:noProof/>
        </w:rPr>
        <w:t>corelarea modalităților de transport cu densitatea urbană;</w:t>
      </w:r>
    </w:p>
    <w:p w14:paraId="05ACAD88" w14:textId="77777777" w:rsidR="003E7388" w:rsidRPr="00A449D8" w:rsidRDefault="003E7388" w:rsidP="003E7388">
      <w:pPr>
        <w:pStyle w:val="ListParagraph"/>
        <w:numPr>
          <w:ilvl w:val="0"/>
          <w:numId w:val="1"/>
        </w:numPr>
        <w:jc w:val="both"/>
        <w:rPr>
          <w:rFonts w:cstheme="minorHAnsi"/>
          <w:noProof/>
        </w:rPr>
      </w:pPr>
      <w:r w:rsidRPr="00A449D8">
        <w:rPr>
          <w:rFonts w:cstheme="minorHAnsi"/>
          <w:noProof/>
        </w:rPr>
        <w:t xml:space="preserve">încurajarea utilizării transportului </w:t>
      </w:r>
      <w:r w:rsidR="00AD795B" w:rsidRPr="00E2436F">
        <w:rPr>
          <w:rFonts w:cstheme="minorHAnsi"/>
          <w:noProof/>
        </w:rPr>
        <w:t>alternativ</w:t>
      </w:r>
      <w:r w:rsidRPr="00A449D8">
        <w:rPr>
          <w:rFonts w:cstheme="minorHAnsi"/>
          <w:noProof/>
        </w:rPr>
        <w:t xml:space="preserve"> în detrimentul autovehiculelor personale;</w:t>
      </w:r>
    </w:p>
    <w:p w14:paraId="4C89F347" w14:textId="77777777" w:rsidR="003E7388" w:rsidRPr="00A449D8" w:rsidRDefault="003E7388" w:rsidP="003E7388">
      <w:pPr>
        <w:pStyle w:val="ListParagraph"/>
        <w:numPr>
          <w:ilvl w:val="0"/>
          <w:numId w:val="1"/>
        </w:numPr>
        <w:jc w:val="both"/>
        <w:rPr>
          <w:rFonts w:cstheme="minorHAnsi"/>
          <w:noProof/>
        </w:rPr>
      </w:pPr>
      <w:r w:rsidRPr="00A449D8">
        <w:rPr>
          <w:rFonts w:cstheme="minorHAnsi"/>
          <w:noProof/>
        </w:rPr>
        <w:t>asigurarea accesului la serviciile de transport public a tuturor cetățenilor, inclusiv accesorizarea tuturor modurilor de transport în mod funcțional și incluziv, în concordanță cu nevoile diferiților participanți la trafic;</w:t>
      </w:r>
    </w:p>
    <w:p w14:paraId="6346BF76" w14:textId="77777777" w:rsidR="00286B47" w:rsidRPr="00A449D8" w:rsidRDefault="00286B47" w:rsidP="00DC3C0D">
      <w:pPr>
        <w:pStyle w:val="ListParagraph"/>
        <w:numPr>
          <w:ilvl w:val="0"/>
          <w:numId w:val="1"/>
        </w:numPr>
        <w:jc w:val="both"/>
        <w:rPr>
          <w:rFonts w:cstheme="minorHAnsi"/>
          <w:noProof/>
        </w:rPr>
      </w:pPr>
      <w:r w:rsidRPr="00A449D8">
        <w:rPr>
          <w:rFonts w:cstheme="minorHAnsi"/>
          <w:noProof/>
        </w:rPr>
        <w:t xml:space="preserve">dezvoltarea tuturor modurilor de transport într-o manieră </w:t>
      </w:r>
      <w:r w:rsidR="005C69F8" w:rsidRPr="00A449D8">
        <w:rPr>
          <w:rFonts w:cstheme="minorHAnsi"/>
          <w:noProof/>
        </w:rPr>
        <w:t xml:space="preserve">echitabilă, </w:t>
      </w:r>
      <w:r w:rsidRPr="00A449D8">
        <w:rPr>
          <w:rFonts w:cstheme="minorHAnsi"/>
          <w:noProof/>
        </w:rPr>
        <w:t xml:space="preserve">integrată </w:t>
      </w:r>
      <w:r w:rsidR="00D760F3" w:rsidRPr="00A449D8">
        <w:rPr>
          <w:noProof/>
        </w:rPr>
        <w:t xml:space="preserve">și interoperabilă </w:t>
      </w:r>
      <w:r w:rsidRPr="00A449D8">
        <w:rPr>
          <w:rFonts w:cstheme="minorHAnsi"/>
          <w:noProof/>
        </w:rPr>
        <w:t>cu accent pe modurile de transport nepoluante;</w:t>
      </w:r>
    </w:p>
    <w:p w14:paraId="2C2BF573" w14:textId="77777777" w:rsidR="00286B47" w:rsidRPr="00A449D8" w:rsidRDefault="00286B47" w:rsidP="00D760F3">
      <w:pPr>
        <w:pStyle w:val="ListParagraph"/>
        <w:numPr>
          <w:ilvl w:val="0"/>
          <w:numId w:val="1"/>
        </w:numPr>
        <w:jc w:val="both"/>
        <w:rPr>
          <w:rFonts w:cstheme="minorHAnsi"/>
          <w:noProof/>
        </w:rPr>
      </w:pPr>
      <w:r w:rsidRPr="00A449D8">
        <w:rPr>
          <w:rFonts w:cstheme="minorHAnsi"/>
          <w:noProof/>
        </w:rPr>
        <w:t>managementul parcării</w:t>
      </w:r>
      <w:r w:rsidR="00D760F3" w:rsidRPr="00A449D8">
        <w:rPr>
          <w:rFonts w:cstheme="minorHAnsi"/>
          <w:noProof/>
        </w:rPr>
        <w:t>, staționării și controlul accesului traficului, în corelare cu transportul public și transportul nemotorizat;</w:t>
      </w:r>
    </w:p>
    <w:p w14:paraId="2D73FF9D" w14:textId="77777777" w:rsidR="00286B47" w:rsidRPr="00A449D8" w:rsidRDefault="00286B47" w:rsidP="005C69F8">
      <w:pPr>
        <w:pStyle w:val="ListParagraph"/>
        <w:numPr>
          <w:ilvl w:val="0"/>
          <w:numId w:val="1"/>
        </w:numPr>
        <w:jc w:val="both"/>
        <w:rPr>
          <w:rFonts w:cstheme="minorHAnsi"/>
          <w:noProof/>
        </w:rPr>
      </w:pPr>
      <w:r w:rsidRPr="00A449D8">
        <w:rPr>
          <w:rFonts w:cstheme="minorHAnsi"/>
          <w:noProof/>
        </w:rPr>
        <w:t>utilizarea sistemelor de transport inteligent pentru</w:t>
      </w:r>
      <w:r w:rsidR="005C69F8" w:rsidRPr="00A449D8">
        <w:rPr>
          <w:rFonts w:cstheme="minorHAnsi"/>
          <w:noProof/>
        </w:rPr>
        <w:t xml:space="preserve"> managementul mobilității</w:t>
      </w:r>
      <w:r w:rsidR="00304A32">
        <w:rPr>
          <w:rFonts w:cstheme="minorHAnsi"/>
          <w:noProof/>
        </w:rPr>
        <w:t>,</w:t>
      </w:r>
      <w:r w:rsidR="005C69F8" w:rsidRPr="00A449D8">
        <w:rPr>
          <w:rFonts w:cstheme="minorHAnsi"/>
          <w:noProof/>
        </w:rPr>
        <w:t xml:space="preserve"> inclusiv managementul traficului, al parcărilor și al transportul</w:t>
      </w:r>
      <w:r w:rsidR="003E7388">
        <w:rPr>
          <w:rFonts w:cstheme="minorHAnsi"/>
          <w:noProof/>
        </w:rPr>
        <w:t>ui</w:t>
      </w:r>
      <w:r w:rsidR="005C69F8" w:rsidRPr="00A449D8">
        <w:rPr>
          <w:rFonts w:cstheme="minorHAnsi"/>
          <w:noProof/>
        </w:rPr>
        <w:t xml:space="preserve"> public</w:t>
      </w:r>
      <w:r w:rsidRPr="00A449D8">
        <w:rPr>
          <w:rFonts w:cstheme="minorHAnsi"/>
          <w:noProof/>
        </w:rPr>
        <w:t>;</w:t>
      </w:r>
    </w:p>
    <w:p w14:paraId="562204C6" w14:textId="77777777" w:rsidR="001A2821" w:rsidRPr="00A449D8" w:rsidRDefault="001A2821" w:rsidP="001A2821">
      <w:pPr>
        <w:pStyle w:val="ListParagraph"/>
        <w:numPr>
          <w:ilvl w:val="0"/>
          <w:numId w:val="1"/>
        </w:numPr>
        <w:rPr>
          <w:rFonts w:cstheme="minorHAnsi"/>
          <w:noProof/>
        </w:rPr>
      </w:pPr>
      <w:r w:rsidRPr="00A449D8">
        <w:rPr>
          <w:rFonts w:cstheme="minorHAnsi"/>
          <w:noProof/>
        </w:rPr>
        <w:t>managementul transportului de mărfuri.</w:t>
      </w:r>
    </w:p>
    <w:p w14:paraId="721DF87E" w14:textId="77777777" w:rsidR="00286B47" w:rsidRPr="00A449D8" w:rsidRDefault="005C69F8" w:rsidP="007F62D9">
      <w:pPr>
        <w:pStyle w:val="ListParagraph"/>
        <w:numPr>
          <w:ilvl w:val="0"/>
          <w:numId w:val="1"/>
        </w:numPr>
        <w:jc w:val="both"/>
        <w:rPr>
          <w:rFonts w:cstheme="minorHAnsi"/>
          <w:noProof/>
        </w:rPr>
      </w:pPr>
      <w:r w:rsidRPr="00A449D8">
        <w:rPr>
          <w:rFonts w:cstheme="minorHAnsi"/>
          <w:noProof/>
        </w:rPr>
        <w:t xml:space="preserve">monitorizarea </w:t>
      </w:r>
      <w:r w:rsidR="00286B47" w:rsidRPr="00A449D8">
        <w:rPr>
          <w:rFonts w:cstheme="minorHAnsi"/>
          <w:noProof/>
        </w:rPr>
        <w:t>și evaluarea performanțelor afere</w:t>
      </w:r>
      <w:r w:rsidR="00A21E8B" w:rsidRPr="00A449D8">
        <w:rPr>
          <w:rFonts w:cstheme="minorHAnsi"/>
          <w:noProof/>
        </w:rPr>
        <w:t>nte mobilității urbane durabile.</w:t>
      </w:r>
    </w:p>
    <w:p w14:paraId="02D2EE71" w14:textId="77777777" w:rsidR="00A35252" w:rsidRPr="00A449D8" w:rsidRDefault="00311BC1" w:rsidP="00BA0957">
      <w:pPr>
        <w:pStyle w:val="NoSpacing"/>
        <w:jc w:val="center"/>
        <w:rPr>
          <w:rFonts w:cstheme="minorHAnsi"/>
          <w:b/>
          <w:noProof/>
          <w:lang w:val="ro-RO"/>
        </w:rPr>
      </w:pPr>
      <w:r w:rsidRPr="00A449D8">
        <w:rPr>
          <w:rFonts w:cstheme="minorHAnsi"/>
          <w:b/>
          <w:noProof/>
          <w:lang w:val="ro-RO"/>
        </w:rPr>
        <w:lastRenderedPageBreak/>
        <w:t>Capitolul II</w:t>
      </w:r>
    </w:p>
    <w:p w14:paraId="7112117B" w14:textId="77777777" w:rsidR="00247548" w:rsidRPr="00A449D8" w:rsidRDefault="00286B47" w:rsidP="00BA0957">
      <w:pPr>
        <w:pStyle w:val="NoSpacing"/>
        <w:jc w:val="center"/>
        <w:rPr>
          <w:rFonts w:cstheme="minorHAnsi"/>
          <w:b/>
          <w:noProof/>
          <w:lang w:val="ro-RO"/>
        </w:rPr>
      </w:pPr>
      <w:r w:rsidRPr="00A449D8">
        <w:rPr>
          <w:rFonts w:cstheme="minorHAnsi"/>
          <w:b/>
          <w:noProof/>
          <w:lang w:val="ro-RO"/>
        </w:rPr>
        <w:t>Cadrul instituțional pentru mobilitatea urbană durabilă</w:t>
      </w:r>
    </w:p>
    <w:p w14:paraId="5D3590DF" w14:textId="77777777" w:rsidR="00247548" w:rsidRPr="00A449D8" w:rsidRDefault="00247548" w:rsidP="005E77F1">
      <w:pPr>
        <w:rPr>
          <w:rFonts w:cstheme="minorHAnsi"/>
          <w:noProof/>
        </w:rPr>
      </w:pPr>
    </w:p>
    <w:p w14:paraId="6B03AF39" w14:textId="77777777" w:rsidR="000D4C69" w:rsidRPr="00A449D8" w:rsidRDefault="00500232" w:rsidP="00500232">
      <w:pPr>
        <w:ind w:firstLine="720"/>
        <w:jc w:val="both"/>
        <w:rPr>
          <w:rFonts w:cstheme="minorHAnsi"/>
          <w:noProof/>
        </w:rPr>
      </w:pPr>
      <w:r w:rsidRPr="00A449D8">
        <w:rPr>
          <w:rFonts w:cstheme="minorHAnsi"/>
          <w:b/>
          <w:noProof/>
        </w:rPr>
        <w:t xml:space="preserve">Art. </w:t>
      </w:r>
      <w:r w:rsidR="00286B47" w:rsidRPr="00A449D8">
        <w:rPr>
          <w:rFonts w:cstheme="minorHAnsi"/>
          <w:b/>
          <w:noProof/>
        </w:rPr>
        <w:t>5</w:t>
      </w:r>
      <w:r w:rsidRPr="00A449D8">
        <w:rPr>
          <w:rFonts w:cstheme="minorHAnsi"/>
          <w:b/>
          <w:noProof/>
        </w:rPr>
        <w:t>.</w:t>
      </w:r>
      <w:r w:rsidRPr="00A449D8">
        <w:rPr>
          <w:rFonts w:cstheme="minorHAnsi"/>
          <w:noProof/>
        </w:rPr>
        <w:t xml:space="preserve"> – </w:t>
      </w:r>
      <w:r w:rsidR="00D760F3" w:rsidRPr="00A449D8">
        <w:rPr>
          <w:rFonts w:cstheme="minorHAnsi"/>
          <w:noProof/>
        </w:rPr>
        <w:t xml:space="preserve">(1) </w:t>
      </w:r>
      <w:r w:rsidR="00286B47" w:rsidRPr="00A449D8">
        <w:rPr>
          <w:rFonts w:cstheme="minorHAnsi"/>
          <w:noProof/>
        </w:rPr>
        <w:t>Ministerul Dezvoltării, Lucrărilor Publice și Administrației este autoritatea de la nivel central responsabilă cu domeniul mobilității urbane durabile</w:t>
      </w:r>
      <w:r w:rsidR="00D760F3" w:rsidRPr="00A449D8">
        <w:rPr>
          <w:rFonts w:cstheme="minorHAnsi"/>
          <w:noProof/>
        </w:rPr>
        <w:t xml:space="preserve">, numit în continuare </w:t>
      </w:r>
      <w:r w:rsidR="00D760F3" w:rsidRPr="003B2AEC">
        <w:rPr>
          <w:rFonts w:cstheme="minorHAnsi"/>
          <w:i/>
          <w:iCs/>
          <w:noProof/>
        </w:rPr>
        <w:t>ministerul de resort</w:t>
      </w:r>
      <w:r w:rsidR="00286B47" w:rsidRPr="00A449D8">
        <w:rPr>
          <w:rFonts w:cstheme="minorHAnsi"/>
          <w:noProof/>
        </w:rPr>
        <w:t>.</w:t>
      </w:r>
    </w:p>
    <w:p w14:paraId="07661359" w14:textId="386147D3" w:rsidR="00D760F3" w:rsidRPr="00A449D8" w:rsidRDefault="00D760F3" w:rsidP="00500232">
      <w:pPr>
        <w:ind w:firstLine="720"/>
        <w:jc w:val="both"/>
        <w:rPr>
          <w:rFonts w:cstheme="minorHAnsi"/>
          <w:noProof/>
        </w:rPr>
      </w:pPr>
      <w:r w:rsidRPr="00A449D8">
        <w:rPr>
          <w:rFonts w:cstheme="minorHAnsi"/>
          <w:noProof/>
        </w:rPr>
        <w:t>(2) În definirea și implementarea politicii de mobilitate urban</w:t>
      </w:r>
      <w:r w:rsidR="00FA0A86">
        <w:rPr>
          <w:rFonts w:cstheme="minorHAnsi"/>
          <w:noProof/>
        </w:rPr>
        <w:t>ă</w:t>
      </w:r>
      <w:r w:rsidRPr="00A449D8">
        <w:rPr>
          <w:rFonts w:cstheme="minorHAnsi"/>
          <w:noProof/>
        </w:rPr>
        <w:t xml:space="preserve"> durabilă, </w:t>
      </w:r>
      <w:r w:rsidR="004A1CFD">
        <w:rPr>
          <w:rFonts w:cstheme="minorHAnsi"/>
          <w:noProof/>
        </w:rPr>
        <w:t>ministerul de resort</w:t>
      </w:r>
      <w:r w:rsidR="00FB01BF" w:rsidRPr="00A449D8">
        <w:rPr>
          <w:rFonts w:cstheme="minorHAnsi"/>
          <w:noProof/>
        </w:rPr>
        <w:t xml:space="preserve"> </w:t>
      </w:r>
      <w:r w:rsidRPr="00A449D8">
        <w:rPr>
          <w:rFonts w:cstheme="minorHAnsi"/>
          <w:noProof/>
        </w:rPr>
        <w:t>colaborează cu Ministerul Transporturilor și Infrastructurii, cu Ministerul Mediului, Apelor și Pădurilor</w:t>
      </w:r>
      <w:r w:rsidR="00BA3EF5" w:rsidRPr="00A449D8">
        <w:rPr>
          <w:rFonts w:cstheme="minorHAnsi"/>
          <w:noProof/>
        </w:rPr>
        <w:t>, cu Ministerul Investițiilor și Proiectelor Europene</w:t>
      </w:r>
      <w:r w:rsidRPr="00A449D8">
        <w:rPr>
          <w:rFonts w:cstheme="minorHAnsi"/>
          <w:noProof/>
        </w:rPr>
        <w:t xml:space="preserve"> și cu alte autorități și instituții publice cu atribuții conexe.</w:t>
      </w:r>
    </w:p>
    <w:p w14:paraId="7200F7B3" w14:textId="070D296C" w:rsidR="00286B47" w:rsidRPr="00A449D8" w:rsidRDefault="00286B47" w:rsidP="00286B47">
      <w:pPr>
        <w:ind w:firstLine="720"/>
        <w:jc w:val="both"/>
        <w:rPr>
          <w:rFonts w:cstheme="minorHAnsi"/>
          <w:noProof/>
        </w:rPr>
      </w:pPr>
      <w:r w:rsidRPr="00A449D8">
        <w:rPr>
          <w:rFonts w:cstheme="minorHAnsi"/>
          <w:b/>
          <w:noProof/>
        </w:rPr>
        <w:t xml:space="preserve">Art. </w:t>
      </w:r>
      <w:r w:rsidR="00D760F3" w:rsidRPr="00A449D8">
        <w:rPr>
          <w:rFonts w:cstheme="minorHAnsi"/>
          <w:b/>
          <w:noProof/>
        </w:rPr>
        <w:t>6</w:t>
      </w:r>
      <w:r w:rsidRPr="00A449D8">
        <w:rPr>
          <w:rFonts w:cstheme="minorHAnsi"/>
          <w:b/>
          <w:noProof/>
        </w:rPr>
        <w:t>.</w:t>
      </w:r>
      <w:r w:rsidRPr="00A449D8">
        <w:rPr>
          <w:rFonts w:cstheme="minorHAnsi"/>
          <w:noProof/>
        </w:rPr>
        <w:t xml:space="preserve"> – În procesul de gestionare a domeniului mobilității urbane durabile, </w:t>
      </w:r>
      <w:r w:rsidR="004A1CFD">
        <w:rPr>
          <w:rFonts w:cstheme="minorHAnsi"/>
          <w:noProof/>
        </w:rPr>
        <w:t>ministerul de resort</w:t>
      </w:r>
      <w:r w:rsidRPr="00A449D8">
        <w:rPr>
          <w:rFonts w:cstheme="minorHAnsi"/>
          <w:noProof/>
        </w:rPr>
        <w:t xml:space="preserve"> are următoarele atribuții:</w:t>
      </w:r>
    </w:p>
    <w:p w14:paraId="2A2B7AFA" w14:textId="77777777" w:rsidR="00D760F3" w:rsidRPr="00A449D8" w:rsidRDefault="00D760F3" w:rsidP="00D760F3">
      <w:pPr>
        <w:pStyle w:val="ListParagraph"/>
        <w:numPr>
          <w:ilvl w:val="0"/>
          <w:numId w:val="2"/>
        </w:numPr>
        <w:jc w:val="both"/>
        <w:rPr>
          <w:rFonts w:cstheme="minorHAnsi"/>
          <w:noProof/>
        </w:rPr>
      </w:pPr>
      <w:r w:rsidRPr="00A449D8">
        <w:rPr>
          <w:rFonts w:cstheme="minorHAnsi"/>
          <w:noProof/>
        </w:rPr>
        <w:t xml:space="preserve">elaborează strategii, politici și programe specifice mobilității urbane durabile; </w:t>
      </w:r>
    </w:p>
    <w:p w14:paraId="6119807E" w14:textId="77777777" w:rsidR="00D760F3" w:rsidRPr="00A449D8" w:rsidRDefault="00D760F3" w:rsidP="00D760F3">
      <w:pPr>
        <w:pStyle w:val="ListParagraph"/>
        <w:numPr>
          <w:ilvl w:val="0"/>
          <w:numId w:val="2"/>
        </w:numPr>
        <w:jc w:val="both"/>
        <w:rPr>
          <w:rFonts w:cstheme="minorHAnsi"/>
          <w:noProof/>
        </w:rPr>
      </w:pPr>
      <w:r w:rsidRPr="00A449D8">
        <w:rPr>
          <w:rFonts w:cstheme="minorHAnsi"/>
          <w:noProof/>
        </w:rPr>
        <w:t xml:space="preserve">coordonează din punct de vedere tehnic acțiunile de sprijin guvernamental referitoare la mobilitatea urbană durabilă; </w:t>
      </w:r>
    </w:p>
    <w:p w14:paraId="2A633A0A" w14:textId="77777777" w:rsidR="00286B47" w:rsidRPr="00A449D8" w:rsidRDefault="00286B47" w:rsidP="00A756CE">
      <w:pPr>
        <w:pStyle w:val="ListParagraph"/>
        <w:numPr>
          <w:ilvl w:val="0"/>
          <w:numId w:val="2"/>
        </w:numPr>
        <w:jc w:val="both"/>
        <w:rPr>
          <w:rFonts w:cstheme="minorHAnsi"/>
          <w:noProof/>
        </w:rPr>
      </w:pPr>
      <w:r w:rsidRPr="00A449D8">
        <w:rPr>
          <w:rFonts w:cstheme="minorHAnsi"/>
          <w:noProof/>
        </w:rPr>
        <w:t>elaborează și aprobă prin ordin de ministru ghidul de elaborare a planurilor de mobilitate urbană durabilă</w:t>
      </w:r>
      <w:r w:rsidR="00A449D8" w:rsidRPr="00A449D8">
        <w:rPr>
          <w:rFonts w:cstheme="minorHAnsi"/>
          <w:noProof/>
        </w:rPr>
        <w:t>, în acord cu</w:t>
      </w:r>
      <w:r w:rsidR="00A756CE">
        <w:rPr>
          <w:rFonts w:cstheme="minorHAnsi"/>
          <w:noProof/>
        </w:rPr>
        <w:t xml:space="preserve"> prevederile Strategiei</w:t>
      </w:r>
      <w:r w:rsidR="00A756CE" w:rsidRPr="00A756CE">
        <w:rPr>
          <w:rFonts w:cstheme="minorHAnsi"/>
          <w:noProof/>
        </w:rPr>
        <w:t xml:space="preserve"> pentru o mobilitate sustenabilă și inteligentă – înscrierea transporturilor europene pe calea viitorului</w:t>
      </w:r>
      <w:r w:rsidR="00A756CE">
        <w:rPr>
          <w:rFonts w:cstheme="minorHAnsi"/>
          <w:noProof/>
        </w:rPr>
        <w:t xml:space="preserve"> - </w:t>
      </w:r>
      <w:r w:rsidR="00A756CE" w:rsidRPr="00A756CE">
        <w:t xml:space="preserve"> </w:t>
      </w:r>
      <w:r w:rsidR="00A756CE">
        <w:rPr>
          <w:rFonts w:cstheme="minorHAnsi"/>
          <w:noProof/>
        </w:rPr>
        <w:t>Comunicarea Comisiei c</w:t>
      </w:r>
      <w:r w:rsidR="00A756CE" w:rsidRPr="00A756CE">
        <w:rPr>
          <w:rFonts w:cstheme="minorHAnsi"/>
          <w:noProof/>
        </w:rPr>
        <w:t>ătre Parlamentul European</w:t>
      </w:r>
      <w:r w:rsidR="00A756CE">
        <w:rPr>
          <w:rFonts w:cstheme="minorHAnsi"/>
          <w:noProof/>
        </w:rPr>
        <w:t>, Consiliu, Comitetul Economic și Social European ș</w:t>
      </w:r>
      <w:r w:rsidR="00A756CE" w:rsidRPr="00A756CE">
        <w:rPr>
          <w:rFonts w:cstheme="minorHAnsi"/>
          <w:noProof/>
        </w:rPr>
        <w:t>i Comitetul Regiunilor</w:t>
      </w:r>
      <w:r w:rsidR="00A756CE">
        <w:rPr>
          <w:rFonts w:cstheme="minorHAnsi"/>
          <w:noProof/>
        </w:rPr>
        <w:t xml:space="preserve"> – 789/2020;</w:t>
      </w:r>
      <w:r w:rsidR="00A756CE" w:rsidRPr="00A756CE">
        <w:rPr>
          <w:rFonts w:cstheme="minorHAnsi"/>
          <w:noProof/>
        </w:rPr>
        <w:t xml:space="preserve"> </w:t>
      </w:r>
    </w:p>
    <w:p w14:paraId="3BB66A6C" w14:textId="77777777" w:rsidR="00286B47" w:rsidRPr="00E2436F" w:rsidRDefault="00286B47" w:rsidP="00DC3C0D">
      <w:pPr>
        <w:pStyle w:val="ListParagraph"/>
        <w:numPr>
          <w:ilvl w:val="0"/>
          <w:numId w:val="2"/>
        </w:numPr>
        <w:jc w:val="both"/>
        <w:rPr>
          <w:rFonts w:cstheme="minorHAnsi"/>
          <w:noProof/>
        </w:rPr>
      </w:pPr>
      <w:r w:rsidRPr="00A449D8">
        <w:rPr>
          <w:rFonts w:cstheme="minorHAnsi"/>
          <w:noProof/>
        </w:rPr>
        <w:t xml:space="preserve">avizează planurile de mobilitate urbană în baza </w:t>
      </w:r>
      <w:r w:rsidR="00487439" w:rsidRPr="00A449D8">
        <w:rPr>
          <w:rFonts w:cstheme="minorHAnsi"/>
          <w:noProof/>
        </w:rPr>
        <w:t>consultării</w:t>
      </w:r>
      <w:r w:rsidRPr="00A449D8">
        <w:rPr>
          <w:rFonts w:cstheme="minorHAnsi"/>
          <w:noProof/>
        </w:rPr>
        <w:t xml:space="preserve"> Grupului național </w:t>
      </w:r>
      <w:r w:rsidR="00573746" w:rsidRPr="00A449D8">
        <w:rPr>
          <w:rFonts w:cstheme="minorHAnsi"/>
          <w:noProof/>
        </w:rPr>
        <w:t xml:space="preserve">suport </w:t>
      </w:r>
      <w:r w:rsidRPr="00A449D8">
        <w:rPr>
          <w:rFonts w:cstheme="minorHAnsi"/>
          <w:noProof/>
        </w:rPr>
        <w:t xml:space="preserve">pentru </w:t>
      </w:r>
      <w:r w:rsidRPr="00E2436F">
        <w:rPr>
          <w:rFonts w:cstheme="minorHAnsi"/>
          <w:noProof/>
        </w:rPr>
        <w:t>optimizarea P</w:t>
      </w:r>
      <w:r w:rsidR="00487439" w:rsidRPr="00E2436F">
        <w:rPr>
          <w:rFonts w:cstheme="minorHAnsi"/>
          <w:noProof/>
        </w:rPr>
        <w:t xml:space="preserve">lanurilor de </w:t>
      </w:r>
      <w:r w:rsidRPr="00E2436F">
        <w:rPr>
          <w:rFonts w:cstheme="minorHAnsi"/>
          <w:noProof/>
        </w:rPr>
        <w:t>M</w:t>
      </w:r>
      <w:r w:rsidR="00487439" w:rsidRPr="00E2436F">
        <w:rPr>
          <w:rFonts w:cstheme="minorHAnsi"/>
          <w:noProof/>
        </w:rPr>
        <w:t xml:space="preserve">obilitate </w:t>
      </w:r>
      <w:r w:rsidRPr="00E2436F">
        <w:rPr>
          <w:rFonts w:cstheme="minorHAnsi"/>
          <w:noProof/>
        </w:rPr>
        <w:t>U</w:t>
      </w:r>
      <w:r w:rsidR="00487439" w:rsidRPr="00E2436F">
        <w:rPr>
          <w:rFonts w:cstheme="minorHAnsi"/>
          <w:noProof/>
        </w:rPr>
        <w:t xml:space="preserve">rbană </w:t>
      </w:r>
      <w:r w:rsidRPr="00E2436F">
        <w:rPr>
          <w:rFonts w:cstheme="minorHAnsi"/>
          <w:noProof/>
        </w:rPr>
        <w:t>D</w:t>
      </w:r>
      <w:r w:rsidR="00487439" w:rsidRPr="00E2436F">
        <w:rPr>
          <w:rFonts w:cstheme="minorHAnsi"/>
          <w:noProof/>
        </w:rPr>
        <w:t>urabilă</w:t>
      </w:r>
      <w:r w:rsidRPr="00E2436F">
        <w:rPr>
          <w:rFonts w:cstheme="minorHAnsi"/>
          <w:noProof/>
        </w:rPr>
        <w:t xml:space="preserve"> în România;</w:t>
      </w:r>
    </w:p>
    <w:p w14:paraId="601D9470" w14:textId="4B35C9CC" w:rsidR="00286B47" w:rsidRPr="00E2436F" w:rsidRDefault="00286B47" w:rsidP="00DC3C0D">
      <w:pPr>
        <w:pStyle w:val="ListParagraph"/>
        <w:numPr>
          <w:ilvl w:val="0"/>
          <w:numId w:val="2"/>
        </w:numPr>
        <w:jc w:val="both"/>
        <w:rPr>
          <w:rFonts w:cstheme="minorHAnsi"/>
          <w:noProof/>
        </w:rPr>
      </w:pPr>
      <w:r w:rsidRPr="00E2436F">
        <w:rPr>
          <w:rFonts w:cstheme="minorHAnsi"/>
          <w:noProof/>
        </w:rPr>
        <w:t xml:space="preserve">asigură monitorizarea domeniului mobilității urbane durabile și elaborează registrul planurilor de mobilitate urbană durabilă și introducerea acestora în Observatorul </w:t>
      </w:r>
      <w:r w:rsidR="00487439" w:rsidRPr="00E2436F">
        <w:rPr>
          <w:rFonts w:cstheme="minorHAnsi"/>
          <w:noProof/>
        </w:rPr>
        <w:t>territorial național</w:t>
      </w:r>
      <w:r w:rsidR="00034489">
        <w:rPr>
          <w:rFonts w:cstheme="minorHAnsi"/>
          <w:noProof/>
        </w:rPr>
        <w:t xml:space="preserve"> </w:t>
      </w:r>
      <w:r w:rsidR="004572B2">
        <w:rPr>
          <w:rFonts w:cstheme="minorHAnsi"/>
          <w:noProof/>
        </w:rPr>
        <w:t>menționat în</w:t>
      </w:r>
      <w:r w:rsidR="00034489">
        <w:rPr>
          <w:rFonts w:cstheme="minorHAnsi"/>
          <w:noProof/>
        </w:rPr>
        <w:t xml:space="preserve"> Legea nr. 350/2001 privind amenajarea teritoriului și urbanismul, cu modificările și completările ulterioare, </w:t>
      </w:r>
      <w:r w:rsidR="00034489" w:rsidRPr="00574D7D">
        <w:rPr>
          <w:rFonts w:cstheme="minorHAnsi"/>
          <w:noProof/>
        </w:rPr>
        <w:t xml:space="preserve">art. </w:t>
      </w:r>
      <w:r w:rsidR="00574D7D">
        <w:rPr>
          <w:rFonts w:cstheme="minorHAnsi"/>
          <w:noProof/>
        </w:rPr>
        <w:t>48</w:t>
      </w:r>
      <w:r w:rsidR="00034489" w:rsidRPr="00574D7D">
        <w:rPr>
          <w:rFonts w:cstheme="minorHAnsi"/>
          <w:noProof/>
        </w:rPr>
        <w:t>^1 alin. (</w:t>
      </w:r>
      <w:r w:rsidR="00574D7D">
        <w:rPr>
          <w:rFonts w:cstheme="minorHAnsi"/>
          <w:noProof/>
        </w:rPr>
        <w:t>4</w:t>
      </w:r>
      <w:r w:rsidR="00034489" w:rsidRPr="00574D7D">
        <w:rPr>
          <w:rFonts w:cstheme="minorHAnsi"/>
          <w:noProof/>
        </w:rPr>
        <w:t>)</w:t>
      </w:r>
      <w:r w:rsidRPr="00E2436F">
        <w:rPr>
          <w:rFonts w:cstheme="minorHAnsi"/>
          <w:noProof/>
        </w:rPr>
        <w:t>;</w:t>
      </w:r>
    </w:p>
    <w:p w14:paraId="69D47968" w14:textId="77777777" w:rsidR="00AD795B" w:rsidRPr="00E2436F" w:rsidRDefault="00AD795B" w:rsidP="00DC3C0D">
      <w:pPr>
        <w:pStyle w:val="ListParagraph"/>
        <w:numPr>
          <w:ilvl w:val="0"/>
          <w:numId w:val="2"/>
        </w:numPr>
        <w:jc w:val="both"/>
        <w:rPr>
          <w:rFonts w:cstheme="minorHAnsi"/>
          <w:noProof/>
        </w:rPr>
      </w:pPr>
      <w:r w:rsidRPr="00E2436F">
        <w:rPr>
          <w:rFonts w:cstheme="minorHAnsi"/>
          <w:noProof/>
        </w:rPr>
        <w:t>integrează serii de date în profil teritorial privind mobilitatea urbană;</w:t>
      </w:r>
    </w:p>
    <w:p w14:paraId="17427A21" w14:textId="77777777" w:rsidR="005C69F8" w:rsidRPr="00A449D8" w:rsidRDefault="00286B47" w:rsidP="00DC3C0D">
      <w:pPr>
        <w:pStyle w:val="ListParagraph"/>
        <w:numPr>
          <w:ilvl w:val="0"/>
          <w:numId w:val="2"/>
        </w:numPr>
        <w:jc w:val="both"/>
        <w:rPr>
          <w:rFonts w:cstheme="minorHAnsi"/>
          <w:noProof/>
        </w:rPr>
      </w:pPr>
      <w:r w:rsidRPr="00E2436F">
        <w:rPr>
          <w:rFonts w:cstheme="minorHAnsi"/>
          <w:noProof/>
        </w:rPr>
        <w:t>elaborează ghiduri și metodologii care să sprijine autoritățile publice locale în realizarea planificării investițiilor aferente mobilității urbane</w:t>
      </w:r>
      <w:r w:rsidR="005C69F8" w:rsidRPr="00A449D8">
        <w:rPr>
          <w:rFonts w:cstheme="minorHAnsi"/>
          <w:noProof/>
        </w:rPr>
        <w:t>;</w:t>
      </w:r>
    </w:p>
    <w:p w14:paraId="6C53F451" w14:textId="12CCA4D0" w:rsidR="001D5857" w:rsidRDefault="005C69F8" w:rsidP="002F75BB">
      <w:pPr>
        <w:pStyle w:val="ListParagraph"/>
        <w:numPr>
          <w:ilvl w:val="0"/>
          <w:numId w:val="2"/>
        </w:numPr>
        <w:jc w:val="both"/>
        <w:rPr>
          <w:rFonts w:cstheme="minorHAnsi"/>
          <w:noProof/>
        </w:rPr>
      </w:pPr>
      <w:r w:rsidRPr="00A449D8">
        <w:rPr>
          <w:rFonts w:cstheme="minorHAnsi"/>
          <w:noProof/>
        </w:rPr>
        <w:t xml:space="preserve">asigură pregătirea funcționarilor din </w:t>
      </w:r>
      <w:r w:rsidR="00034489" w:rsidRPr="00034489">
        <w:rPr>
          <w:rFonts w:cstheme="minorHAnsi"/>
          <w:noProof/>
        </w:rPr>
        <w:t>Comisia tehnică de amenajarea teritoriului și urbanism</w:t>
      </w:r>
      <w:r w:rsidR="00034489">
        <w:rPr>
          <w:rFonts w:cstheme="minorHAnsi"/>
          <w:noProof/>
        </w:rPr>
        <w:t xml:space="preserve">, </w:t>
      </w:r>
      <w:r w:rsidR="00034489" w:rsidRPr="00034489">
        <w:rPr>
          <w:rFonts w:cstheme="minorHAnsi"/>
          <w:noProof/>
        </w:rPr>
        <w:t>organizat</w:t>
      </w:r>
      <w:r w:rsidR="00DC3839">
        <w:rPr>
          <w:rFonts w:cstheme="minorHAnsi"/>
          <w:noProof/>
        </w:rPr>
        <w:t>ă</w:t>
      </w:r>
      <w:r w:rsidR="00034489" w:rsidRPr="00034489">
        <w:rPr>
          <w:rFonts w:cstheme="minorHAnsi"/>
          <w:noProof/>
        </w:rPr>
        <w:t xml:space="preserve"> conform Legii</w:t>
      </w:r>
      <w:r w:rsidR="00034489">
        <w:rPr>
          <w:rFonts w:cstheme="minorHAnsi"/>
          <w:noProof/>
        </w:rPr>
        <w:t xml:space="preserve"> </w:t>
      </w:r>
      <w:r w:rsidR="00034489" w:rsidRPr="00034489">
        <w:rPr>
          <w:rFonts w:cstheme="minorHAnsi"/>
          <w:noProof/>
        </w:rPr>
        <w:t xml:space="preserve"> </w:t>
      </w:r>
      <w:r w:rsidR="00034489">
        <w:rPr>
          <w:rFonts w:cstheme="minorHAnsi"/>
          <w:noProof/>
        </w:rPr>
        <w:t>nr. 350/2001 privind amenajarea teritoriului și urbanismul, cu modificările și completările ulterioare,</w:t>
      </w:r>
      <w:r w:rsidR="00034489" w:rsidRPr="00A449D8">
        <w:rPr>
          <w:rFonts w:cstheme="minorHAnsi"/>
          <w:noProof/>
        </w:rPr>
        <w:t xml:space="preserve"> </w:t>
      </w:r>
      <w:r w:rsidR="002F75BB" w:rsidRPr="002F75BB">
        <w:rPr>
          <w:rFonts w:cstheme="minorHAnsi"/>
          <w:noProof/>
        </w:rPr>
        <w:t xml:space="preserve">și </w:t>
      </w:r>
      <w:r w:rsidR="002F75BB">
        <w:rPr>
          <w:rFonts w:cstheme="minorHAnsi"/>
          <w:noProof/>
        </w:rPr>
        <w:t xml:space="preserve">din </w:t>
      </w:r>
      <w:r w:rsidR="002F75BB" w:rsidRPr="002F75BB">
        <w:rPr>
          <w:rFonts w:cstheme="minorHAnsi"/>
          <w:noProof/>
        </w:rPr>
        <w:t>Comisia de circulații/Comisia de siguranță rutieră și fluidizare a traficului</w:t>
      </w:r>
      <w:r w:rsidR="002F75BB">
        <w:rPr>
          <w:rFonts w:cstheme="minorHAnsi"/>
          <w:noProof/>
        </w:rPr>
        <w:t xml:space="preserve">, organizată conform Ordinului </w:t>
      </w:r>
      <w:r w:rsidR="004572B2">
        <w:rPr>
          <w:rFonts w:cstheme="minorHAnsi"/>
          <w:noProof/>
        </w:rPr>
        <w:t xml:space="preserve">ministrului dezvoltării regionale și administrației publice </w:t>
      </w:r>
      <w:r w:rsidR="002F75BB">
        <w:rPr>
          <w:rFonts w:cstheme="minorHAnsi"/>
          <w:noProof/>
        </w:rPr>
        <w:t xml:space="preserve">nr. 233/2016 pentru aprobarea normelor metodologice </w:t>
      </w:r>
      <w:r w:rsidR="002F75BB" w:rsidRPr="002F75BB">
        <w:rPr>
          <w:rFonts w:cstheme="minorHAnsi"/>
          <w:noProof/>
        </w:rPr>
        <w:t>de aplicare a Legii nr. 350/2001 privind amenajarea teritoriului și urbanismul și de elaborare și actualizare a documentațiilor de urbanism</w:t>
      </w:r>
      <w:r w:rsidR="002F75BB">
        <w:rPr>
          <w:rFonts w:cstheme="minorHAnsi"/>
          <w:noProof/>
        </w:rPr>
        <w:t>,</w:t>
      </w:r>
      <w:r w:rsidR="002F75BB" w:rsidRPr="002F75BB">
        <w:rPr>
          <w:rFonts w:cstheme="minorHAnsi"/>
          <w:noProof/>
        </w:rPr>
        <w:t xml:space="preserve"> </w:t>
      </w:r>
      <w:r w:rsidRPr="00A449D8">
        <w:rPr>
          <w:rFonts w:cstheme="minorHAnsi"/>
          <w:noProof/>
        </w:rPr>
        <w:t>pentru a înțelege și aplica principiile dezvoltării durabile a mobilității urbane</w:t>
      </w:r>
      <w:r w:rsidR="001D5857">
        <w:rPr>
          <w:rFonts w:cstheme="minorHAnsi"/>
          <w:noProof/>
        </w:rPr>
        <w:t>;</w:t>
      </w:r>
    </w:p>
    <w:p w14:paraId="6BD0A755" w14:textId="77777777" w:rsidR="00286B47" w:rsidRPr="00A449D8" w:rsidRDefault="001D5857" w:rsidP="005C69F8">
      <w:pPr>
        <w:pStyle w:val="ListParagraph"/>
        <w:numPr>
          <w:ilvl w:val="0"/>
          <w:numId w:val="2"/>
        </w:numPr>
        <w:jc w:val="both"/>
        <w:rPr>
          <w:rFonts w:cstheme="minorHAnsi"/>
          <w:noProof/>
        </w:rPr>
      </w:pPr>
      <w:r>
        <w:rPr>
          <w:rFonts w:cstheme="minorHAnsi"/>
          <w:noProof/>
        </w:rPr>
        <w:t>asigură reprezentarea la nivel internațional în cadrul structurilor de cooperare informală privind mobilitatea urbană durabilă</w:t>
      </w:r>
      <w:r w:rsidR="00286B47" w:rsidRPr="00A449D8">
        <w:rPr>
          <w:rFonts w:cstheme="minorHAnsi"/>
          <w:noProof/>
        </w:rPr>
        <w:t>.</w:t>
      </w:r>
    </w:p>
    <w:p w14:paraId="3EB054E6" w14:textId="4FDB6E78" w:rsidR="00D760F3" w:rsidRPr="00A449D8" w:rsidRDefault="00D760F3" w:rsidP="00910D0D">
      <w:pPr>
        <w:ind w:firstLine="720"/>
        <w:jc w:val="both"/>
        <w:rPr>
          <w:rFonts w:cstheme="minorHAnsi"/>
          <w:noProof/>
        </w:rPr>
      </w:pPr>
      <w:r w:rsidRPr="00A449D8">
        <w:rPr>
          <w:rFonts w:cstheme="minorHAnsi"/>
          <w:b/>
          <w:noProof/>
        </w:rPr>
        <w:t>Art. 7.</w:t>
      </w:r>
      <w:r w:rsidRPr="00A449D8">
        <w:rPr>
          <w:rFonts w:cstheme="minorHAnsi"/>
          <w:noProof/>
        </w:rPr>
        <w:t xml:space="preserve"> – (1) În vederea sprijinirii autorităților publice locale în procesul de elaborare sau actualizare a planurilor de mobilitate urbană durabilă, la nivelul </w:t>
      </w:r>
      <w:r w:rsidR="004A1CFD">
        <w:rPr>
          <w:rFonts w:cstheme="minorHAnsi"/>
          <w:noProof/>
        </w:rPr>
        <w:t>ministerului de resort</w:t>
      </w:r>
      <w:r w:rsidRPr="00A449D8">
        <w:rPr>
          <w:rFonts w:cstheme="minorHAnsi"/>
          <w:noProof/>
        </w:rPr>
        <w:t xml:space="preserve"> se </w:t>
      </w:r>
      <w:r w:rsidR="00487439" w:rsidRPr="00A449D8">
        <w:rPr>
          <w:rFonts w:cstheme="minorHAnsi"/>
          <w:noProof/>
        </w:rPr>
        <w:t>înființează</w:t>
      </w:r>
      <w:r w:rsidRPr="00A449D8">
        <w:rPr>
          <w:rFonts w:cstheme="minorHAnsi"/>
          <w:noProof/>
        </w:rPr>
        <w:t xml:space="preserve"> Grupul național </w:t>
      </w:r>
      <w:r w:rsidR="00FA0A86">
        <w:rPr>
          <w:rFonts w:cstheme="minorHAnsi"/>
          <w:noProof/>
        </w:rPr>
        <w:t>sup</w:t>
      </w:r>
      <w:r w:rsidR="00573746" w:rsidRPr="00A449D8">
        <w:rPr>
          <w:rFonts w:cstheme="minorHAnsi"/>
          <w:noProof/>
        </w:rPr>
        <w:t xml:space="preserve">ort </w:t>
      </w:r>
      <w:r w:rsidRPr="00A449D8">
        <w:rPr>
          <w:rFonts w:cstheme="minorHAnsi"/>
          <w:noProof/>
        </w:rPr>
        <w:t xml:space="preserve">pentru optimizarea </w:t>
      </w:r>
      <w:r w:rsidR="00487439" w:rsidRPr="00A449D8">
        <w:rPr>
          <w:rFonts w:cstheme="minorHAnsi"/>
          <w:noProof/>
        </w:rPr>
        <w:t xml:space="preserve">Planurilor de Mobilitate Urbană Durabilă </w:t>
      </w:r>
      <w:r w:rsidRPr="00A449D8">
        <w:rPr>
          <w:rFonts w:cstheme="minorHAnsi"/>
          <w:noProof/>
        </w:rPr>
        <w:t>în România, format din reprezentanți ai administrației publice centrale, structurilor asociative ale autorităților publice locale, mediului universitar, mediului privat, organizațiilor neguvernamentale, alți experți în domeniu.</w:t>
      </w:r>
    </w:p>
    <w:p w14:paraId="0DB5E07D" w14:textId="3029C032" w:rsidR="00D760F3" w:rsidRPr="00A449D8" w:rsidRDefault="00D760F3" w:rsidP="00D760F3">
      <w:pPr>
        <w:pStyle w:val="ListParagraph"/>
        <w:ind w:left="0" w:firstLine="720"/>
        <w:jc w:val="both"/>
        <w:rPr>
          <w:rFonts w:cstheme="minorHAnsi"/>
          <w:noProof/>
        </w:rPr>
      </w:pPr>
      <w:r w:rsidRPr="00A449D8">
        <w:rPr>
          <w:rFonts w:cstheme="minorHAnsi"/>
          <w:noProof/>
        </w:rPr>
        <w:t xml:space="preserve">(2) Ministerul </w:t>
      </w:r>
      <w:r w:rsidR="004A1CFD">
        <w:rPr>
          <w:rFonts w:cstheme="minorHAnsi"/>
          <w:noProof/>
        </w:rPr>
        <w:t>de resort</w:t>
      </w:r>
      <w:r w:rsidRPr="00A449D8">
        <w:rPr>
          <w:rFonts w:cstheme="minorHAnsi"/>
          <w:noProof/>
        </w:rPr>
        <w:t xml:space="preserve"> asigură secretariatul Grupului național </w:t>
      </w:r>
      <w:r w:rsidR="00573746" w:rsidRPr="00A449D8">
        <w:rPr>
          <w:rFonts w:cstheme="minorHAnsi"/>
          <w:noProof/>
        </w:rPr>
        <w:t xml:space="preserve">suport </w:t>
      </w:r>
      <w:r w:rsidRPr="00A449D8">
        <w:rPr>
          <w:rFonts w:cstheme="minorHAnsi"/>
          <w:noProof/>
        </w:rPr>
        <w:t xml:space="preserve">pentru optimizarea </w:t>
      </w:r>
      <w:r w:rsidR="00487439" w:rsidRPr="00A449D8">
        <w:rPr>
          <w:rFonts w:cstheme="minorHAnsi"/>
          <w:noProof/>
        </w:rPr>
        <w:t xml:space="preserve">Planurilor de Mobilitate Urbană Durabilă </w:t>
      </w:r>
      <w:r w:rsidRPr="00A449D8">
        <w:rPr>
          <w:rFonts w:cstheme="minorHAnsi"/>
          <w:noProof/>
        </w:rPr>
        <w:t>în România.</w:t>
      </w:r>
    </w:p>
    <w:p w14:paraId="1571C23A" w14:textId="5A8628EB" w:rsidR="00910D0D" w:rsidRPr="00A449D8" w:rsidRDefault="00910D0D" w:rsidP="00910D0D">
      <w:pPr>
        <w:ind w:firstLine="720"/>
        <w:jc w:val="both"/>
        <w:rPr>
          <w:rFonts w:cstheme="minorHAnsi"/>
          <w:noProof/>
        </w:rPr>
      </w:pPr>
      <w:r w:rsidRPr="00A449D8">
        <w:rPr>
          <w:rFonts w:cstheme="minorHAnsi"/>
          <w:noProof/>
        </w:rPr>
        <w:lastRenderedPageBreak/>
        <w:t xml:space="preserve">(3) </w:t>
      </w:r>
      <w:r w:rsidR="009E6625" w:rsidRPr="00A449D8">
        <w:rPr>
          <w:rFonts w:cstheme="minorHAnsi"/>
          <w:noProof/>
        </w:rPr>
        <w:t>Componența și Regulamentul de organizare și funcționare a</w:t>
      </w:r>
      <w:r w:rsidR="00DC3839">
        <w:rPr>
          <w:rFonts w:cstheme="minorHAnsi"/>
          <w:noProof/>
        </w:rPr>
        <w:t>le</w:t>
      </w:r>
      <w:r w:rsidR="009E6625" w:rsidRPr="00A449D8">
        <w:rPr>
          <w:rFonts w:cstheme="minorHAnsi"/>
          <w:noProof/>
        </w:rPr>
        <w:t xml:space="preserve"> Grupului național pentru optimizarea Planurilor de Mobilitate Urbană Durabilă în România se aprobă</w:t>
      </w:r>
      <w:r w:rsidR="009E6625">
        <w:rPr>
          <w:rFonts w:cstheme="minorHAnsi"/>
          <w:noProof/>
        </w:rPr>
        <w:t xml:space="preserve"> și se modifică, după caz,</w:t>
      </w:r>
      <w:r w:rsidR="009E6625" w:rsidRPr="00A449D8">
        <w:rPr>
          <w:rFonts w:cstheme="minorHAnsi"/>
          <w:noProof/>
        </w:rPr>
        <w:t xml:space="preserve"> prin ordin al ministrului de resort</w:t>
      </w:r>
      <w:r w:rsidR="009E6625">
        <w:rPr>
          <w:rFonts w:cstheme="minorHAnsi"/>
          <w:noProof/>
        </w:rPr>
        <w:t xml:space="preserve"> care gestionează domeniul mobilității urbane durabile</w:t>
      </w:r>
      <w:r w:rsidR="009E6625" w:rsidRPr="00A449D8">
        <w:rPr>
          <w:rFonts w:cstheme="minorHAnsi"/>
          <w:noProof/>
        </w:rPr>
        <w:t>.</w:t>
      </w:r>
    </w:p>
    <w:p w14:paraId="4834E1FE" w14:textId="6E6EDBF8" w:rsidR="00286B47" w:rsidRPr="00A449D8" w:rsidRDefault="00286B47" w:rsidP="00286B47">
      <w:pPr>
        <w:ind w:firstLine="720"/>
        <w:jc w:val="both"/>
        <w:rPr>
          <w:rFonts w:cstheme="minorHAnsi"/>
          <w:noProof/>
        </w:rPr>
      </w:pPr>
      <w:r w:rsidRPr="00A449D8">
        <w:rPr>
          <w:rFonts w:cstheme="minorHAnsi"/>
          <w:b/>
          <w:noProof/>
        </w:rPr>
        <w:t xml:space="preserve">Art. </w:t>
      </w:r>
      <w:r w:rsidR="00DE7C3C" w:rsidRPr="00A449D8">
        <w:rPr>
          <w:rFonts w:cstheme="minorHAnsi"/>
          <w:b/>
          <w:noProof/>
        </w:rPr>
        <w:t>8</w:t>
      </w:r>
      <w:r w:rsidRPr="00A449D8">
        <w:rPr>
          <w:rFonts w:cstheme="minorHAnsi"/>
          <w:b/>
          <w:noProof/>
        </w:rPr>
        <w:t>.</w:t>
      </w:r>
      <w:r w:rsidRPr="00A449D8">
        <w:rPr>
          <w:rFonts w:cstheme="minorHAnsi"/>
          <w:noProof/>
        </w:rPr>
        <w:t xml:space="preserve"> – (1) </w:t>
      </w:r>
      <w:r w:rsidR="006A5965">
        <w:rPr>
          <w:rFonts w:cstheme="minorHAnsi"/>
          <w:noProof/>
        </w:rPr>
        <w:t>Autoritățile administrației publice locale din m</w:t>
      </w:r>
      <w:r w:rsidRPr="00A449D8">
        <w:rPr>
          <w:rFonts w:cstheme="minorHAnsi"/>
          <w:noProof/>
        </w:rPr>
        <w:t>unicipii</w:t>
      </w:r>
      <w:r w:rsidR="006A5965">
        <w:rPr>
          <w:rFonts w:cstheme="minorHAnsi"/>
          <w:noProof/>
        </w:rPr>
        <w:t xml:space="preserve"> și</w:t>
      </w:r>
      <w:r w:rsidRPr="00A449D8">
        <w:rPr>
          <w:rFonts w:cstheme="minorHAnsi"/>
          <w:noProof/>
        </w:rPr>
        <w:t xml:space="preserve">orașe, </w:t>
      </w:r>
      <w:r w:rsidR="0032545F">
        <w:rPr>
          <w:rFonts w:cstheme="minorHAnsi"/>
          <w:noProof/>
        </w:rPr>
        <w:t xml:space="preserve">precum și </w:t>
      </w:r>
      <w:r w:rsidRPr="0032545F">
        <w:rPr>
          <w:rFonts w:cstheme="minorHAnsi"/>
          <w:noProof/>
        </w:rPr>
        <w:t>asociațiile de dezvoltare intercomunitară</w:t>
      </w:r>
      <w:r w:rsidR="0032545F" w:rsidRPr="0032545F">
        <w:rPr>
          <w:rFonts w:cstheme="minorHAnsi"/>
          <w:noProof/>
        </w:rPr>
        <w:t xml:space="preserve"> sau</w:t>
      </w:r>
      <w:r w:rsidRPr="0032545F">
        <w:rPr>
          <w:rFonts w:cstheme="minorHAnsi"/>
          <w:noProof/>
        </w:rPr>
        <w:t xml:space="preserve"> zonele metropolitane</w:t>
      </w:r>
      <w:r w:rsidR="0032545F">
        <w:rPr>
          <w:rFonts w:cstheme="minorHAnsi"/>
          <w:noProof/>
        </w:rPr>
        <w:t xml:space="preserve"> mandatate de acestea</w:t>
      </w:r>
      <w:r w:rsidRPr="00A449D8">
        <w:rPr>
          <w:rFonts w:cstheme="minorHAnsi"/>
          <w:noProof/>
        </w:rPr>
        <w:t>, după caz, sunt responsabile de gestionarea mobilității urbane la nivel local într-un mod durabil.</w:t>
      </w:r>
    </w:p>
    <w:p w14:paraId="2FCEAC95" w14:textId="50A44369" w:rsidR="00E66320" w:rsidRPr="00A449D8" w:rsidRDefault="00286B47" w:rsidP="00286B47">
      <w:pPr>
        <w:ind w:firstLine="720"/>
        <w:jc w:val="both"/>
        <w:rPr>
          <w:rFonts w:cstheme="minorHAnsi"/>
          <w:noProof/>
        </w:rPr>
      </w:pPr>
      <w:r w:rsidRPr="00A449D8">
        <w:rPr>
          <w:rFonts w:cstheme="minorHAnsi"/>
          <w:noProof/>
        </w:rPr>
        <w:t xml:space="preserve">(2) Autoritățile </w:t>
      </w:r>
      <w:r w:rsidR="005C3A75">
        <w:rPr>
          <w:rFonts w:cstheme="minorHAnsi"/>
          <w:noProof/>
        </w:rPr>
        <w:t xml:space="preserve">administrației </w:t>
      </w:r>
      <w:r w:rsidRPr="00A449D8">
        <w:rPr>
          <w:rFonts w:cstheme="minorHAnsi"/>
          <w:noProof/>
        </w:rPr>
        <w:t xml:space="preserve">publice </w:t>
      </w:r>
      <w:r w:rsidR="005C3A75">
        <w:rPr>
          <w:rFonts w:cstheme="minorHAnsi"/>
          <w:noProof/>
        </w:rPr>
        <w:t xml:space="preserve">locale </w:t>
      </w:r>
      <w:r w:rsidRPr="00A449D8">
        <w:rPr>
          <w:rFonts w:cstheme="minorHAnsi"/>
          <w:noProof/>
        </w:rPr>
        <w:t>sau zonele metropolitane</w:t>
      </w:r>
      <w:r w:rsidR="004572B2" w:rsidRPr="004572B2">
        <w:rPr>
          <w:rFonts w:cstheme="minorHAnsi"/>
          <w:noProof/>
        </w:rPr>
        <w:t xml:space="preserve"> </w:t>
      </w:r>
      <w:r w:rsidR="004572B2">
        <w:rPr>
          <w:rFonts w:cstheme="minorHAnsi"/>
          <w:noProof/>
        </w:rPr>
        <w:t xml:space="preserve">mandatate de </w:t>
      </w:r>
      <w:r w:rsidR="004572B2">
        <w:rPr>
          <w:rFonts w:cstheme="minorHAnsi"/>
          <w:noProof/>
        </w:rPr>
        <w:t xml:space="preserve">către </w:t>
      </w:r>
      <w:r w:rsidR="004572B2">
        <w:rPr>
          <w:rFonts w:cstheme="minorHAnsi"/>
          <w:noProof/>
        </w:rPr>
        <w:t>acestea</w:t>
      </w:r>
      <w:r w:rsidRPr="00A449D8">
        <w:rPr>
          <w:rFonts w:cstheme="minorHAnsi"/>
          <w:noProof/>
        </w:rPr>
        <w:t>, după caz, sunt responsabile cu inițierea, elaborarea</w:t>
      </w:r>
      <w:r w:rsidR="008B7A1D" w:rsidRPr="00A449D8">
        <w:rPr>
          <w:rFonts w:cstheme="minorHAnsi"/>
          <w:noProof/>
        </w:rPr>
        <w:t>, implementarea</w:t>
      </w:r>
      <w:r w:rsidRPr="00A449D8">
        <w:rPr>
          <w:rFonts w:cstheme="minorHAnsi"/>
          <w:noProof/>
        </w:rPr>
        <w:t xml:space="preserve"> și monitorizarea Planulu</w:t>
      </w:r>
      <w:r w:rsidR="008B7A1D" w:rsidRPr="00A449D8">
        <w:rPr>
          <w:rFonts w:cstheme="minorHAnsi"/>
          <w:noProof/>
        </w:rPr>
        <w:t>i de mobilitate urbană durabilă</w:t>
      </w:r>
      <w:r w:rsidRPr="00A449D8">
        <w:rPr>
          <w:rFonts w:cstheme="minorHAnsi"/>
          <w:noProof/>
        </w:rPr>
        <w:t>.</w:t>
      </w:r>
    </w:p>
    <w:p w14:paraId="26BFABC5" w14:textId="2DF99ACD" w:rsidR="00286B47" w:rsidRPr="00A449D8" w:rsidRDefault="00286B47" w:rsidP="00286B47">
      <w:pPr>
        <w:ind w:firstLine="720"/>
        <w:jc w:val="both"/>
        <w:rPr>
          <w:rFonts w:cstheme="minorHAnsi"/>
          <w:noProof/>
        </w:rPr>
      </w:pPr>
      <w:r w:rsidRPr="00A449D8">
        <w:rPr>
          <w:rFonts w:cstheme="minorHAnsi"/>
          <w:noProof/>
        </w:rPr>
        <w:t xml:space="preserve">(3) Autoritățile </w:t>
      </w:r>
      <w:r w:rsidR="009D2DC9">
        <w:rPr>
          <w:rFonts w:cstheme="minorHAnsi"/>
          <w:noProof/>
        </w:rPr>
        <w:t xml:space="preserve">administrației </w:t>
      </w:r>
      <w:r w:rsidR="009D2DC9" w:rsidRPr="00A449D8">
        <w:rPr>
          <w:rFonts w:cstheme="minorHAnsi"/>
          <w:noProof/>
        </w:rPr>
        <w:t xml:space="preserve">publice </w:t>
      </w:r>
      <w:r w:rsidR="009D2DC9">
        <w:rPr>
          <w:rFonts w:cstheme="minorHAnsi"/>
          <w:noProof/>
        </w:rPr>
        <w:t xml:space="preserve">locale </w:t>
      </w:r>
      <w:r w:rsidRPr="00A449D8">
        <w:rPr>
          <w:rFonts w:cstheme="minorHAnsi"/>
          <w:noProof/>
        </w:rPr>
        <w:t xml:space="preserve">sau zonele metropolitane, după caz, care au aprobat Planul de mobilitate urbană durabilă au obligația de a transmite </w:t>
      </w:r>
      <w:r w:rsidR="004A1CFD">
        <w:rPr>
          <w:rFonts w:cstheme="minorHAnsi"/>
          <w:noProof/>
        </w:rPr>
        <w:t>ministerului de resort</w:t>
      </w:r>
      <w:r w:rsidRPr="00A449D8">
        <w:rPr>
          <w:rFonts w:cstheme="minorHAnsi"/>
          <w:noProof/>
        </w:rPr>
        <w:t xml:space="preserve"> Planurile de mobilitate urbană durabilă în format vectorial, în cel mult 30 de zile de la aprobare, pentru a fi introduse în Observatorul </w:t>
      </w:r>
      <w:r w:rsidR="00FF1635" w:rsidRPr="00A449D8">
        <w:rPr>
          <w:rFonts w:cstheme="minorHAnsi"/>
          <w:noProof/>
        </w:rPr>
        <w:t>teritorial național</w:t>
      </w:r>
      <w:r w:rsidRPr="00A449D8">
        <w:rPr>
          <w:rFonts w:cstheme="minorHAnsi"/>
          <w:noProof/>
        </w:rPr>
        <w:t>.</w:t>
      </w:r>
    </w:p>
    <w:p w14:paraId="222D5DAA" w14:textId="5BB47EEA" w:rsidR="00286B47" w:rsidRPr="00A449D8" w:rsidRDefault="00286B47" w:rsidP="00286B47">
      <w:pPr>
        <w:ind w:firstLine="720"/>
        <w:jc w:val="both"/>
        <w:rPr>
          <w:rFonts w:cstheme="minorHAnsi"/>
          <w:noProof/>
        </w:rPr>
      </w:pPr>
      <w:r w:rsidRPr="00A449D8">
        <w:rPr>
          <w:rFonts w:cstheme="minorHAnsi"/>
          <w:noProof/>
        </w:rPr>
        <w:t>(</w:t>
      </w:r>
      <w:r w:rsidR="00BB1EA5">
        <w:rPr>
          <w:rFonts w:cstheme="minorHAnsi"/>
          <w:noProof/>
        </w:rPr>
        <w:t>4</w:t>
      </w:r>
      <w:r w:rsidRPr="00A449D8">
        <w:rPr>
          <w:rFonts w:cstheme="minorHAnsi"/>
          <w:noProof/>
        </w:rPr>
        <w:t xml:space="preserve">) Autoritățile </w:t>
      </w:r>
      <w:r w:rsidR="009D2DC9">
        <w:rPr>
          <w:rFonts w:cstheme="minorHAnsi"/>
          <w:noProof/>
        </w:rPr>
        <w:t xml:space="preserve">administrației </w:t>
      </w:r>
      <w:r w:rsidR="009D2DC9" w:rsidRPr="00A449D8">
        <w:rPr>
          <w:rFonts w:cstheme="minorHAnsi"/>
          <w:noProof/>
        </w:rPr>
        <w:t xml:space="preserve">publice </w:t>
      </w:r>
      <w:r w:rsidR="009D2DC9">
        <w:rPr>
          <w:rFonts w:cstheme="minorHAnsi"/>
          <w:noProof/>
        </w:rPr>
        <w:t xml:space="preserve">locale </w:t>
      </w:r>
      <w:r w:rsidRPr="00A449D8">
        <w:rPr>
          <w:rFonts w:cstheme="minorHAnsi"/>
          <w:noProof/>
        </w:rPr>
        <w:t xml:space="preserve">sau zonele metropolitane, după caz, au obligația de a transmite anual către </w:t>
      </w:r>
      <w:r w:rsidR="004A1CFD">
        <w:rPr>
          <w:rFonts w:cstheme="minorHAnsi"/>
          <w:noProof/>
        </w:rPr>
        <w:t>ministerul de resort</w:t>
      </w:r>
      <w:r w:rsidRPr="00A449D8">
        <w:rPr>
          <w:rFonts w:cstheme="minorHAnsi"/>
          <w:noProof/>
        </w:rPr>
        <w:t xml:space="preserve"> date privind mobilitatea urbană de la nivel local.</w:t>
      </w:r>
    </w:p>
    <w:p w14:paraId="416F05F8" w14:textId="75AE89AF" w:rsidR="00286B47" w:rsidRPr="00A449D8" w:rsidRDefault="00286B47" w:rsidP="00286B47">
      <w:pPr>
        <w:ind w:firstLine="720"/>
        <w:jc w:val="both"/>
        <w:rPr>
          <w:rFonts w:cstheme="minorHAnsi"/>
          <w:noProof/>
        </w:rPr>
      </w:pPr>
      <w:r w:rsidRPr="00A449D8">
        <w:rPr>
          <w:rFonts w:cstheme="minorHAnsi"/>
          <w:noProof/>
        </w:rPr>
        <w:t>(</w:t>
      </w:r>
      <w:r w:rsidR="00BB1EA5">
        <w:rPr>
          <w:rFonts w:cstheme="minorHAnsi"/>
          <w:noProof/>
        </w:rPr>
        <w:t>5</w:t>
      </w:r>
      <w:r w:rsidRPr="00A449D8">
        <w:rPr>
          <w:rFonts w:cstheme="minorHAnsi"/>
          <w:noProof/>
        </w:rPr>
        <w:t xml:space="preserve">) Setul de </w:t>
      </w:r>
      <w:r w:rsidR="00001DFD">
        <w:rPr>
          <w:rFonts w:cstheme="minorHAnsi"/>
          <w:noProof/>
        </w:rPr>
        <w:t>date</w:t>
      </w:r>
      <w:r w:rsidRPr="00A449D8">
        <w:rPr>
          <w:rFonts w:cstheme="minorHAnsi"/>
          <w:noProof/>
        </w:rPr>
        <w:t xml:space="preserve"> privind mobilitatea urbană de la nivel local menționat la alin. (4)  va fi stabilit prin </w:t>
      </w:r>
      <w:r w:rsidR="00001DFD">
        <w:rPr>
          <w:rFonts w:cstheme="minorHAnsi"/>
          <w:noProof/>
        </w:rPr>
        <w:t>o</w:t>
      </w:r>
      <w:r w:rsidR="00001DFD" w:rsidRPr="00A449D8">
        <w:rPr>
          <w:rFonts w:cstheme="minorHAnsi"/>
          <w:noProof/>
        </w:rPr>
        <w:t xml:space="preserve">rdin comun al ministrului </w:t>
      </w:r>
      <w:r w:rsidR="00001DFD">
        <w:rPr>
          <w:rFonts w:cstheme="minorHAnsi"/>
          <w:noProof/>
        </w:rPr>
        <w:t>de resort care coordonează domeniul mobilității urbane</w:t>
      </w:r>
      <w:r w:rsidR="00001DFD" w:rsidRPr="00A449D8">
        <w:rPr>
          <w:rFonts w:cstheme="minorHAnsi"/>
          <w:noProof/>
        </w:rPr>
        <w:t xml:space="preserve"> și al ministrului transporturilor și infrastructurii, </w:t>
      </w:r>
      <w:r w:rsidR="00001DFD">
        <w:rPr>
          <w:rFonts w:cstheme="minorHAnsi"/>
          <w:noProof/>
        </w:rPr>
        <w:t>având în vedere</w:t>
      </w:r>
      <w:r w:rsidR="00001DFD" w:rsidRPr="00A449D8">
        <w:rPr>
          <w:rFonts w:cstheme="minorHAnsi"/>
          <w:noProof/>
        </w:rPr>
        <w:t xml:space="preserve"> prevederile</w:t>
      </w:r>
      <w:r w:rsidR="00D632C2">
        <w:rPr>
          <w:rFonts w:cstheme="minorHAnsi"/>
          <w:noProof/>
        </w:rPr>
        <w:t xml:space="preserve"> </w:t>
      </w:r>
      <w:r w:rsidR="00D632C2" w:rsidRPr="00D632C2">
        <w:rPr>
          <w:rFonts w:cstheme="minorHAnsi"/>
          <w:noProof/>
        </w:rPr>
        <w:t>Ordonanț</w:t>
      </w:r>
      <w:r w:rsidR="00D632C2">
        <w:rPr>
          <w:rFonts w:cstheme="minorHAnsi"/>
          <w:noProof/>
        </w:rPr>
        <w:t>ei</w:t>
      </w:r>
      <w:r w:rsidR="00D632C2" w:rsidRPr="00D632C2">
        <w:rPr>
          <w:rFonts w:cstheme="minorHAnsi"/>
          <w:noProof/>
        </w:rPr>
        <w:t xml:space="preserve"> Guvernului nr. 7</w:t>
      </w:r>
      <w:r w:rsidR="00D632C2">
        <w:rPr>
          <w:rFonts w:cstheme="minorHAnsi"/>
          <w:noProof/>
        </w:rPr>
        <w:t>/</w:t>
      </w:r>
      <w:r w:rsidR="00D632C2" w:rsidRPr="00D632C2">
        <w:rPr>
          <w:rFonts w:cstheme="minorHAnsi"/>
          <w:noProof/>
        </w:rPr>
        <w:t>2012 privind i</w:t>
      </w:r>
      <w:r w:rsidR="00D632C2">
        <w:rPr>
          <w:rFonts w:cstheme="minorHAnsi"/>
          <w:noProof/>
        </w:rPr>
        <w:t>m</w:t>
      </w:r>
      <w:r w:rsidR="00D632C2" w:rsidRPr="00D632C2">
        <w:rPr>
          <w:rFonts w:cstheme="minorHAnsi"/>
          <w:noProof/>
        </w:rPr>
        <w:t>ple</w:t>
      </w:r>
      <w:r w:rsidR="00D632C2">
        <w:rPr>
          <w:rFonts w:cstheme="minorHAnsi"/>
          <w:noProof/>
        </w:rPr>
        <w:t>m</w:t>
      </w:r>
      <w:r w:rsidR="00D632C2" w:rsidRPr="00D632C2">
        <w:rPr>
          <w:rFonts w:cstheme="minorHAnsi"/>
          <w:noProof/>
        </w:rPr>
        <w:t>entarea sistemelor de transport inteligente în do</w:t>
      </w:r>
      <w:r w:rsidR="00D632C2">
        <w:rPr>
          <w:rFonts w:cstheme="minorHAnsi"/>
          <w:noProof/>
        </w:rPr>
        <w:t>m</w:t>
      </w:r>
      <w:r w:rsidR="00D632C2" w:rsidRPr="00D632C2">
        <w:rPr>
          <w:rFonts w:cstheme="minorHAnsi"/>
          <w:noProof/>
        </w:rPr>
        <w:t>en</w:t>
      </w:r>
      <w:r w:rsidR="00D632C2">
        <w:rPr>
          <w:rFonts w:cstheme="minorHAnsi"/>
          <w:noProof/>
        </w:rPr>
        <w:t>i</w:t>
      </w:r>
      <w:r w:rsidR="00D632C2" w:rsidRPr="00D632C2">
        <w:rPr>
          <w:rFonts w:cstheme="minorHAnsi"/>
          <w:noProof/>
        </w:rPr>
        <w:t>ul transportului rutier și pentru realizarea interfețelor cu alte moduri de transport, aprobată</w:t>
      </w:r>
      <w:r w:rsidR="00D632C2">
        <w:rPr>
          <w:rFonts w:cstheme="minorHAnsi"/>
          <w:noProof/>
        </w:rPr>
        <w:t xml:space="preserve"> </w:t>
      </w:r>
      <w:r w:rsidR="00D632C2" w:rsidRPr="00D632C2">
        <w:rPr>
          <w:rFonts w:cstheme="minorHAnsi"/>
          <w:noProof/>
        </w:rPr>
        <w:t>prin   Legea nr. 221</w:t>
      </w:r>
      <w:r w:rsidR="00D632C2">
        <w:rPr>
          <w:rFonts w:cstheme="minorHAnsi"/>
          <w:noProof/>
        </w:rPr>
        <w:t>/</w:t>
      </w:r>
      <w:r w:rsidR="00D632C2" w:rsidRPr="00D632C2">
        <w:rPr>
          <w:rFonts w:cstheme="minorHAnsi"/>
          <w:noProof/>
        </w:rPr>
        <w:t>2012</w:t>
      </w:r>
      <w:r w:rsidR="00001DFD" w:rsidRPr="00A449D8">
        <w:rPr>
          <w:rFonts w:cstheme="minorHAnsi"/>
          <w:noProof/>
        </w:rPr>
        <w:t>.</w:t>
      </w:r>
    </w:p>
    <w:p w14:paraId="5B44D24F" w14:textId="4239C522" w:rsidR="00286B47" w:rsidRPr="00A449D8" w:rsidRDefault="00286B47" w:rsidP="00286B47">
      <w:pPr>
        <w:ind w:firstLine="720"/>
        <w:jc w:val="both"/>
        <w:rPr>
          <w:rFonts w:cstheme="minorHAnsi"/>
          <w:noProof/>
        </w:rPr>
      </w:pPr>
      <w:r w:rsidRPr="00A449D8">
        <w:rPr>
          <w:rFonts w:cstheme="minorHAnsi"/>
          <w:noProof/>
        </w:rPr>
        <w:t>(</w:t>
      </w:r>
      <w:r w:rsidR="00BB1EA5">
        <w:rPr>
          <w:rFonts w:cstheme="minorHAnsi"/>
          <w:noProof/>
        </w:rPr>
        <w:t>6</w:t>
      </w:r>
      <w:r w:rsidRPr="00A449D8">
        <w:rPr>
          <w:rFonts w:cstheme="minorHAnsi"/>
          <w:noProof/>
        </w:rPr>
        <w:t>) Entitățile de la alin</w:t>
      </w:r>
      <w:r w:rsidR="006D2E26">
        <w:rPr>
          <w:rFonts w:cstheme="minorHAnsi"/>
          <w:noProof/>
        </w:rPr>
        <w:t>.</w:t>
      </w:r>
      <w:r w:rsidRPr="00A449D8">
        <w:rPr>
          <w:rFonts w:cstheme="minorHAnsi"/>
          <w:noProof/>
        </w:rPr>
        <w:t xml:space="preserve"> (1) au obligația de a transmite anual </w:t>
      </w:r>
      <w:r w:rsidR="004A1CFD">
        <w:rPr>
          <w:rFonts w:cstheme="minorHAnsi"/>
          <w:noProof/>
        </w:rPr>
        <w:t>ministerului de resort</w:t>
      </w:r>
      <w:r w:rsidRPr="00A449D8">
        <w:rPr>
          <w:rFonts w:cstheme="minorHAnsi"/>
          <w:noProof/>
        </w:rPr>
        <w:t xml:space="preserve"> lista cu </w:t>
      </w:r>
      <w:r w:rsidR="007B6C3F" w:rsidRPr="00A449D8">
        <w:rPr>
          <w:rFonts w:cstheme="minorHAnsi"/>
          <w:noProof/>
        </w:rPr>
        <w:t>datele</w:t>
      </w:r>
      <w:r w:rsidR="00E127F3">
        <w:rPr>
          <w:rFonts w:cstheme="minorHAnsi"/>
          <w:noProof/>
        </w:rPr>
        <w:t xml:space="preserve"> </w:t>
      </w:r>
      <w:r w:rsidR="00E127F3" w:rsidRPr="0032545F">
        <w:rPr>
          <w:rFonts w:cstheme="minorHAnsi"/>
          <w:noProof/>
        </w:rPr>
        <w:t>statice</w:t>
      </w:r>
      <w:r w:rsidR="007B6C3F" w:rsidRPr="00A449D8">
        <w:rPr>
          <w:rFonts w:cstheme="minorHAnsi"/>
          <w:noProof/>
        </w:rPr>
        <w:t xml:space="preserve"> privind </w:t>
      </w:r>
      <w:r w:rsidRPr="00A449D8">
        <w:rPr>
          <w:rFonts w:cstheme="minorHAnsi"/>
          <w:noProof/>
        </w:rPr>
        <w:t>infrastructura de reîncărcare a vehiculelor electrice sau hibride destinate publicului</w:t>
      </w:r>
      <w:r w:rsidR="00E127F3">
        <w:rPr>
          <w:rFonts w:cstheme="minorHAnsi"/>
          <w:noProof/>
        </w:rPr>
        <w:t xml:space="preserve"> și stațiile de realimentare pentru tipuri de combustibili alternativi</w:t>
      </w:r>
      <w:r w:rsidR="00E127F3" w:rsidRPr="00A449D8">
        <w:rPr>
          <w:rFonts w:cstheme="minorHAnsi"/>
          <w:noProof/>
        </w:rPr>
        <w:t>, în format</w:t>
      </w:r>
      <w:r w:rsidR="00E127F3">
        <w:rPr>
          <w:rFonts w:cstheme="minorHAnsi"/>
          <w:noProof/>
        </w:rPr>
        <w:t>ul specificat în Regulament</w:t>
      </w:r>
      <w:r w:rsidR="00D632C2" w:rsidRPr="00D632C2">
        <w:rPr>
          <w:rFonts w:cstheme="minorHAnsi"/>
          <w:noProof/>
        </w:rPr>
        <w:t>ul delegat (UE) 2017/1926 al Comisiei din 31 mai 2017 de completare a Directivei 2010/40/UE a Parlamentului European și a Consiliului în ceea ce privește furnizarea la nivelul UE a unor servicii de informare cu privire la călătoriile multimodale</w:t>
      </w:r>
      <w:r w:rsidR="00D632C2">
        <w:rPr>
          <w:rFonts w:cstheme="minorHAnsi"/>
          <w:noProof/>
        </w:rPr>
        <w:t xml:space="preserve"> și </w:t>
      </w:r>
      <w:r w:rsidR="00D632C2" w:rsidRPr="00D632C2">
        <w:rPr>
          <w:rFonts w:cstheme="minorHAnsi"/>
          <w:noProof/>
        </w:rPr>
        <w:t>Regulamentul delegat (UE) 2022/670 al Comisiei din 2 februarie 2022 de completare a Directivei 2010/40/UE a Parlamentului European și a Consiliului în ceea ce privește furnizarea la nivelul UE a unor servicii de informare în timp real cu privire la trafic</w:t>
      </w:r>
    </w:p>
    <w:p w14:paraId="7A450B05" w14:textId="4090D51A" w:rsidR="00286B47" w:rsidRPr="00A449D8" w:rsidRDefault="00286B47" w:rsidP="00286B47">
      <w:pPr>
        <w:ind w:firstLine="720"/>
        <w:jc w:val="both"/>
        <w:rPr>
          <w:rFonts w:cstheme="minorHAnsi"/>
          <w:noProof/>
        </w:rPr>
      </w:pPr>
      <w:r w:rsidRPr="00A449D8">
        <w:rPr>
          <w:rFonts w:cstheme="minorHAnsi"/>
          <w:noProof/>
        </w:rPr>
        <w:t>(</w:t>
      </w:r>
      <w:r w:rsidR="00BB1EA5">
        <w:rPr>
          <w:rFonts w:cstheme="minorHAnsi"/>
          <w:noProof/>
        </w:rPr>
        <w:t>7</w:t>
      </w:r>
      <w:r w:rsidRPr="00A449D8">
        <w:rPr>
          <w:rFonts w:cstheme="minorHAnsi"/>
          <w:noProof/>
        </w:rPr>
        <w:t xml:space="preserve">) Pentru asigurarea unei evidențe unitare la nivel național, </w:t>
      </w:r>
      <w:r w:rsidR="004A1CFD">
        <w:rPr>
          <w:rFonts w:cstheme="minorHAnsi"/>
          <w:noProof/>
        </w:rPr>
        <w:t>ministerul de resort</w:t>
      </w:r>
      <w:r w:rsidRPr="00A449D8">
        <w:rPr>
          <w:rFonts w:cstheme="minorHAnsi"/>
          <w:noProof/>
        </w:rPr>
        <w:t xml:space="preserve"> </w:t>
      </w:r>
      <w:r w:rsidR="00DE7C3C" w:rsidRPr="00A449D8">
        <w:rPr>
          <w:rFonts w:cstheme="minorHAnsi"/>
          <w:noProof/>
        </w:rPr>
        <w:t xml:space="preserve">asigură publicarea </w:t>
      </w:r>
      <w:r w:rsidR="00E127F3">
        <w:rPr>
          <w:rFonts w:cstheme="minorHAnsi"/>
          <w:noProof/>
        </w:rPr>
        <w:t>meta</w:t>
      </w:r>
      <w:r w:rsidR="00E127F3" w:rsidRPr="00A449D8">
        <w:rPr>
          <w:rFonts w:cstheme="minorHAnsi"/>
          <w:noProof/>
        </w:rPr>
        <w:t xml:space="preserve">datelor </w:t>
      </w:r>
      <w:r w:rsidR="00E127F3">
        <w:rPr>
          <w:rFonts w:cstheme="minorHAnsi"/>
          <w:noProof/>
        </w:rPr>
        <w:t>aferente infrastructurii</w:t>
      </w:r>
      <w:r w:rsidR="00E127F3" w:rsidRPr="00C74B51">
        <w:rPr>
          <w:rFonts w:cstheme="minorHAnsi"/>
          <w:noProof/>
        </w:rPr>
        <w:t xml:space="preserve"> de reîncărcare a vehiculelor electrice sau hibride </w:t>
      </w:r>
      <w:r w:rsidR="00E127F3">
        <w:rPr>
          <w:rFonts w:cstheme="minorHAnsi"/>
          <w:noProof/>
        </w:rPr>
        <w:t>destinate publicului și stațiilor</w:t>
      </w:r>
      <w:r w:rsidR="00E127F3" w:rsidRPr="00C74B51">
        <w:rPr>
          <w:rFonts w:cstheme="minorHAnsi"/>
          <w:noProof/>
        </w:rPr>
        <w:t xml:space="preserve"> de realimentare pentru tipuri de combustibili alternativi </w:t>
      </w:r>
      <w:r w:rsidR="00DE7C3C" w:rsidRPr="00A449D8">
        <w:rPr>
          <w:rFonts w:cstheme="minorHAnsi"/>
          <w:noProof/>
        </w:rPr>
        <w:t xml:space="preserve">în cadrul Punctului Național de Acces creat prin </w:t>
      </w:r>
      <w:r w:rsidR="00E127F3" w:rsidRPr="00E127F3">
        <w:rPr>
          <w:rFonts w:cstheme="minorHAnsi"/>
          <w:noProof/>
        </w:rPr>
        <w:t xml:space="preserve">Ordonanța de urgență a Guvernului nr. 1/2021 </w:t>
      </w:r>
      <w:r w:rsidR="004572B2" w:rsidRPr="004572B2">
        <w:rPr>
          <w:rFonts w:cstheme="minorHAnsi"/>
          <w:noProof/>
        </w:rPr>
        <w:t>privind stabilirea cadrului instituțional și adoptarea unor măsuri necesare pentru înființarea punctului național de acces, conform regulamentelor delegate de completare a Directivei 2010/40/UE a Parlamentului European și a Consiliului din 7 iulie 2010 privind cadrul pentru implementarea sistemelor de transport inteligente în domeniul transportului rutier și pentru interfețele cu alte moduri de transport</w:t>
      </w:r>
      <w:r w:rsidR="004572B2">
        <w:rPr>
          <w:rFonts w:cstheme="minorHAnsi"/>
          <w:noProof/>
        </w:rPr>
        <w:t>,</w:t>
      </w:r>
      <w:r w:rsidR="004572B2" w:rsidRPr="004572B2" w:rsidDel="004572B2">
        <w:rPr>
          <w:rFonts w:cstheme="minorHAnsi"/>
          <w:noProof/>
        </w:rPr>
        <w:t xml:space="preserve"> </w:t>
      </w:r>
      <w:r w:rsidR="00712C99">
        <w:rPr>
          <w:rFonts w:cstheme="minorHAnsi"/>
          <w:noProof/>
        </w:rPr>
        <w:t>aprobată prin Legea nr. 142/2021</w:t>
      </w:r>
      <w:r w:rsidR="00E127F3">
        <w:rPr>
          <w:rFonts w:cstheme="minorHAnsi"/>
          <w:noProof/>
        </w:rPr>
        <w:t xml:space="preserve">, conform </w:t>
      </w:r>
      <w:r w:rsidR="00D632C2">
        <w:rPr>
          <w:rFonts w:cstheme="minorHAnsi"/>
          <w:noProof/>
        </w:rPr>
        <w:t>Regulament</w:t>
      </w:r>
      <w:r w:rsidR="00D632C2" w:rsidRPr="00D632C2">
        <w:rPr>
          <w:rFonts w:cstheme="minorHAnsi"/>
          <w:noProof/>
        </w:rPr>
        <w:t>ul</w:t>
      </w:r>
      <w:r w:rsidR="00D632C2">
        <w:rPr>
          <w:rFonts w:cstheme="minorHAnsi"/>
          <w:noProof/>
        </w:rPr>
        <w:t>ui</w:t>
      </w:r>
      <w:r w:rsidR="00D632C2" w:rsidRPr="00D632C2">
        <w:rPr>
          <w:rFonts w:cstheme="minorHAnsi"/>
          <w:noProof/>
        </w:rPr>
        <w:t xml:space="preserve"> delegat (UE) 2017/1926 al Comisiei din 31 mai 2017 de completare a Directivei 2010/40/UE a Parlamentului European și a Consiliului în ceea ce privește furnizarea la nivelul UE a unor servicii de informare cu privire la călătoriile multimodaleDelegate ale Directivei 2010/40 a Parlamentului European și a Consiliului din 7 iulie 2010 și Regulamentul</w:t>
      </w:r>
      <w:r w:rsidR="00D632C2">
        <w:rPr>
          <w:rFonts w:cstheme="minorHAnsi"/>
          <w:noProof/>
        </w:rPr>
        <w:t>ui</w:t>
      </w:r>
      <w:r w:rsidR="00D632C2" w:rsidRPr="00D632C2">
        <w:rPr>
          <w:rFonts w:cstheme="minorHAnsi"/>
          <w:noProof/>
        </w:rPr>
        <w:t xml:space="preserve"> delegat (UE) 2022/670 al Comisiei din 2 februarie 2022 de completare a Directivei 2010/40/UE </w:t>
      </w:r>
      <w:r w:rsidR="00D632C2" w:rsidRPr="00D632C2">
        <w:rPr>
          <w:rFonts w:cstheme="minorHAnsi"/>
          <w:noProof/>
        </w:rPr>
        <w:lastRenderedPageBreak/>
        <w:t>a Parlamentului European și a Consiliului în ceea ce privește furnizarea la nivelul UE a unor servicii de informare în timp real cu privire la trafic</w:t>
      </w:r>
      <w:r w:rsidR="00DE7C3C" w:rsidRPr="00A449D8">
        <w:rPr>
          <w:rFonts w:cstheme="minorHAnsi"/>
          <w:noProof/>
        </w:rPr>
        <w:t>.</w:t>
      </w:r>
    </w:p>
    <w:p w14:paraId="45C4B55A" w14:textId="77777777" w:rsidR="00BA3EF5" w:rsidRPr="00A449D8" w:rsidRDefault="00BA3EF5" w:rsidP="005E77F1">
      <w:pPr>
        <w:rPr>
          <w:rFonts w:cstheme="minorHAnsi"/>
          <w:noProof/>
        </w:rPr>
      </w:pPr>
    </w:p>
    <w:p w14:paraId="266E2553" w14:textId="77777777" w:rsidR="00311BC1" w:rsidRPr="00A449D8" w:rsidRDefault="00311BC1" w:rsidP="00BA0957">
      <w:pPr>
        <w:pStyle w:val="NoSpacing"/>
        <w:jc w:val="center"/>
        <w:rPr>
          <w:rFonts w:cstheme="minorHAnsi"/>
          <w:b/>
          <w:noProof/>
          <w:lang w:val="ro-RO"/>
        </w:rPr>
      </w:pPr>
      <w:r w:rsidRPr="00A449D8">
        <w:rPr>
          <w:rFonts w:cstheme="minorHAnsi"/>
          <w:b/>
          <w:noProof/>
          <w:lang w:val="ro-RO"/>
        </w:rPr>
        <w:t>Capitolul III</w:t>
      </w:r>
    </w:p>
    <w:p w14:paraId="6A9A9CA5" w14:textId="77777777" w:rsidR="00311BC1" w:rsidRPr="00A449D8" w:rsidRDefault="00286B47" w:rsidP="00BA0957">
      <w:pPr>
        <w:pStyle w:val="NoSpacing"/>
        <w:jc w:val="center"/>
        <w:rPr>
          <w:rFonts w:cstheme="minorHAnsi"/>
          <w:b/>
          <w:noProof/>
          <w:lang w:val="ro-RO"/>
        </w:rPr>
      </w:pPr>
      <w:r w:rsidRPr="00A449D8">
        <w:rPr>
          <w:rFonts w:cstheme="minorHAnsi"/>
          <w:b/>
          <w:noProof/>
          <w:lang w:val="ro-RO"/>
        </w:rPr>
        <w:t>Planificarea mobilității urbane durabile</w:t>
      </w:r>
    </w:p>
    <w:p w14:paraId="48784852" w14:textId="77777777" w:rsidR="00311BC1" w:rsidRPr="00A449D8" w:rsidRDefault="00311BC1" w:rsidP="005E77F1">
      <w:pPr>
        <w:rPr>
          <w:rFonts w:cstheme="minorHAnsi"/>
          <w:noProof/>
        </w:rPr>
      </w:pPr>
    </w:p>
    <w:p w14:paraId="497B5E96" w14:textId="77777777" w:rsidR="005B314D" w:rsidRPr="00A449D8" w:rsidRDefault="005B314D" w:rsidP="005B314D">
      <w:pPr>
        <w:ind w:firstLine="720"/>
        <w:rPr>
          <w:rFonts w:cstheme="minorHAnsi"/>
          <w:b/>
          <w:noProof/>
        </w:rPr>
      </w:pPr>
      <w:r w:rsidRPr="00A449D8">
        <w:rPr>
          <w:rFonts w:cstheme="minorHAnsi"/>
          <w:b/>
          <w:noProof/>
        </w:rPr>
        <w:t xml:space="preserve">Planificarea </w:t>
      </w:r>
      <w:r w:rsidR="00BA3EF5" w:rsidRPr="00A449D8">
        <w:rPr>
          <w:rFonts w:cstheme="minorHAnsi"/>
          <w:b/>
          <w:noProof/>
        </w:rPr>
        <w:t xml:space="preserve">mobilității </w:t>
      </w:r>
      <w:r w:rsidRPr="00A449D8">
        <w:rPr>
          <w:rFonts w:cstheme="minorHAnsi"/>
          <w:b/>
          <w:noProof/>
        </w:rPr>
        <w:t>și transportul</w:t>
      </w:r>
      <w:r w:rsidR="00BA3EF5" w:rsidRPr="00A449D8">
        <w:rPr>
          <w:rFonts w:cstheme="minorHAnsi"/>
          <w:b/>
          <w:noProof/>
        </w:rPr>
        <w:t>ui</w:t>
      </w:r>
      <w:r w:rsidRPr="00A449D8">
        <w:rPr>
          <w:rFonts w:cstheme="minorHAnsi"/>
          <w:b/>
          <w:noProof/>
        </w:rPr>
        <w:t xml:space="preserve"> public</w:t>
      </w:r>
    </w:p>
    <w:p w14:paraId="1CE87071" w14:textId="77777777" w:rsidR="005B314D" w:rsidRPr="00A449D8" w:rsidRDefault="005B314D" w:rsidP="003658B6">
      <w:pPr>
        <w:ind w:firstLine="720"/>
        <w:jc w:val="both"/>
        <w:rPr>
          <w:rFonts w:cstheme="minorHAnsi"/>
          <w:noProof/>
        </w:rPr>
      </w:pPr>
      <w:r w:rsidRPr="00A449D8">
        <w:rPr>
          <w:rFonts w:cstheme="minorHAnsi"/>
          <w:b/>
          <w:noProof/>
        </w:rPr>
        <w:t xml:space="preserve">Art. </w:t>
      </w:r>
      <w:r w:rsidR="00DE7C3C" w:rsidRPr="00A449D8">
        <w:rPr>
          <w:rFonts w:cstheme="minorHAnsi"/>
          <w:b/>
          <w:noProof/>
        </w:rPr>
        <w:t>9</w:t>
      </w:r>
      <w:r w:rsidRPr="00A449D8">
        <w:rPr>
          <w:rFonts w:cstheme="minorHAnsi"/>
          <w:b/>
          <w:noProof/>
        </w:rPr>
        <w:t>.</w:t>
      </w:r>
      <w:r w:rsidRPr="00A449D8">
        <w:rPr>
          <w:rFonts w:cstheme="minorHAnsi"/>
          <w:noProof/>
        </w:rPr>
        <w:t xml:space="preserve"> –</w:t>
      </w:r>
      <w:r w:rsidR="00286B47" w:rsidRPr="00A449D8">
        <w:rPr>
          <w:rFonts w:cstheme="minorHAnsi"/>
          <w:noProof/>
        </w:rPr>
        <w:t xml:space="preserve"> (1) Planificarea strategică și operațională a mobilității se face prin Planul de mobilitate urbană durabilă</w:t>
      </w:r>
      <w:r w:rsidRPr="00A449D8">
        <w:rPr>
          <w:rFonts w:cstheme="minorHAnsi"/>
          <w:noProof/>
        </w:rPr>
        <w:t>.</w:t>
      </w:r>
    </w:p>
    <w:p w14:paraId="1C2E71A0" w14:textId="77777777" w:rsidR="00286B47" w:rsidRPr="00A449D8" w:rsidRDefault="00286B47" w:rsidP="003658B6">
      <w:pPr>
        <w:ind w:firstLine="720"/>
        <w:jc w:val="both"/>
        <w:rPr>
          <w:rFonts w:cstheme="minorHAnsi"/>
          <w:noProof/>
        </w:rPr>
      </w:pPr>
      <w:r w:rsidRPr="00A449D8">
        <w:rPr>
          <w:rFonts w:cstheme="minorHAnsi"/>
          <w:noProof/>
        </w:rPr>
        <w:t xml:space="preserve">(2) Planul de mobilitate urbană durabilă, denumit în continuare </w:t>
      </w:r>
      <w:r w:rsidRPr="003B2AEC">
        <w:rPr>
          <w:rFonts w:cstheme="minorHAnsi"/>
          <w:i/>
          <w:iCs/>
          <w:noProof/>
        </w:rPr>
        <w:t>PMUD</w:t>
      </w:r>
      <w:r w:rsidRPr="00A449D8">
        <w:rPr>
          <w:rFonts w:cstheme="minorHAnsi"/>
          <w:noProof/>
        </w:rPr>
        <w:t>, constituie instrumentul de planificare strategică teritorială prin care este corelată dezvoltarea spațială a localităților și a teritoriului metropolitan al acestora cu nevoile de mobilitate și transport ale persoanelor și mărfurilor</w:t>
      </w:r>
      <w:r w:rsidR="00BF1AB6">
        <w:rPr>
          <w:rFonts w:cstheme="minorHAnsi"/>
          <w:noProof/>
        </w:rPr>
        <w:t xml:space="preserve"> pentru asigurarea unor condiții de viață mai bune, prin integrarea cu instrumentele existente și utilizând principiul transparenței și evaluării continue</w:t>
      </w:r>
      <w:r w:rsidRPr="00A449D8">
        <w:rPr>
          <w:rFonts w:cstheme="minorHAnsi"/>
          <w:noProof/>
        </w:rPr>
        <w:t>.</w:t>
      </w:r>
    </w:p>
    <w:p w14:paraId="3CC9C10C" w14:textId="0F4C0A7C" w:rsidR="00286B47" w:rsidRPr="00A449D8" w:rsidRDefault="00286B47" w:rsidP="003658B6">
      <w:pPr>
        <w:ind w:firstLine="720"/>
        <w:jc w:val="both"/>
        <w:rPr>
          <w:rFonts w:cstheme="minorHAnsi"/>
          <w:noProof/>
        </w:rPr>
      </w:pPr>
      <w:r w:rsidRPr="00A449D8">
        <w:rPr>
          <w:rFonts w:cstheme="minorHAnsi"/>
          <w:noProof/>
        </w:rPr>
        <w:t xml:space="preserve">(3) </w:t>
      </w:r>
      <w:r w:rsidR="00712C99">
        <w:rPr>
          <w:rFonts w:cstheme="minorHAnsi"/>
          <w:noProof/>
        </w:rPr>
        <w:t>PMUD</w:t>
      </w:r>
      <w:r w:rsidR="005C69F8" w:rsidRPr="00A449D8">
        <w:rPr>
          <w:rFonts w:cstheme="minorHAnsi"/>
          <w:noProof/>
        </w:rPr>
        <w:t xml:space="preserve"> are ca țintă principală îmbunătățirea accesibilității localităților și a conectivității între acestea, dezvoltarea și diversificarea unei oferte de transport  (aerian, fluvial și maritim, feroviar, </w:t>
      </w:r>
      <w:r w:rsidR="005C69F8" w:rsidRPr="00E2436F">
        <w:rPr>
          <w:rFonts w:cstheme="minorHAnsi"/>
          <w:noProof/>
        </w:rPr>
        <w:t xml:space="preserve">rutier, </w:t>
      </w:r>
      <w:r w:rsidR="00AD795B" w:rsidRPr="00E2436F">
        <w:rPr>
          <w:rFonts w:cstheme="minorHAnsi"/>
          <w:noProof/>
        </w:rPr>
        <w:t xml:space="preserve">pe cablu, </w:t>
      </w:r>
      <w:r w:rsidR="005C69F8" w:rsidRPr="00E2436F">
        <w:rPr>
          <w:rFonts w:cstheme="minorHAnsi"/>
          <w:noProof/>
        </w:rPr>
        <w:t xml:space="preserve">pietonal) bine </w:t>
      </w:r>
      <w:r w:rsidR="005C69F8" w:rsidRPr="00A449D8">
        <w:rPr>
          <w:rFonts w:cstheme="minorHAnsi"/>
          <w:noProof/>
        </w:rPr>
        <w:t>integrată intermodal și sustenabilă din punct de vedere social, economic și de mediu.</w:t>
      </w:r>
    </w:p>
    <w:p w14:paraId="22FFAC7F" w14:textId="35DC6D02" w:rsidR="00286B47" w:rsidRPr="00A449D8" w:rsidRDefault="00286B47" w:rsidP="003658B6">
      <w:pPr>
        <w:ind w:firstLine="720"/>
        <w:jc w:val="both"/>
        <w:rPr>
          <w:rFonts w:cstheme="minorHAnsi"/>
          <w:noProof/>
        </w:rPr>
      </w:pPr>
      <w:r w:rsidRPr="00A449D8">
        <w:rPr>
          <w:rFonts w:cstheme="minorHAnsi"/>
          <w:noProof/>
        </w:rPr>
        <w:t xml:space="preserve">(4) </w:t>
      </w:r>
      <w:r w:rsidR="00712C99">
        <w:rPr>
          <w:rFonts w:cstheme="minorHAnsi"/>
          <w:noProof/>
        </w:rPr>
        <w:t>PMUD</w:t>
      </w:r>
      <w:r w:rsidRPr="00A449D8">
        <w:rPr>
          <w:rFonts w:cstheme="minorHAnsi"/>
          <w:noProof/>
        </w:rPr>
        <w:t xml:space="preserve"> se adresează tuturor formelor de mobilitate și transport, incluzând transportul public și privat, de marfă și pasageri, motorizat și nemotorizat, în mișcare sau în staționare.</w:t>
      </w:r>
    </w:p>
    <w:p w14:paraId="45895463" w14:textId="3B48F8A9" w:rsidR="00286B47" w:rsidRPr="00A449D8" w:rsidRDefault="00286B47" w:rsidP="003658B6">
      <w:pPr>
        <w:ind w:firstLine="720"/>
        <w:jc w:val="both"/>
        <w:rPr>
          <w:rFonts w:cstheme="minorHAnsi"/>
          <w:noProof/>
        </w:rPr>
      </w:pPr>
      <w:r w:rsidRPr="00A449D8">
        <w:rPr>
          <w:rFonts w:cstheme="minorHAnsi"/>
          <w:noProof/>
        </w:rPr>
        <w:t xml:space="preserve">(5) </w:t>
      </w:r>
      <w:r w:rsidR="00001DFD">
        <w:rPr>
          <w:rFonts w:cstheme="minorHAnsi"/>
          <w:noProof/>
        </w:rPr>
        <w:t xml:space="preserve">Începând cu 1 ianuarie 2026 </w:t>
      </w:r>
      <w:r w:rsidR="00712C99">
        <w:rPr>
          <w:rFonts w:cstheme="minorHAnsi"/>
          <w:noProof/>
        </w:rPr>
        <w:t>PMUD</w:t>
      </w:r>
      <w:r w:rsidR="00001DFD" w:rsidRPr="00A449D8">
        <w:rPr>
          <w:rFonts w:cstheme="minorHAnsi"/>
          <w:noProof/>
        </w:rPr>
        <w:t xml:space="preserve"> este obligatoriu pentru toate municipiile din România.</w:t>
      </w:r>
    </w:p>
    <w:p w14:paraId="4077220C" w14:textId="79783A97" w:rsidR="00286B47" w:rsidRPr="00A449D8" w:rsidRDefault="00286B47" w:rsidP="003658B6">
      <w:pPr>
        <w:ind w:firstLine="720"/>
        <w:jc w:val="both"/>
        <w:rPr>
          <w:rFonts w:cstheme="minorHAnsi"/>
          <w:noProof/>
        </w:rPr>
      </w:pPr>
      <w:r w:rsidRPr="00A449D8">
        <w:rPr>
          <w:rFonts w:cstheme="minorHAnsi"/>
          <w:noProof/>
        </w:rPr>
        <w:t xml:space="preserve">(6) </w:t>
      </w:r>
      <w:r w:rsidR="00712C99">
        <w:rPr>
          <w:rFonts w:cstheme="minorHAnsi"/>
          <w:noProof/>
        </w:rPr>
        <w:t>PMUD</w:t>
      </w:r>
      <w:r w:rsidRPr="00A449D8">
        <w:rPr>
          <w:rFonts w:cstheme="minorHAnsi"/>
          <w:noProof/>
        </w:rPr>
        <w:t xml:space="preserve"> este realizat pentru unitatea administrativ-teritorială inițiatoare și poate fi realizat și pentru teritoriul unităților administrativ-teritoriale aflate în zona periurbană</w:t>
      </w:r>
      <w:r w:rsidR="00DC1D53" w:rsidRPr="00A449D8">
        <w:rPr>
          <w:rFonts w:cstheme="minorHAnsi"/>
          <w:noProof/>
        </w:rPr>
        <w:t>,</w:t>
      </w:r>
      <w:r w:rsidRPr="00A449D8">
        <w:rPr>
          <w:rFonts w:cstheme="minorHAnsi"/>
          <w:noProof/>
        </w:rPr>
        <w:t xml:space="preserve"> </w:t>
      </w:r>
      <w:r w:rsidR="00DC1D53" w:rsidRPr="00A449D8">
        <w:rPr>
          <w:rFonts w:cstheme="minorHAnsi"/>
          <w:noProof/>
        </w:rPr>
        <w:t xml:space="preserve">teritoriul </w:t>
      </w:r>
      <w:r w:rsidRPr="00A449D8">
        <w:rPr>
          <w:rFonts w:cstheme="minorHAnsi"/>
          <w:noProof/>
        </w:rPr>
        <w:t>metropolitan, după caz.</w:t>
      </w:r>
    </w:p>
    <w:p w14:paraId="3561F629" w14:textId="146CB2D6" w:rsidR="00286B47" w:rsidRPr="00A449D8" w:rsidRDefault="00286B47" w:rsidP="003658B6">
      <w:pPr>
        <w:ind w:firstLine="720"/>
        <w:jc w:val="both"/>
        <w:rPr>
          <w:rFonts w:cstheme="minorHAnsi"/>
          <w:noProof/>
        </w:rPr>
      </w:pPr>
      <w:r w:rsidRPr="00A449D8">
        <w:rPr>
          <w:rFonts w:cstheme="minorHAnsi"/>
          <w:noProof/>
        </w:rPr>
        <w:t xml:space="preserve">(7) </w:t>
      </w:r>
      <w:r w:rsidR="00712C99">
        <w:rPr>
          <w:rFonts w:cstheme="minorHAnsi"/>
          <w:noProof/>
        </w:rPr>
        <w:t>PMUD</w:t>
      </w:r>
      <w:r w:rsidR="00923DD5" w:rsidRPr="00923DD5">
        <w:rPr>
          <w:rFonts w:cstheme="minorHAnsi"/>
          <w:noProof/>
        </w:rPr>
        <w:t xml:space="preserve"> se aprobă de către unitatea administrativ-teritorială pentru care a fost elaborat, sau de zona metropolitană </w:t>
      </w:r>
      <w:r w:rsidR="00047606">
        <w:rPr>
          <w:rFonts w:cstheme="minorHAnsi"/>
          <w:noProof/>
        </w:rPr>
        <w:t xml:space="preserve">mandatate de către aceasta </w:t>
      </w:r>
      <w:r w:rsidR="00923DD5" w:rsidRPr="00923DD5">
        <w:rPr>
          <w:rFonts w:cstheme="minorHAnsi"/>
          <w:noProof/>
        </w:rPr>
        <w:t>în cazul planurilor de mobilitate urbană elaborate pe t</w:t>
      </w:r>
      <w:r w:rsidR="00FA0A86">
        <w:rPr>
          <w:rFonts w:cstheme="minorHAnsi"/>
          <w:noProof/>
        </w:rPr>
        <w:t>eritoriul a două sau mai multe u</w:t>
      </w:r>
      <w:r w:rsidR="00923DD5" w:rsidRPr="00923DD5">
        <w:rPr>
          <w:rFonts w:cstheme="minorHAnsi"/>
          <w:noProof/>
        </w:rPr>
        <w:t>nități administrativ-teritoriale, membre ale asociațiilor de dezvoltare intercomunitară</w:t>
      </w:r>
      <w:r w:rsidRPr="00A449D8">
        <w:rPr>
          <w:rFonts w:cstheme="minorHAnsi"/>
          <w:noProof/>
        </w:rPr>
        <w:t>.</w:t>
      </w:r>
    </w:p>
    <w:p w14:paraId="0A2D4788" w14:textId="29157883" w:rsidR="00F978C4" w:rsidRPr="00A449D8" w:rsidRDefault="00F978C4" w:rsidP="003658B6">
      <w:pPr>
        <w:ind w:firstLine="720"/>
        <w:jc w:val="both"/>
        <w:rPr>
          <w:rFonts w:cstheme="minorHAnsi"/>
          <w:noProof/>
        </w:rPr>
      </w:pPr>
      <w:r w:rsidRPr="00A449D8">
        <w:rPr>
          <w:rFonts w:cstheme="minorHAnsi"/>
          <w:noProof/>
        </w:rPr>
        <w:t xml:space="preserve"> (8) Reglementările privind modul de utilizare a terenurilor stabilite prin documentațiile de urbanism</w:t>
      </w:r>
      <w:r w:rsidR="00A62C4D" w:rsidRPr="00A449D8">
        <w:rPr>
          <w:rFonts w:cstheme="minorHAnsi"/>
          <w:noProof/>
        </w:rPr>
        <w:t xml:space="preserve">, alături de prioritățile de dezvoltare urbană stabilite prin strategiile integrate de dezvoltare urbană </w:t>
      </w:r>
      <w:r w:rsidRPr="00A449D8">
        <w:rPr>
          <w:rFonts w:cstheme="minorHAnsi"/>
          <w:noProof/>
        </w:rPr>
        <w:t xml:space="preserve">și măsurile de îmbunătățire a mobilității urbane stabilite prin </w:t>
      </w:r>
      <w:r w:rsidR="00712C99">
        <w:rPr>
          <w:rFonts w:cstheme="minorHAnsi"/>
          <w:noProof/>
        </w:rPr>
        <w:t>PMUD</w:t>
      </w:r>
      <w:r w:rsidRPr="00A449D8">
        <w:rPr>
          <w:rFonts w:cstheme="minorHAnsi"/>
          <w:noProof/>
        </w:rPr>
        <w:t xml:space="preserve"> vor fi abordate într-un mod integrat pentru a se asigura corelarea și coordonarea propunerilor de dezvoltare de la nivel local.</w:t>
      </w:r>
    </w:p>
    <w:p w14:paraId="061DEE92" w14:textId="37BCF8FB" w:rsidR="00286B47" w:rsidRPr="00A449D8" w:rsidRDefault="00286B47" w:rsidP="003658B6">
      <w:pPr>
        <w:ind w:firstLine="720"/>
        <w:jc w:val="both"/>
        <w:rPr>
          <w:rFonts w:cstheme="minorHAnsi"/>
          <w:noProof/>
        </w:rPr>
      </w:pPr>
      <w:r w:rsidRPr="00A449D8">
        <w:rPr>
          <w:rFonts w:cstheme="minorHAnsi"/>
          <w:noProof/>
        </w:rPr>
        <w:t>(</w:t>
      </w:r>
      <w:r w:rsidR="00F978C4" w:rsidRPr="00A449D8">
        <w:rPr>
          <w:rFonts w:cstheme="minorHAnsi"/>
          <w:noProof/>
        </w:rPr>
        <w:t>9</w:t>
      </w:r>
      <w:r w:rsidRPr="00A449D8">
        <w:rPr>
          <w:rFonts w:cstheme="minorHAnsi"/>
          <w:noProof/>
        </w:rPr>
        <w:t xml:space="preserve">) </w:t>
      </w:r>
      <w:r w:rsidR="00923DD5" w:rsidRPr="00A449D8">
        <w:rPr>
          <w:rFonts w:cstheme="minorHAnsi"/>
          <w:noProof/>
        </w:rPr>
        <w:t xml:space="preserve">Deținerea </w:t>
      </w:r>
      <w:r w:rsidR="00712C99">
        <w:rPr>
          <w:rFonts w:cstheme="minorHAnsi"/>
          <w:noProof/>
        </w:rPr>
        <w:t>PMUD</w:t>
      </w:r>
      <w:r w:rsidR="00923DD5" w:rsidRPr="00A449D8">
        <w:rPr>
          <w:rFonts w:cstheme="minorHAnsi"/>
          <w:noProof/>
        </w:rPr>
        <w:t xml:space="preserve"> reprezintă condiție prealabilă pentru investițiile aferente mobilității urbane</w:t>
      </w:r>
      <w:r w:rsidR="00923DD5" w:rsidRPr="00A449D8">
        <w:rPr>
          <w:noProof/>
        </w:rPr>
        <w:t xml:space="preserve"> </w:t>
      </w:r>
      <w:r w:rsidR="00923DD5" w:rsidRPr="00A449D8">
        <w:rPr>
          <w:rFonts w:cstheme="minorHAnsi"/>
          <w:noProof/>
        </w:rPr>
        <w:t xml:space="preserve">finanțate </w:t>
      </w:r>
      <w:r w:rsidR="00923DD5">
        <w:rPr>
          <w:rFonts w:cstheme="minorHAnsi"/>
          <w:noProof/>
        </w:rPr>
        <w:t>din fonduri de la bugetul de stat</w:t>
      </w:r>
      <w:r w:rsidR="00923DD5" w:rsidRPr="00A449D8">
        <w:rPr>
          <w:rFonts w:cstheme="minorHAnsi"/>
          <w:noProof/>
        </w:rPr>
        <w:t xml:space="preserve"> sau din fonduri europene</w:t>
      </w:r>
      <w:r w:rsidRPr="00A449D8">
        <w:rPr>
          <w:rFonts w:cstheme="minorHAnsi"/>
          <w:noProof/>
        </w:rPr>
        <w:t>.</w:t>
      </w:r>
    </w:p>
    <w:p w14:paraId="4556196D" w14:textId="67A88248" w:rsidR="00DD4808" w:rsidRPr="00A449D8" w:rsidRDefault="00DD4808" w:rsidP="003658B6">
      <w:pPr>
        <w:ind w:firstLine="720"/>
        <w:jc w:val="both"/>
        <w:rPr>
          <w:rFonts w:cstheme="minorHAnsi"/>
          <w:noProof/>
        </w:rPr>
      </w:pPr>
      <w:r w:rsidRPr="00A449D8">
        <w:rPr>
          <w:rFonts w:cstheme="minorHAnsi"/>
          <w:noProof/>
        </w:rPr>
        <w:t xml:space="preserve">(10) </w:t>
      </w:r>
      <w:r w:rsidR="00712C99">
        <w:rPr>
          <w:rFonts w:cstheme="minorHAnsi"/>
          <w:noProof/>
        </w:rPr>
        <w:t>PMUD</w:t>
      </w:r>
      <w:r w:rsidRPr="00A449D8">
        <w:rPr>
          <w:rFonts w:cstheme="minorHAnsi"/>
          <w:noProof/>
        </w:rPr>
        <w:t xml:space="preserve"> cuprinde două secțiuni:</w:t>
      </w:r>
    </w:p>
    <w:p w14:paraId="131A41E4" w14:textId="77777777" w:rsidR="00DD4808" w:rsidRPr="00A449D8" w:rsidRDefault="00DD4808" w:rsidP="003658B6">
      <w:pPr>
        <w:ind w:firstLine="720"/>
        <w:jc w:val="both"/>
        <w:rPr>
          <w:rFonts w:cstheme="minorHAnsi"/>
          <w:noProof/>
        </w:rPr>
      </w:pPr>
      <w:r w:rsidRPr="00A449D8">
        <w:rPr>
          <w:rFonts w:cstheme="minorHAnsi"/>
          <w:noProof/>
        </w:rPr>
        <w:t>a) componenta strategică;</w:t>
      </w:r>
    </w:p>
    <w:p w14:paraId="715E92C1" w14:textId="77777777" w:rsidR="00DD4808" w:rsidRPr="00A449D8" w:rsidRDefault="00DD4808" w:rsidP="003658B6">
      <w:pPr>
        <w:ind w:firstLine="720"/>
        <w:jc w:val="both"/>
        <w:rPr>
          <w:rFonts w:cstheme="minorHAnsi"/>
          <w:noProof/>
        </w:rPr>
      </w:pPr>
      <w:r w:rsidRPr="00A449D8">
        <w:rPr>
          <w:rFonts w:cstheme="minorHAnsi"/>
          <w:noProof/>
        </w:rPr>
        <w:t>b) planul de acțiune.</w:t>
      </w:r>
    </w:p>
    <w:p w14:paraId="5430E887" w14:textId="469B00D6" w:rsidR="00F978C4" w:rsidRPr="00A449D8" w:rsidRDefault="00F978C4" w:rsidP="003658B6">
      <w:pPr>
        <w:ind w:firstLine="720"/>
        <w:jc w:val="both"/>
        <w:rPr>
          <w:rFonts w:cstheme="minorHAnsi"/>
          <w:noProof/>
        </w:rPr>
      </w:pPr>
      <w:r w:rsidRPr="00A449D8">
        <w:rPr>
          <w:rFonts w:cstheme="minorHAnsi"/>
          <w:noProof/>
        </w:rPr>
        <w:lastRenderedPageBreak/>
        <w:t>(1</w:t>
      </w:r>
      <w:r w:rsidR="00DD4808" w:rsidRPr="00A449D8">
        <w:rPr>
          <w:rFonts w:cstheme="minorHAnsi"/>
          <w:noProof/>
        </w:rPr>
        <w:t>1</w:t>
      </w:r>
      <w:r w:rsidRPr="00A449D8">
        <w:rPr>
          <w:rFonts w:cstheme="minorHAnsi"/>
          <w:noProof/>
        </w:rPr>
        <w:t xml:space="preserve">) </w:t>
      </w:r>
      <w:r w:rsidR="00712C99">
        <w:rPr>
          <w:rFonts w:cstheme="minorHAnsi"/>
          <w:noProof/>
        </w:rPr>
        <w:t>PMUD</w:t>
      </w:r>
      <w:r w:rsidRPr="00A449D8">
        <w:rPr>
          <w:rFonts w:cstheme="minorHAnsi"/>
          <w:noProof/>
        </w:rPr>
        <w:t xml:space="preserve"> poate fi actualizat în integralitate sau entitățile competente </w:t>
      </w:r>
      <w:r w:rsidR="00DD4808" w:rsidRPr="00A449D8">
        <w:rPr>
          <w:rFonts w:cstheme="minorHAnsi"/>
          <w:noProof/>
        </w:rPr>
        <w:t>de la nivel local pot actualiza doar planul de acțiune aferent acestuia, după caz.</w:t>
      </w:r>
    </w:p>
    <w:p w14:paraId="73556AF7" w14:textId="437BF52C" w:rsidR="00DD4808" w:rsidRPr="00A449D8" w:rsidRDefault="00DD4808" w:rsidP="003658B6">
      <w:pPr>
        <w:ind w:firstLine="720"/>
        <w:jc w:val="both"/>
        <w:rPr>
          <w:rFonts w:cstheme="minorHAnsi"/>
          <w:noProof/>
        </w:rPr>
      </w:pPr>
      <w:r w:rsidRPr="00A449D8">
        <w:rPr>
          <w:rFonts w:cstheme="minorHAnsi"/>
          <w:noProof/>
        </w:rPr>
        <w:t xml:space="preserve">(12) În situația actualizării integrale, </w:t>
      </w:r>
      <w:r w:rsidR="00712C99">
        <w:rPr>
          <w:rFonts w:cstheme="minorHAnsi"/>
          <w:noProof/>
        </w:rPr>
        <w:t>PMUD</w:t>
      </w:r>
      <w:r w:rsidRPr="00A449D8">
        <w:rPr>
          <w:rFonts w:cstheme="minorHAnsi"/>
          <w:noProof/>
        </w:rPr>
        <w:t xml:space="preserve"> va fi avizat conform prevederilor art. </w:t>
      </w:r>
      <w:r w:rsidR="008A5DC1" w:rsidRPr="00A449D8">
        <w:rPr>
          <w:rFonts w:cstheme="minorHAnsi"/>
          <w:noProof/>
        </w:rPr>
        <w:t>6</w:t>
      </w:r>
      <w:r w:rsidRPr="00A449D8">
        <w:rPr>
          <w:rFonts w:cstheme="minorHAnsi"/>
          <w:noProof/>
        </w:rPr>
        <w:t xml:space="preserve">, alin. </w:t>
      </w:r>
      <w:r w:rsidR="008A5DC1" w:rsidRPr="00A449D8">
        <w:rPr>
          <w:rFonts w:cstheme="minorHAnsi"/>
          <w:noProof/>
        </w:rPr>
        <w:t>d</w:t>
      </w:r>
      <w:r w:rsidRPr="00A449D8">
        <w:rPr>
          <w:rFonts w:cstheme="minorHAnsi"/>
          <w:noProof/>
        </w:rPr>
        <w:t>), în situația actualizării planului de acțiune entitățile competente de la nivel local notifică autoritatea publică de la nivel central responsabilă cu mobilitatea urbană în termen de 30 de zile de aprobare.</w:t>
      </w:r>
    </w:p>
    <w:p w14:paraId="2EF58376" w14:textId="1F6D77DF" w:rsidR="00DD4808" w:rsidRDefault="00DD4808" w:rsidP="003658B6">
      <w:pPr>
        <w:ind w:firstLine="720"/>
        <w:jc w:val="both"/>
        <w:rPr>
          <w:rFonts w:cstheme="minorHAnsi"/>
          <w:noProof/>
        </w:rPr>
      </w:pPr>
      <w:r w:rsidRPr="00A449D8">
        <w:rPr>
          <w:rFonts w:cstheme="minorHAnsi"/>
          <w:noProof/>
        </w:rPr>
        <w:t xml:space="preserve">(13) Pentru </w:t>
      </w:r>
      <w:r w:rsidR="00765E05" w:rsidRPr="00A449D8">
        <w:rPr>
          <w:rFonts w:cstheme="minorHAnsi"/>
          <w:noProof/>
        </w:rPr>
        <w:t>informarea cetățenilor</w:t>
      </w:r>
      <w:r w:rsidR="00D75E00" w:rsidRPr="00A449D8">
        <w:rPr>
          <w:rFonts w:cstheme="minorHAnsi"/>
          <w:noProof/>
        </w:rPr>
        <w:t>, a</w:t>
      </w:r>
      <w:r w:rsidRPr="00A449D8">
        <w:rPr>
          <w:rFonts w:cstheme="minorHAnsi"/>
          <w:noProof/>
        </w:rPr>
        <w:t xml:space="preserve">utoritățile publice locale au obligația de a posta pe pagina de internet a instituției </w:t>
      </w:r>
      <w:r w:rsidR="00712C99">
        <w:rPr>
          <w:rFonts w:cstheme="minorHAnsi"/>
          <w:noProof/>
        </w:rPr>
        <w:t>PMUD</w:t>
      </w:r>
      <w:r w:rsidR="00D75E00" w:rsidRPr="00A449D8">
        <w:rPr>
          <w:rFonts w:cstheme="minorHAnsi"/>
          <w:noProof/>
        </w:rPr>
        <w:t xml:space="preserve"> în vigoare</w:t>
      </w:r>
      <w:r w:rsidR="00712C99">
        <w:rPr>
          <w:rFonts w:cstheme="minorHAnsi"/>
          <w:noProof/>
        </w:rPr>
        <w:t xml:space="preserve"> în termen de </w:t>
      </w:r>
      <w:r w:rsidR="0032545F">
        <w:rPr>
          <w:rFonts w:cstheme="minorHAnsi"/>
          <w:noProof/>
        </w:rPr>
        <w:t>30</w:t>
      </w:r>
      <w:r w:rsidR="00712C99">
        <w:rPr>
          <w:rFonts w:cstheme="minorHAnsi"/>
          <w:noProof/>
        </w:rPr>
        <w:t xml:space="preserve"> zile de la data aprobării....</w:t>
      </w:r>
      <w:r w:rsidRPr="00A449D8">
        <w:rPr>
          <w:rFonts w:cstheme="minorHAnsi"/>
          <w:noProof/>
        </w:rPr>
        <w:t>.</w:t>
      </w:r>
    </w:p>
    <w:p w14:paraId="1BC117EB" w14:textId="1D1F2D92" w:rsidR="00EE62E1" w:rsidRPr="00A449D8" w:rsidRDefault="00EE62E1" w:rsidP="003658B6">
      <w:pPr>
        <w:ind w:firstLine="720"/>
        <w:jc w:val="both"/>
        <w:rPr>
          <w:rFonts w:cstheme="minorHAnsi"/>
          <w:noProof/>
        </w:rPr>
      </w:pPr>
      <w:r>
        <w:rPr>
          <w:rFonts w:cstheme="minorHAnsi"/>
          <w:noProof/>
        </w:rPr>
        <w:t xml:space="preserve">(14) </w:t>
      </w:r>
      <w:r w:rsidR="00712C99">
        <w:rPr>
          <w:rFonts w:cstheme="minorHAnsi"/>
          <w:noProof/>
        </w:rPr>
        <w:t>PMUD</w:t>
      </w:r>
      <w:r w:rsidR="001D37AD">
        <w:rPr>
          <w:rFonts w:cstheme="minorHAnsi"/>
          <w:noProof/>
        </w:rPr>
        <w:t xml:space="preserve"> se elaborează într-un mod transparent prin consultarea și implicarea </w:t>
      </w:r>
      <w:r w:rsidR="001D37AD" w:rsidRPr="0032545F">
        <w:rPr>
          <w:rFonts w:cstheme="minorHAnsi"/>
          <w:noProof/>
        </w:rPr>
        <w:t xml:space="preserve">tuturor </w:t>
      </w:r>
      <w:r w:rsidR="0032545F">
        <w:rPr>
          <w:rFonts w:cstheme="minorHAnsi"/>
          <w:noProof/>
        </w:rPr>
        <w:t>instituțiilor și organizațiilor</w:t>
      </w:r>
      <w:r w:rsidR="0032545F" w:rsidRPr="0032545F">
        <w:rPr>
          <w:rFonts w:cstheme="minorHAnsi"/>
          <w:noProof/>
        </w:rPr>
        <w:t xml:space="preserve"> relevan</w:t>
      </w:r>
      <w:r w:rsidR="0032545F">
        <w:rPr>
          <w:rFonts w:cstheme="minorHAnsi"/>
          <w:noProof/>
        </w:rPr>
        <w:t xml:space="preserve">te </w:t>
      </w:r>
      <w:r w:rsidR="001D37AD">
        <w:rPr>
          <w:rFonts w:cstheme="minorHAnsi"/>
          <w:noProof/>
        </w:rPr>
        <w:t>de la etapa de inițiere a documentației.</w:t>
      </w:r>
    </w:p>
    <w:p w14:paraId="59BF41E0" w14:textId="0DD47B2D" w:rsidR="005F2BB7" w:rsidRPr="00A449D8" w:rsidRDefault="00C80E76" w:rsidP="005F2BB7">
      <w:pPr>
        <w:ind w:firstLine="720"/>
        <w:jc w:val="both"/>
        <w:rPr>
          <w:rFonts w:cstheme="minorHAnsi"/>
          <w:noProof/>
          <w:highlight w:val="yellow"/>
        </w:rPr>
      </w:pPr>
      <w:r w:rsidRPr="00A449D8">
        <w:rPr>
          <w:rFonts w:cstheme="minorHAnsi"/>
          <w:b/>
          <w:noProof/>
        </w:rPr>
        <w:t xml:space="preserve">Art. </w:t>
      </w:r>
      <w:r w:rsidR="005F2BB7" w:rsidRPr="00A449D8">
        <w:rPr>
          <w:rFonts w:cstheme="minorHAnsi"/>
          <w:b/>
          <w:noProof/>
        </w:rPr>
        <w:t>1</w:t>
      </w:r>
      <w:r w:rsidR="008A5DC1" w:rsidRPr="00A449D8">
        <w:rPr>
          <w:rFonts w:cstheme="minorHAnsi"/>
          <w:b/>
          <w:noProof/>
        </w:rPr>
        <w:t>0</w:t>
      </w:r>
      <w:r w:rsidRPr="00A449D8">
        <w:rPr>
          <w:rFonts w:cstheme="minorHAnsi"/>
          <w:b/>
          <w:noProof/>
        </w:rPr>
        <w:t>.</w:t>
      </w:r>
      <w:r w:rsidRPr="00A449D8">
        <w:rPr>
          <w:rFonts w:cstheme="minorHAnsi"/>
          <w:noProof/>
        </w:rPr>
        <w:t xml:space="preserve"> –</w:t>
      </w:r>
      <w:r w:rsidR="005F2BB7" w:rsidRPr="00A449D8">
        <w:rPr>
          <w:rFonts w:cstheme="minorHAnsi"/>
          <w:noProof/>
        </w:rPr>
        <w:t xml:space="preserve"> Principalele direcții de acțiune </w:t>
      </w:r>
      <w:r w:rsidR="00304A32">
        <w:rPr>
          <w:rFonts w:cstheme="minorHAnsi"/>
          <w:noProof/>
        </w:rPr>
        <w:t xml:space="preserve">care se vor avea în vedere la elaborarea </w:t>
      </w:r>
      <w:r w:rsidR="00712C99">
        <w:rPr>
          <w:rFonts w:cstheme="minorHAnsi"/>
          <w:noProof/>
        </w:rPr>
        <w:t>PMUD</w:t>
      </w:r>
      <w:r w:rsidR="005F2BB7" w:rsidRPr="00A449D8">
        <w:rPr>
          <w:rFonts w:cstheme="minorHAnsi"/>
          <w:noProof/>
        </w:rPr>
        <w:t xml:space="preserve"> sunt următoarele</w:t>
      </w:r>
      <w:r w:rsidRPr="00A449D8">
        <w:rPr>
          <w:rFonts w:cstheme="minorHAnsi"/>
          <w:noProof/>
        </w:rPr>
        <w:t>:</w:t>
      </w:r>
    </w:p>
    <w:p w14:paraId="194F0E5C" w14:textId="77777777" w:rsidR="005F2BB7" w:rsidRPr="00A449D8" w:rsidRDefault="005F2BB7" w:rsidP="00682617">
      <w:pPr>
        <w:pStyle w:val="ListParagraph"/>
        <w:numPr>
          <w:ilvl w:val="0"/>
          <w:numId w:val="3"/>
        </w:numPr>
        <w:jc w:val="both"/>
        <w:rPr>
          <w:rFonts w:cstheme="minorHAnsi"/>
          <w:noProof/>
        </w:rPr>
      </w:pPr>
      <w:r w:rsidRPr="00A449D8">
        <w:rPr>
          <w:rFonts w:cstheme="minorHAnsi"/>
          <w:noProof/>
        </w:rPr>
        <w:t>creșterea siguranței tuturor participanților la trafic</w:t>
      </w:r>
      <w:r w:rsidR="00682617" w:rsidRPr="00A449D8">
        <w:rPr>
          <w:rFonts w:cstheme="minorHAnsi"/>
          <w:noProof/>
        </w:rPr>
        <w:t xml:space="preserve">, în special a </w:t>
      </w:r>
      <w:r w:rsidR="00F801A8" w:rsidRPr="00A449D8">
        <w:rPr>
          <w:rFonts w:cstheme="minorHAnsi"/>
          <w:noProof/>
        </w:rPr>
        <w:t xml:space="preserve">celor </w:t>
      </w:r>
      <w:r w:rsidR="00682617" w:rsidRPr="00A449D8">
        <w:rPr>
          <w:rFonts w:cstheme="minorHAnsi"/>
          <w:noProof/>
        </w:rPr>
        <w:t>vulnerabili</w:t>
      </w:r>
      <w:r w:rsidRPr="00A449D8">
        <w:rPr>
          <w:rFonts w:cstheme="minorHAnsi"/>
          <w:noProof/>
        </w:rPr>
        <w:t>;</w:t>
      </w:r>
    </w:p>
    <w:p w14:paraId="08E6AD0D" w14:textId="77777777" w:rsidR="005F2BB7" w:rsidRPr="00A449D8" w:rsidRDefault="005F2BB7" w:rsidP="00682617">
      <w:pPr>
        <w:pStyle w:val="ListParagraph"/>
        <w:numPr>
          <w:ilvl w:val="0"/>
          <w:numId w:val="3"/>
        </w:numPr>
        <w:jc w:val="both"/>
        <w:rPr>
          <w:rFonts w:cstheme="minorHAnsi"/>
          <w:noProof/>
        </w:rPr>
      </w:pPr>
      <w:r w:rsidRPr="00A449D8">
        <w:rPr>
          <w:rFonts w:cstheme="minorHAnsi"/>
          <w:noProof/>
        </w:rPr>
        <w:t xml:space="preserve">promovarea mijloacelor de transport alternative </w:t>
      </w:r>
      <w:r w:rsidR="00682617" w:rsidRPr="00A449D8">
        <w:rPr>
          <w:rFonts w:cstheme="minorHAnsi"/>
          <w:noProof/>
        </w:rPr>
        <w:t xml:space="preserve">și </w:t>
      </w:r>
      <w:r w:rsidR="005C69F8" w:rsidRPr="00A449D8">
        <w:rPr>
          <w:rFonts w:cstheme="minorHAnsi"/>
          <w:noProof/>
        </w:rPr>
        <w:t xml:space="preserve">integrarea lor </w:t>
      </w:r>
      <w:r w:rsidR="00682617" w:rsidRPr="00A449D8">
        <w:rPr>
          <w:rFonts w:cstheme="minorHAnsi"/>
          <w:noProof/>
        </w:rPr>
        <w:t xml:space="preserve">cu transportul public </w:t>
      </w:r>
      <w:r w:rsidRPr="00A449D8">
        <w:rPr>
          <w:rFonts w:cstheme="minorHAnsi"/>
          <w:noProof/>
        </w:rPr>
        <w:t>pentru reducerea poluării mediului;</w:t>
      </w:r>
    </w:p>
    <w:p w14:paraId="14898618" w14:textId="77777777" w:rsidR="00682617" w:rsidRPr="00A449D8" w:rsidRDefault="005C69F8" w:rsidP="005C69F8">
      <w:pPr>
        <w:pStyle w:val="ListParagraph"/>
        <w:numPr>
          <w:ilvl w:val="0"/>
          <w:numId w:val="3"/>
        </w:numPr>
        <w:rPr>
          <w:rFonts w:cstheme="minorHAnsi"/>
          <w:noProof/>
        </w:rPr>
      </w:pPr>
      <w:r w:rsidRPr="00A449D8">
        <w:rPr>
          <w:rFonts w:cstheme="minorHAnsi"/>
          <w:noProof/>
        </w:rPr>
        <w:t>redistribuirea spa</w:t>
      </w:r>
      <w:r w:rsidR="00CC6DDA" w:rsidRPr="00A449D8">
        <w:rPr>
          <w:rFonts w:cstheme="minorHAnsi"/>
          <w:noProof/>
        </w:rPr>
        <w:t>ț</w:t>
      </w:r>
      <w:r w:rsidRPr="00A449D8">
        <w:rPr>
          <w:rFonts w:cstheme="minorHAnsi"/>
          <w:noProof/>
        </w:rPr>
        <w:t>iului str</w:t>
      </w:r>
      <w:r w:rsidR="00CC6DDA" w:rsidRPr="00A449D8">
        <w:rPr>
          <w:rFonts w:cstheme="minorHAnsi"/>
          <w:noProof/>
        </w:rPr>
        <w:t>ă</w:t>
      </w:r>
      <w:r w:rsidRPr="00A449D8">
        <w:rPr>
          <w:rFonts w:cstheme="minorHAnsi"/>
          <w:noProof/>
        </w:rPr>
        <w:t xml:space="preserve">zii prin </w:t>
      </w:r>
      <w:r w:rsidR="00CC6DDA" w:rsidRPr="00A449D8">
        <w:rPr>
          <w:rFonts w:cstheme="minorHAnsi"/>
          <w:noProof/>
        </w:rPr>
        <w:t>î</w:t>
      </w:r>
      <w:r w:rsidRPr="00A449D8">
        <w:rPr>
          <w:rFonts w:cstheme="minorHAnsi"/>
          <w:noProof/>
        </w:rPr>
        <w:t>mp</w:t>
      </w:r>
      <w:r w:rsidR="00CC6DDA" w:rsidRPr="00A449D8">
        <w:rPr>
          <w:rFonts w:cstheme="minorHAnsi"/>
          <w:noProof/>
        </w:rPr>
        <w:t>ă</w:t>
      </w:r>
      <w:r w:rsidRPr="00A449D8">
        <w:rPr>
          <w:rFonts w:cstheme="minorHAnsi"/>
          <w:noProof/>
        </w:rPr>
        <w:t>r</w:t>
      </w:r>
      <w:r w:rsidR="00CC6DDA" w:rsidRPr="00A449D8">
        <w:rPr>
          <w:rFonts w:cstheme="minorHAnsi"/>
          <w:noProof/>
        </w:rPr>
        <w:t>ț</w:t>
      </w:r>
      <w:r w:rsidRPr="00A449D8">
        <w:rPr>
          <w:rFonts w:cstheme="minorHAnsi"/>
          <w:noProof/>
        </w:rPr>
        <w:t>irea echitabil</w:t>
      </w:r>
      <w:r w:rsidR="00CC6DDA" w:rsidRPr="00A449D8">
        <w:rPr>
          <w:rFonts w:cstheme="minorHAnsi"/>
          <w:noProof/>
        </w:rPr>
        <w:t>ă</w:t>
      </w:r>
      <w:r w:rsidRPr="00A449D8">
        <w:rPr>
          <w:rFonts w:cstheme="minorHAnsi"/>
          <w:noProof/>
        </w:rPr>
        <w:t xml:space="preserve"> a acestuia </w:t>
      </w:r>
      <w:r w:rsidR="00CC6DDA" w:rsidRPr="00A449D8">
        <w:rPr>
          <w:rFonts w:cstheme="minorHAnsi"/>
          <w:noProof/>
        </w:rPr>
        <w:t>î</w:t>
      </w:r>
      <w:r w:rsidRPr="00A449D8">
        <w:rPr>
          <w:rFonts w:cstheme="minorHAnsi"/>
          <w:noProof/>
        </w:rPr>
        <w:t xml:space="preserve">ntre transportul individual motorizat, transportul public </w:t>
      </w:r>
      <w:r w:rsidR="00CC6DDA" w:rsidRPr="00A449D8">
        <w:rPr>
          <w:rFonts w:cstheme="minorHAnsi"/>
          <w:noProof/>
        </w:rPr>
        <w:t>ș</w:t>
      </w:r>
      <w:r w:rsidRPr="00A449D8">
        <w:rPr>
          <w:rFonts w:cstheme="minorHAnsi"/>
          <w:noProof/>
        </w:rPr>
        <w:t>i transportul nemotorizat</w:t>
      </w:r>
      <w:r w:rsidR="00682617" w:rsidRPr="00A449D8">
        <w:rPr>
          <w:rFonts w:cstheme="minorHAnsi"/>
          <w:noProof/>
        </w:rPr>
        <w:t>;</w:t>
      </w:r>
    </w:p>
    <w:p w14:paraId="7AEA0D4C" w14:textId="77777777" w:rsidR="005F2BB7" w:rsidRPr="00A449D8" w:rsidRDefault="005F2BB7" w:rsidP="00DC3C0D">
      <w:pPr>
        <w:pStyle w:val="ListParagraph"/>
        <w:numPr>
          <w:ilvl w:val="0"/>
          <w:numId w:val="3"/>
        </w:numPr>
        <w:jc w:val="both"/>
        <w:rPr>
          <w:rFonts w:cstheme="minorHAnsi"/>
          <w:noProof/>
        </w:rPr>
      </w:pPr>
      <w:r w:rsidRPr="00A449D8">
        <w:rPr>
          <w:rFonts w:cstheme="minorHAnsi"/>
          <w:noProof/>
        </w:rPr>
        <w:t>mobilitatea cu emisii zero în transportul rutier;</w:t>
      </w:r>
    </w:p>
    <w:p w14:paraId="000D20DD" w14:textId="77777777" w:rsidR="005F2BB7" w:rsidRPr="00A449D8" w:rsidRDefault="005F2BB7" w:rsidP="00DC3C0D">
      <w:pPr>
        <w:pStyle w:val="ListParagraph"/>
        <w:numPr>
          <w:ilvl w:val="0"/>
          <w:numId w:val="3"/>
        </w:numPr>
        <w:jc w:val="both"/>
        <w:rPr>
          <w:rFonts w:cstheme="minorHAnsi"/>
          <w:noProof/>
        </w:rPr>
      </w:pPr>
      <w:r w:rsidRPr="00A449D8">
        <w:rPr>
          <w:rFonts w:cstheme="minorHAnsi"/>
          <w:noProof/>
        </w:rPr>
        <w:t>încurajarea mobilității active pentru îmbunătățirea stării de sănătate a cetățenilor;</w:t>
      </w:r>
    </w:p>
    <w:p w14:paraId="12B26254" w14:textId="77777777" w:rsidR="005F2BB7" w:rsidRPr="00A449D8" w:rsidRDefault="005F2BB7" w:rsidP="00DC3C0D">
      <w:pPr>
        <w:pStyle w:val="ListParagraph"/>
        <w:numPr>
          <w:ilvl w:val="0"/>
          <w:numId w:val="3"/>
        </w:numPr>
        <w:jc w:val="both"/>
        <w:rPr>
          <w:rFonts w:cstheme="minorHAnsi"/>
          <w:noProof/>
        </w:rPr>
      </w:pPr>
      <w:r w:rsidRPr="00A449D8">
        <w:rPr>
          <w:rFonts w:cstheme="minorHAnsi"/>
          <w:noProof/>
        </w:rPr>
        <w:t>asigurarea accesului facil și nediscriminatoriu la infrastructura și serviciile de transport, mai ales pentru personale cu venituri reduse sau persoanele cu</w:t>
      </w:r>
      <w:r w:rsidR="0093115B">
        <w:rPr>
          <w:rFonts w:cstheme="minorHAnsi"/>
          <w:noProof/>
        </w:rPr>
        <w:t xml:space="preserve"> nevoi speciale</w:t>
      </w:r>
      <w:r w:rsidRPr="00A449D8">
        <w:rPr>
          <w:rFonts w:cstheme="minorHAnsi"/>
          <w:noProof/>
        </w:rPr>
        <w:t>;</w:t>
      </w:r>
    </w:p>
    <w:p w14:paraId="6072F227" w14:textId="77777777" w:rsidR="005F2BB7" w:rsidRPr="00A449D8" w:rsidRDefault="00CC6DDA" w:rsidP="00CC6DDA">
      <w:pPr>
        <w:pStyle w:val="ListParagraph"/>
        <w:numPr>
          <w:ilvl w:val="0"/>
          <w:numId w:val="3"/>
        </w:numPr>
        <w:jc w:val="both"/>
        <w:rPr>
          <w:rFonts w:cstheme="minorHAnsi"/>
          <w:noProof/>
        </w:rPr>
      </w:pPr>
      <w:r w:rsidRPr="00A449D8">
        <w:rPr>
          <w:rFonts w:cstheme="minorHAnsi"/>
          <w:noProof/>
        </w:rPr>
        <w:t>asigurarea unor condiții de călătorie de calitate ridicată pentru pasageri, inclusiv a unui program predictibil la orele de vârf și a prioritizării transportului public, inclusiv în intersecții</w:t>
      </w:r>
      <w:r w:rsidR="005F2BB7" w:rsidRPr="00A449D8">
        <w:rPr>
          <w:rFonts w:cstheme="minorHAnsi"/>
          <w:noProof/>
        </w:rPr>
        <w:t>;</w:t>
      </w:r>
    </w:p>
    <w:p w14:paraId="34C0AE29" w14:textId="77777777" w:rsidR="005F2BB7" w:rsidRPr="00A449D8" w:rsidRDefault="00CC6DDA" w:rsidP="00242DC7">
      <w:pPr>
        <w:pStyle w:val="ListParagraph"/>
        <w:numPr>
          <w:ilvl w:val="0"/>
          <w:numId w:val="3"/>
        </w:numPr>
        <w:jc w:val="both"/>
        <w:rPr>
          <w:rFonts w:cstheme="minorHAnsi"/>
          <w:noProof/>
        </w:rPr>
      </w:pPr>
      <w:r w:rsidRPr="00A449D8">
        <w:rPr>
          <w:rFonts w:cstheme="minorHAnsi"/>
          <w:noProof/>
        </w:rPr>
        <w:t>asigurarea unei rețele de trasee accesibile, sigure, directe, coezive, atractive și confortabile pentru pietoni și persoanele care se deplasează cu bicicleta către stații de cale ferată, noduri intermodale și stații de transport public</w:t>
      </w:r>
      <w:r w:rsidR="00242DC7" w:rsidRPr="00A449D8">
        <w:rPr>
          <w:rFonts w:cstheme="minorHAnsi"/>
          <w:noProof/>
        </w:rPr>
        <w:t>, precum şi către dotările şi echipamentele publice  din teritoriu;</w:t>
      </w:r>
    </w:p>
    <w:p w14:paraId="5EE6230D" w14:textId="77777777" w:rsidR="005F2BB7" w:rsidRPr="00A449D8" w:rsidRDefault="005F2BB7" w:rsidP="00DC3C0D">
      <w:pPr>
        <w:pStyle w:val="ListParagraph"/>
        <w:numPr>
          <w:ilvl w:val="0"/>
          <w:numId w:val="3"/>
        </w:numPr>
        <w:jc w:val="both"/>
        <w:rPr>
          <w:rFonts w:cstheme="minorHAnsi"/>
          <w:noProof/>
        </w:rPr>
      </w:pPr>
      <w:r w:rsidRPr="00A449D8">
        <w:rPr>
          <w:rFonts w:cstheme="minorHAnsi"/>
          <w:noProof/>
        </w:rPr>
        <w:t xml:space="preserve">dezvoltarea zonelor </w:t>
      </w:r>
      <w:r w:rsidR="00F801A8" w:rsidRPr="00A449D8">
        <w:rPr>
          <w:rFonts w:cstheme="minorHAnsi"/>
          <w:noProof/>
        </w:rPr>
        <w:t>pietonale</w:t>
      </w:r>
      <w:r w:rsidRPr="00A449D8">
        <w:rPr>
          <w:rFonts w:cstheme="minorHAnsi"/>
          <w:noProof/>
        </w:rPr>
        <w:t>;</w:t>
      </w:r>
    </w:p>
    <w:p w14:paraId="3DDB807D" w14:textId="77777777" w:rsidR="005F2BB7" w:rsidRPr="00A449D8" w:rsidRDefault="005F2BB7" w:rsidP="00DC3C0D">
      <w:pPr>
        <w:pStyle w:val="ListParagraph"/>
        <w:numPr>
          <w:ilvl w:val="0"/>
          <w:numId w:val="3"/>
        </w:numPr>
        <w:jc w:val="both"/>
        <w:rPr>
          <w:rFonts w:cstheme="minorHAnsi"/>
          <w:noProof/>
        </w:rPr>
      </w:pPr>
      <w:r w:rsidRPr="00A449D8">
        <w:rPr>
          <w:rFonts w:cstheme="minorHAnsi"/>
          <w:noProof/>
        </w:rPr>
        <w:t>dezvoltarea infrastructurii, dotărilor și serviciilor pentru mersul cu bicicleta;</w:t>
      </w:r>
    </w:p>
    <w:p w14:paraId="28DD224A" w14:textId="77777777" w:rsidR="005F2BB7" w:rsidRPr="00A449D8" w:rsidRDefault="005F2BB7" w:rsidP="00DC3C0D">
      <w:pPr>
        <w:pStyle w:val="ListParagraph"/>
        <w:numPr>
          <w:ilvl w:val="0"/>
          <w:numId w:val="3"/>
        </w:numPr>
        <w:jc w:val="both"/>
        <w:rPr>
          <w:rFonts w:cstheme="minorHAnsi"/>
          <w:noProof/>
        </w:rPr>
      </w:pPr>
      <w:r w:rsidRPr="00A449D8">
        <w:rPr>
          <w:rFonts w:cstheme="minorHAnsi"/>
          <w:noProof/>
        </w:rPr>
        <w:t>coordonarea conectivității la nivel urban și metropolitan;</w:t>
      </w:r>
    </w:p>
    <w:p w14:paraId="4679336B" w14:textId="77777777" w:rsidR="005F2BB7" w:rsidRPr="00A449D8" w:rsidRDefault="005F2BB7" w:rsidP="00DC3C0D">
      <w:pPr>
        <w:pStyle w:val="ListParagraph"/>
        <w:numPr>
          <w:ilvl w:val="0"/>
          <w:numId w:val="3"/>
        </w:numPr>
        <w:jc w:val="both"/>
        <w:rPr>
          <w:rFonts w:cstheme="minorHAnsi"/>
          <w:noProof/>
        </w:rPr>
      </w:pPr>
      <w:r w:rsidRPr="00A449D8">
        <w:rPr>
          <w:rFonts w:cstheme="minorHAnsi"/>
          <w:noProof/>
        </w:rPr>
        <w:t>dezvoltarea nodurilor intermodale și optimizarea conexiunii acestora în teritoriu;</w:t>
      </w:r>
    </w:p>
    <w:p w14:paraId="32B6751A" w14:textId="77777777" w:rsidR="00682617" w:rsidRPr="00A449D8" w:rsidRDefault="00682617" w:rsidP="00682617">
      <w:pPr>
        <w:pStyle w:val="ListParagraph"/>
        <w:numPr>
          <w:ilvl w:val="0"/>
          <w:numId w:val="3"/>
        </w:numPr>
        <w:rPr>
          <w:rFonts w:cstheme="minorHAnsi"/>
          <w:noProof/>
        </w:rPr>
      </w:pPr>
      <w:r w:rsidRPr="00A449D8">
        <w:rPr>
          <w:rFonts w:cstheme="minorHAnsi"/>
          <w:noProof/>
        </w:rPr>
        <w:t>promovarea transportului logistic ecologic;</w:t>
      </w:r>
    </w:p>
    <w:p w14:paraId="1CB72922" w14:textId="77777777" w:rsidR="005F2BB7" w:rsidRPr="00A449D8" w:rsidRDefault="005F2BB7" w:rsidP="00DC3C0D">
      <w:pPr>
        <w:pStyle w:val="ListParagraph"/>
        <w:numPr>
          <w:ilvl w:val="0"/>
          <w:numId w:val="3"/>
        </w:numPr>
        <w:jc w:val="both"/>
        <w:rPr>
          <w:rFonts w:cstheme="minorHAnsi"/>
          <w:noProof/>
        </w:rPr>
      </w:pPr>
      <w:r w:rsidRPr="00A449D8">
        <w:rPr>
          <w:rFonts w:cstheme="minorHAnsi"/>
          <w:noProof/>
        </w:rPr>
        <w:t>minimizarea efect</w:t>
      </w:r>
      <w:r w:rsidR="00682617" w:rsidRPr="00A449D8">
        <w:rPr>
          <w:rFonts w:cstheme="minorHAnsi"/>
          <w:noProof/>
        </w:rPr>
        <w:t>ului</w:t>
      </w:r>
      <w:r w:rsidRPr="00A449D8">
        <w:rPr>
          <w:rFonts w:cstheme="minorHAnsi"/>
          <w:noProof/>
        </w:rPr>
        <w:t xml:space="preserve"> de segregare și a impactului asupra </w:t>
      </w:r>
      <w:r w:rsidR="00682617" w:rsidRPr="00A449D8">
        <w:rPr>
          <w:rFonts w:cstheme="minorHAnsi"/>
          <w:noProof/>
        </w:rPr>
        <w:t>țesutului urban</w:t>
      </w:r>
      <w:r w:rsidRPr="00A449D8">
        <w:rPr>
          <w:rFonts w:cstheme="minorHAnsi"/>
          <w:noProof/>
        </w:rPr>
        <w:t xml:space="preserve"> </w:t>
      </w:r>
      <w:r w:rsidR="003E27EB" w:rsidRPr="00A449D8">
        <w:rPr>
          <w:rFonts w:cstheme="minorHAnsi"/>
          <w:noProof/>
        </w:rPr>
        <w:t xml:space="preserve">și periurban </w:t>
      </w:r>
      <w:r w:rsidRPr="00A449D8">
        <w:rPr>
          <w:rFonts w:cstheme="minorHAnsi"/>
          <w:noProof/>
        </w:rPr>
        <w:t>a coridoarelor de cale ferată;</w:t>
      </w:r>
    </w:p>
    <w:p w14:paraId="39B1CA27" w14:textId="77777777" w:rsidR="005F2BB7" w:rsidRPr="00A449D8" w:rsidRDefault="00F801A8" w:rsidP="00F801A8">
      <w:pPr>
        <w:pStyle w:val="ListParagraph"/>
        <w:numPr>
          <w:ilvl w:val="0"/>
          <w:numId w:val="3"/>
        </w:numPr>
        <w:jc w:val="both"/>
        <w:rPr>
          <w:rFonts w:cstheme="minorHAnsi"/>
          <w:noProof/>
        </w:rPr>
      </w:pPr>
      <w:r w:rsidRPr="00A449D8">
        <w:rPr>
          <w:rFonts w:cstheme="minorHAnsi"/>
          <w:noProof/>
        </w:rPr>
        <w:t>creșterea numărului de utilizatori pentru modurile de transport prietenoase cu mediul în detrimentul celor poluante, prin reducerea spațiilor de parcare/staționare destinate acestora;</w:t>
      </w:r>
    </w:p>
    <w:p w14:paraId="74A51AF9" w14:textId="77777777" w:rsidR="00CC6DDA" w:rsidRPr="00A449D8" w:rsidRDefault="00CC6DDA" w:rsidP="00CC6DDA">
      <w:pPr>
        <w:pStyle w:val="ListParagraph"/>
        <w:numPr>
          <w:ilvl w:val="0"/>
          <w:numId w:val="3"/>
        </w:numPr>
        <w:jc w:val="both"/>
        <w:rPr>
          <w:rFonts w:cstheme="minorHAnsi"/>
          <w:noProof/>
        </w:rPr>
      </w:pPr>
      <w:r w:rsidRPr="00A449D8">
        <w:rPr>
          <w:rFonts w:cstheme="minorHAnsi"/>
          <w:noProof/>
        </w:rPr>
        <w:t>utilizarea tehnologiei și a sistemelor de transport inteligente în gestionarea mobilității urbane;</w:t>
      </w:r>
    </w:p>
    <w:p w14:paraId="7D08B65E" w14:textId="77777777" w:rsidR="00CC6DDA" w:rsidRPr="00A449D8" w:rsidRDefault="00CC6DDA" w:rsidP="00CC6DDA">
      <w:pPr>
        <w:pStyle w:val="ListParagraph"/>
        <w:numPr>
          <w:ilvl w:val="0"/>
          <w:numId w:val="3"/>
        </w:numPr>
        <w:jc w:val="both"/>
        <w:rPr>
          <w:rFonts w:cstheme="minorHAnsi"/>
          <w:noProof/>
        </w:rPr>
      </w:pPr>
      <w:r w:rsidRPr="00A449D8">
        <w:rPr>
          <w:rFonts w:cstheme="minorHAnsi"/>
          <w:noProof/>
        </w:rPr>
        <w:t>culegerea anuală de date statistice relevante despre obiceiurile de deplasare ale locuitorilor care să sprijine serviciile de planificare în luarea unor decizii;</w:t>
      </w:r>
    </w:p>
    <w:p w14:paraId="5249345A" w14:textId="77777777" w:rsidR="0093115B" w:rsidRDefault="00435705" w:rsidP="00CC6DDA">
      <w:pPr>
        <w:pStyle w:val="ListParagraph"/>
        <w:numPr>
          <w:ilvl w:val="0"/>
          <w:numId w:val="3"/>
        </w:numPr>
        <w:jc w:val="both"/>
        <w:rPr>
          <w:rFonts w:cstheme="minorHAnsi"/>
          <w:noProof/>
        </w:rPr>
      </w:pPr>
      <w:r>
        <w:rPr>
          <w:rFonts w:cstheme="minorHAnsi"/>
          <w:noProof/>
        </w:rPr>
        <w:t>prioritizarea transportului public la nivelul infrastructurii rutiere prin introducerea sau alocarea</w:t>
      </w:r>
      <w:r w:rsidR="00CC6DDA" w:rsidRPr="00A449D8">
        <w:rPr>
          <w:rFonts w:cstheme="minorHAnsi"/>
          <w:noProof/>
        </w:rPr>
        <w:t xml:space="preserve"> de benzi dedicate transportului public de călători</w:t>
      </w:r>
      <w:r>
        <w:rPr>
          <w:rFonts w:cstheme="minorHAnsi"/>
          <w:noProof/>
        </w:rPr>
        <w:t>, în vederea reducerii timpilor de deplasare;</w:t>
      </w:r>
    </w:p>
    <w:p w14:paraId="5D6A3271" w14:textId="77777777" w:rsidR="00BF1AB6" w:rsidRDefault="00682EB3" w:rsidP="00BF1AB6">
      <w:pPr>
        <w:pStyle w:val="ListParagraph"/>
        <w:numPr>
          <w:ilvl w:val="0"/>
          <w:numId w:val="3"/>
        </w:numPr>
        <w:jc w:val="both"/>
        <w:rPr>
          <w:rFonts w:cstheme="minorHAnsi"/>
          <w:noProof/>
        </w:rPr>
      </w:pPr>
      <w:r>
        <w:rPr>
          <w:rFonts w:cstheme="minorHAnsi"/>
          <w:noProof/>
        </w:rPr>
        <w:t>m</w:t>
      </w:r>
      <w:r w:rsidR="00BF1AB6">
        <w:rPr>
          <w:rFonts w:cstheme="minorHAnsi"/>
          <w:noProof/>
        </w:rPr>
        <w:t xml:space="preserve">obilitatea ca serviciu, </w:t>
      </w:r>
      <w:r w:rsidR="00BF1AB6" w:rsidRPr="00BF1AB6">
        <w:rPr>
          <w:rFonts w:cstheme="minorHAnsi"/>
          <w:noProof/>
        </w:rPr>
        <w:t>care, printr-un canal digital comun, permite utilizatorilor să planifice, să rezerve și să plătească pentru mai multe tipuri de servicii de mobilitate</w:t>
      </w:r>
      <w:r w:rsidR="00BF1AB6">
        <w:rPr>
          <w:rFonts w:cstheme="minorHAnsi"/>
          <w:noProof/>
        </w:rPr>
        <w:t>;</w:t>
      </w:r>
    </w:p>
    <w:p w14:paraId="4E1DF968" w14:textId="77777777" w:rsidR="0093115B" w:rsidRDefault="0093115B" w:rsidP="00CC6DDA">
      <w:pPr>
        <w:pStyle w:val="ListParagraph"/>
        <w:numPr>
          <w:ilvl w:val="0"/>
          <w:numId w:val="3"/>
        </w:numPr>
        <w:jc w:val="both"/>
        <w:rPr>
          <w:rFonts w:cstheme="minorHAnsi"/>
          <w:noProof/>
        </w:rPr>
      </w:pPr>
      <w:r>
        <w:rPr>
          <w:rFonts w:cstheme="minorHAnsi"/>
          <w:noProof/>
        </w:rPr>
        <w:t>alte măsuri relevante</w:t>
      </w:r>
      <w:r w:rsidR="001D37AD">
        <w:rPr>
          <w:rFonts w:cstheme="minorHAnsi"/>
          <w:noProof/>
        </w:rPr>
        <w:t>.</w:t>
      </w:r>
    </w:p>
    <w:p w14:paraId="6EF5FB3F" w14:textId="77777777" w:rsidR="005F2BB7" w:rsidRPr="00A449D8" w:rsidRDefault="005B314D" w:rsidP="003658B6">
      <w:pPr>
        <w:ind w:firstLine="720"/>
        <w:jc w:val="both"/>
        <w:rPr>
          <w:rFonts w:cstheme="minorHAnsi"/>
          <w:noProof/>
        </w:rPr>
      </w:pPr>
      <w:r w:rsidRPr="00A449D8">
        <w:rPr>
          <w:rFonts w:cstheme="minorHAnsi"/>
          <w:b/>
          <w:noProof/>
        </w:rPr>
        <w:lastRenderedPageBreak/>
        <w:t xml:space="preserve">Art. </w:t>
      </w:r>
      <w:r w:rsidR="005F2BB7" w:rsidRPr="00A449D8">
        <w:rPr>
          <w:rFonts w:cstheme="minorHAnsi"/>
          <w:b/>
          <w:noProof/>
        </w:rPr>
        <w:t>1</w:t>
      </w:r>
      <w:r w:rsidR="008A5DC1" w:rsidRPr="00A449D8">
        <w:rPr>
          <w:rFonts w:cstheme="minorHAnsi"/>
          <w:b/>
          <w:noProof/>
        </w:rPr>
        <w:t>1</w:t>
      </w:r>
      <w:r w:rsidRPr="00A449D8">
        <w:rPr>
          <w:rFonts w:cstheme="minorHAnsi"/>
          <w:b/>
          <w:noProof/>
        </w:rPr>
        <w:t>.</w:t>
      </w:r>
      <w:r w:rsidRPr="00A449D8">
        <w:rPr>
          <w:rFonts w:cstheme="minorHAnsi"/>
          <w:noProof/>
        </w:rPr>
        <w:t xml:space="preserve"> – </w:t>
      </w:r>
      <w:r w:rsidR="005F2BB7" w:rsidRPr="00A449D8">
        <w:rPr>
          <w:rFonts w:cstheme="minorHAnsi"/>
          <w:noProof/>
        </w:rPr>
        <w:t>Planificarea și proiectarea pentru mobilitate urbană durabilă vor avea în vedere următorii factori:</w:t>
      </w:r>
    </w:p>
    <w:p w14:paraId="6DB49260" w14:textId="77777777" w:rsidR="0093115B" w:rsidRPr="00682EB3" w:rsidRDefault="0093115B" w:rsidP="00DC3C0D">
      <w:pPr>
        <w:pStyle w:val="ListParagraph"/>
        <w:numPr>
          <w:ilvl w:val="0"/>
          <w:numId w:val="4"/>
        </w:numPr>
        <w:jc w:val="both"/>
        <w:rPr>
          <w:rFonts w:cstheme="minorHAnsi"/>
          <w:noProof/>
        </w:rPr>
      </w:pPr>
      <w:r>
        <w:rPr>
          <w:rFonts w:cstheme="minorHAnsi"/>
          <w:noProof/>
        </w:rPr>
        <w:t>satisfacerea nevoilor cetățenilor și a mediului de afaceri;</w:t>
      </w:r>
    </w:p>
    <w:p w14:paraId="43605BB2" w14:textId="77777777" w:rsidR="005F2BB7" w:rsidRPr="00A449D8" w:rsidRDefault="00F801A8" w:rsidP="00DC3C0D">
      <w:pPr>
        <w:pStyle w:val="ListParagraph"/>
        <w:numPr>
          <w:ilvl w:val="0"/>
          <w:numId w:val="4"/>
        </w:numPr>
        <w:jc w:val="both"/>
        <w:rPr>
          <w:rFonts w:cstheme="minorHAnsi"/>
          <w:noProof/>
        </w:rPr>
      </w:pPr>
      <w:r w:rsidRPr="00682EB3">
        <w:rPr>
          <w:rFonts w:cstheme="minorHAnsi"/>
          <w:noProof/>
        </w:rPr>
        <w:t>creșterea siguranței circulației pe drumurile publice</w:t>
      </w:r>
      <w:r w:rsidR="005F2BB7" w:rsidRPr="00A449D8">
        <w:rPr>
          <w:rFonts w:cstheme="minorHAnsi"/>
          <w:noProof/>
        </w:rPr>
        <w:t>;</w:t>
      </w:r>
    </w:p>
    <w:p w14:paraId="62AA8804" w14:textId="77777777" w:rsidR="005F2BB7" w:rsidRPr="00A449D8" w:rsidRDefault="00F801A8" w:rsidP="00DC3C0D">
      <w:pPr>
        <w:pStyle w:val="ListParagraph"/>
        <w:numPr>
          <w:ilvl w:val="0"/>
          <w:numId w:val="4"/>
        </w:numPr>
        <w:jc w:val="both"/>
        <w:rPr>
          <w:rFonts w:cstheme="minorHAnsi"/>
          <w:noProof/>
        </w:rPr>
      </w:pPr>
      <w:r w:rsidRPr="00682EB3">
        <w:rPr>
          <w:rFonts w:cstheme="minorHAnsi"/>
          <w:noProof/>
        </w:rPr>
        <w:t>îmbunătățirea calității aerului</w:t>
      </w:r>
      <w:r w:rsidR="005F2BB7" w:rsidRPr="00A449D8">
        <w:rPr>
          <w:rFonts w:cstheme="minorHAnsi"/>
          <w:noProof/>
        </w:rPr>
        <w:t>;</w:t>
      </w:r>
    </w:p>
    <w:p w14:paraId="4330DED0" w14:textId="77777777" w:rsidR="005F2BB7" w:rsidRPr="00A449D8" w:rsidRDefault="00F801A8" w:rsidP="00DC3C0D">
      <w:pPr>
        <w:pStyle w:val="ListParagraph"/>
        <w:numPr>
          <w:ilvl w:val="0"/>
          <w:numId w:val="4"/>
        </w:numPr>
        <w:jc w:val="both"/>
        <w:rPr>
          <w:rFonts w:cstheme="minorHAnsi"/>
          <w:noProof/>
        </w:rPr>
      </w:pPr>
      <w:r w:rsidRPr="00682EB3">
        <w:rPr>
          <w:rFonts w:cstheme="minorHAnsi"/>
          <w:noProof/>
        </w:rPr>
        <w:t>creșterea confortului călătoriei</w:t>
      </w:r>
      <w:r w:rsidR="005F2BB7" w:rsidRPr="00A449D8">
        <w:rPr>
          <w:rFonts w:cstheme="minorHAnsi"/>
          <w:noProof/>
        </w:rPr>
        <w:t>;</w:t>
      </w:r>
    </w:p>
    <w:p w14:paraId="44E0B7D7" w14:textId="77777777" w:rsidR="005F2BB7" w:rsidRPr="00A449D8" w:rsidRDefault="00F801A8" w:rsidP="00DC3C0D">
      <w:pPr>
        <w:pStyle w:val="ListParagraph"/>
        <w:numPr>
          <w:ilvl w:val="0"/>
          <w:numId w:val="4"/>
        </w:numPr>
        <w:jc w:val="both"/>
        <w:rPr>
          <w:rFonts w:cstheme="minorHAnsi"/>
          <w:noProof/>
        </w:rPr>
      </w:pPr>
      <w:r w:rsidRPr="00682EB3">
        <w:rPr>
          <w:rFonts w:cstheme="minorHAnsi"/>
          <w:noProof/>
        </w:rPr>
        <w:t>reducerea timpilor de deplasare pentru transportul public de persoane</w:t>
      </w:r>
      <w:r w:rsidR="005F2BB7" w:rsidRPr="00A449D8">
        <w:rPr>
          <w:rFonts w:cstheme="minorHAnsi"/>
          <w:noProof/>
        </w:rPr>
        <w:t>;</w:t>
      </w:r>
    </w:p>
    <w:p w14:paraId="7BF98A9E" w14:textId="77777777" w:rsidR="005F2BB7" w:rsidRPr="00A449D8" w:rsidRDefault="005F2BB7" w:rsidP="00DC3C0D">
      <w:pPr>
        <w:pStyle w:val="ListParagraph"/>
        <w:numPr>
          <w:ilvl w:val="0"/>
          <w:numId w:val="4"/>
        </w:numPr>
        <w:jc w:val="both"/>
        <w:rPr>
          <w:rFonts w:cstheme="minorHAnsi"/>
          <w:noProof/>
        </w:rPr>
      </w:pPr>
      <w:r w:rsidRPr="00A449D8">
        <w:rPr>
          <w:rFonts w:cstheme="minorHAnsi"/>
          <w:noProof/>
        </w:rPr>
        <w:t>accesibilizarea spațiului public;</w:t>
      </w:r>
    </w:p>
    <w:p w14:paraId="2F47D599" w14:textId="77777777" w:rsidR="005F2BB7" w:rsidRPr="00A449D8" w:rsidRDefault="005F2BB7" w:rsidP="00DC3C0D">
      <w:pPr>
        <w:pStyle w:val="ListParagraph"/>
        <w:numPr>
          <w:ilvl w:val="0"/>
          <w:numId w:val="4"/>
        </w:numPr>
        <w:jc w:val="both"/>
        <w:rPr>
          <w:rFonts w:cstheme="minorHAnsi"/>
          <w:noProof/>
        </w:rPr>
      </w:pPr>
      <w:r w:rsidRPr="00A449D8">
        <w:rPr>
          <w:rFonts w:cstheme="minorHAnsi"/>
          <w:noProof/>
        </w:rPr>
        <w:t>prioritizarea transportului public;</w:t>
      </w:r>
    </w:p>
    <w:p w14:paraId="71DA0E58" w14:textId="77777777" w:rsidR="005F2BB7" w:rsidRPr="00A449D8" w:rsidRDefault="00F801A8" w:rsidP="00F801A8">
      <w:pPr>
        <w:pStyle w:val="ListParagraph"/>
        <w:numPr>
          <w:ilvl w:val="0"/>
          <w:numId w:val="4"/>
        </w:numPr>
        <w:jc w:val="both"/>
        <w:rPr>
          <w:rFonts w:cstheme="minorHAnsi"/>
          <w:noProof/>
        </w:rPr>
      </w:pPr>
      <w:r w:rsidRPr="00A449D8">
        <w:rPr>
          <w:rFonts w:cstheme="minorHAnsi"/>
          <w:noProof/>
        </w:rPr>
        <w:t>creșterea calității serviciului de transport public de persoane</w:t>
      </w:r>
      <w:r w:rsidR="005F2BB7" w:rsidRPr="00A449D8">
        <w:rPr>
          <w:rFonts w:cstheme="minorHAnsi"/>
          <w:noProof/>
        </w:rPr>
        <w:t>;</w:t>
      </w:r>
    </w:p>
    <w:p w14:paraId="556535E9" w14:textId="77777777" w:rsidR="005F2BB7" w:rsidRPr="00A449D8" w:rsidRDefault="00F801A8" w:rsidP="00F801A8">
      <w:pPr>
        <w:pStyle w:val="ListParagraph"/>
        <w:numPr>
          <w:ilvl w:val="0"/>
          <w:numId w:val="4"/>
        </w:numPr>
        <w:rPr>
          <w:rFonts w:cstheme="minorHAnsi"/>
          <w:noProof/>
        </w:rPr>
      </w:pPr>
      <w:r w:rsidRPr="00A449D8">
        <w:rPr>
          <w:rFonts w:cstheme="minorHAnsi"/>
          <w:noProof/>
        </w:rPr>
        <w:t>diminuarea zgomotului/poluării fonice</w:t>
      </w:r>
      <w:r w:rsidR="005F2BB7" w:rsidRPr="00A449D8">
        <w:rPr>
          <w:rFonts w:cstheme="minorHAnsi"/>
          <w:noProof/>
        </w:rPr>
        <w:t>;</w:t>
      </w:r>
    </w:p>
    <w:p w14:paraId="26D213DF" w14:textId="77777777" w:rsidR="005F2BB7" w:rsidRPr="00A449D8" w:rsidRDefault="00F801A8" w:rsidP="00DC3C0D">
      <w:pPr>
        <w:pStyle w:val="ListParagraph"/>
        <w:numPr>
          <w:ilvl w:val="0"/>
          <w:numId w:val="4"/>
        </w:numPr>
        <w:jc w:val="both"/>
        <w:rPr>
          <w:rFonts w:cstheme="minorHAnsi"/>
          <w:noProof/>
        </w:rPr>
      </w:pPr>
      <w:r w:rsidRPr="00682EB3">
        <w:rPr>
          <w:rFonts w:cstheme="minorHAnsi"/>
          <w:noProof/>
        </w:rPr>
        <w:t>creșterea calității spațiului public</w:t>
      </w:r>
      <w:r w:rsidR="005F2BB7" w:rsidRPr="00A449D8">
        <w:rPr>
          <w:rFonts w:cstheme="minorHAnsi"/>
          <w:noProof/>
        </w:rPr>
        <w:t>;</w:t>
      </w:r>
    </w:p>
    <w:p w14:paraId="64511EE3" w14:textId="77777777" w:rsidR="005F2BB7" w:rsidRPr="00A449D8" w:rsidRDefault="005F2BB7" w:rsidP="00DC3C0D">
      <w:pPr>
        <w:pStyle w:val="ListParagraph"/>
        <w:numPr>
          <w:ilvl w:val="0"/>
          <w:numId w:val="4"/>
        </w:numPr>
        <w:jc w:val="both"/>
        <w:rPr>
          <w:rFonts w:cstheme="minorHAnsi"/>
          <w:noProof/>
        </w:rPr>
      </w:pPr>
      <w:r w:rsidRPr="00A449D8">
        <w:rPr>
          <w:rFonts w:cstheme="minorHAnsi"/>
          <w:noProof/>
        </w:rPr>
        <w:t>repartiția modală a deplasărilor;</w:t>
      </w:r>
    </w:p>
    <w:p w14:paraId="171AD23E" w14:textId="77777777" w:rsidR="005F2BB7" w:rsidRPr="00A449D8" w:rsidRDefault="00F801A8" w:rsidP="00F801A8">
      <w:pPr>
        <w:pStyle w:val="ListParagraph"/>
        <w:numPr>
          <w:ilvl w:val="0"/>
          <w:numId w:val="4"/>
        </w:numPr>
        <w:jc w:val="both"/>
        <w:rPr>
          <w:rFonts w:cstheme="minorHAnsi"/>
          <w:noProof/>
        </w:rPr>
      </w:pPr>
      <w:r w:rsidRPr="00A449D8">
        <w:rPr>
          <w:rFonts w:cstheme="minorHAnsi"/>
          <w:noProof/>
        </w:rPr>
        <w:t>îmbunătățirea infrastructurii pentru pietoni</w:t>
      </w:r>
      <w:r w:rsidR="00304A32">
        <w:rPr>
          <w:rFonts w:cstheme="minorHAnsi"/>
          <w:noProof/>
        </w:rPr>
        <w:t xml:space="preserve"> din punct de vedere al</w:t>
      </w:r>
      <w:r w:rsidRPr="00A449D8">
        <w:rPr>
          <w:rFonts w:cstheme="minorHAnsi"/>
          <w:noProof/>
        </w:rPr>
        <w:t xml:space="preserve"> capacit</w:t>
      </w:r>
      <w:r w:rsidR="00304A32">
        <w:rPr>
          <w:rFonts w:cstheme="minorHAnsi"/>
          <w:noProof/>
        </w:rPr>
        <w:t>ății</w:t>
      </w:r>
      <w:r w:rsidRPr="00A449D8">
        <w:rPr>
          <w:rFonts w:cstheme="minorHAnsi"/>
          <w:noProof/>
        </w:rPr>
        <w:t>, confort</w:t>
      </w:r>
      <w:r w:rsidR="00304A32">
        <w:rPr>
          <w:rFonts w:cstheme="minorHAnsi"/>
          <w:noProof/>
        </w:rPr>
        <w:t>ului</w:t>
      </w:r>
      <w:r w:rsidRPr="00A449D8">
        <w:rPr>
          <w:rFonts w:cstheme="minorHAnsi"/>
          <w:noProof/>
        </w:rPr>
        <w:t>, siguranț</w:t>
      </w:r>
      <w:r w:rsidR="00304A32">
        <w:rPr>
          <w:rFonts w:cstheme="minorHAnsi"/>
          <w:noProof/>
        </w:rPr>
        <w:t>ei</w:t>
      </w:r>
      <w:r w:rsidRPr="00A449D8">
        <w:rPr>
          <w:rFonts w:cstheme="minorHAnsi"/>
          <w:noProof/>
        </w:rPr>
        <w:t xml:space="preserve"> și continuit</w:t>
      </w:r>
      <w:r w:rsidR="00304A32">
        <w:rPr>
          <w:rFonts w:cstheme="minorHAnsi"/>
          <w:noProof/>
        </w:rPr>
        <w:t>ății</w:t>
      </w:r>
      <w:r w:rsidR="005F2BB7" w:rsidRPr="00A449D8">
        <w:rPr>
          <w:rFonts w:cstheme="minorHAnsi"/>
          <w:noProof/>
        </w:rPr>
        <w:t>;</w:t>
      </w:r>
    </w:p>
    <w:p w14:paraId="7B005DF3" w14:textId="77777777" w:rsidR="00682EB3" w:rsidRDefault="00F801A8" w:rsidP="00DC3C0D">
      <w:pPr>
        <w:pStyle w:val="ListParagraph"/>
        <w:numPr>
          <w:ilvl w:val="0"/>
          <w:numId w:val="4"/>
        </w:numPr>
        <w:jc w:val="both"/>
        <w:rPr>
          <w:rFonts w:cstheme="minorHAnsi"/>
          <w:noProof/>
        </w:rPr>
      </w:pPr>
      <w:r w:rsidRPr="00A449D8">
        <w:rPr>
          <w:rFonts w:cstheme="minorHAnsi"/>
          <w:noProof/>
        </w:rPr>
        <w:t>îmbunătățirea infrastructurii rutiere pentru utilizatorii de biciclete</w:t>
      </w:r>
      <w:r w:rsidR="00435705">
        <w:rPr>
          <w:rFonts w:cstheme="minorHAnsi"/>
          <w:noProof/>
        </w:rPr>
        <w:t xml:space="preserve"> și alte mijloace alternative de transport</w:t>
      </w:r>
      <w:r w:rsidR="00304A32">
        <w:rPr>
          <w:rFonts w:cstheme="minorHAnsi"/>
          <w:noProof/>
        </w:rPr>
        <w:t xml:space="preserve"> din punct de vedere al </w:t>
      </w:r>
      <w:r w:rsidRPr="00A449D8">
        <w:rPr>
          <w:rFonts w:cstheme="minorHAnsi"/>
          <w:noProof/>
        </w:rPr>
        <w:t>fluenț</w:t>
      </w:r>
      <w:r w:rsidR="00304A32">
        <w:rPr>
          <w:rFonts w:cstheme="minorHAnsi"/>
          <w:noProof/>
        </w:rPr>
        <w:t>ei</w:t>
      </w:r>
      <w:r w:rsidRPr="00A449D8">
        <w:rPr>
          <w:rFonts w:cstheme="minorHAnsi"/>
          <w:noProof/>
        </w:rPr>
        <w:t>, confort</w:t>
      </w:r>
      <w:r w:rsidR="00304A32">
        <w:rPr>
          <w:rFonts w:cstheme="minorHAnsi"/>
          <w:noProof/>
        </w:rPr>
        <w:t>ului</w:t>
      </w:r>
      <w:r w:rsidRPr="00A449D8">
        <w:rPr>
          <w:rFonts w:cstheme="minorHAnsi"/>
          <w:noProof/>
        </w:rPr>
        <w:t>, siguranț</w:t>
      </w:r>
      <w:r w:rsidR="00304A32">
        <w:rPr>
          <w:rFonts w:cstheme="minorHAnsi"/>
          <w:noProof/>
        </w:rPr>
        <w:t>ei</w:t>
      </w:r>
      <w:r w:rsidRPr="00A449D8">
        <w:rPr>
          <w:rFonts w:cstheme="minorHAnsi"/>
          <w:noProof/>
        </w:rPr>
        <w:t xml:space="preserve">, </w:t>
      </w:r>
      <w:r w:rsidR="00304A32" w:rsidRPr="00A449D8">
        <w:rPr>
          <w:rFonts w:cstheme="minorHAnsi"/>
          <w:noProof/>
        </w:rPr>
        <w:t>atractivit</w:t>
      </w:r>
      <w:r w:rsidR="00304A32">
        <w:rPr>
          <w:rFonts w:cstheme="minorHAnsi"/>
          <w:noProof/>
        </w:rPr>
        <w:t>ății</w:t>
      </w:r>
      <w:r w:rsidR="00304A32" w:rsidRPr="00A449D8">
        <w:rPr>
          <w:rFonts w:cstheme="minorHAnsi"/>
          <w:noProof/>
        </w:rPr>
        <w:t xml:space="preserve"> </w:t>
      </w:r>
      <w:r w:rsidRPr="00A449D8">
        <w:rPr>
          <w:rFonts w:cstheme="minorHAnsi"/>
          <w:noProof/>
        </w:rPr>
        <w:t xml:space="preserve">și </w:t>
      </w:r>
      <w:r w:rsidR="00304A32" w:rsidRPr="00A449D8">
        <w:rPr>
          <w:rFonts w:cstheme="minorHAnsi"/>
          <w:noProof/>
        </w:rPr>
        <w:t>continuit</w:t>
      </w:r>
      <w:r w:rsidR="00304A32">
        <w:rPr>
          <w:rFonts w:cstheme="minorHAnsi"/>
          <w:noProof/>
        </w:rPr>
        <w:t>ății</w:t>
      </w:r>
      <w:r w:rsidRPr="00A449D8">
        <w:rPr>
          <w:rFonts w:cstheme="minorHAnsi"/>
          <w:noProof/>
        </w:rPr>
        <w:t>;</w:t>
      </w:r>
    </w:p>
    <w:p w14:paraId="582133C7" w14:textId="77777777" w:rsidR="005F2BB7" w:rsidRPr="00A449D8" w:rsidRDefault="00F801A8" w:rsidP="00DC3C0D">
      <w:pPr>
        <w:pStyle w:val="ListParagraph"/>
        <w:numPr>
          <w:ilvl w:val="0"/>
          <w:numId w:val="4"/>
        </w:numPr>
        <w:jc w:val="both"/>
        <w:rPr>
          <w:rFonts w:cstheme="minorHAnsi"/>
          <w:noProof/>
        </w:rPr>
      </w:pPr>
      <w:r w:rsidRPr="00682EB3">
        <w:rPr>
          <w:rFonts w:cstheme="minorHAnsi"/>
          <w:noProof/>
        </w:rPr>
        <w:t>scăderea numărului de autovehicule la 1000 de locuitori</w:t>
      </w:r>
      <w:r w:rsidR="005F2BB7" w:rsidRPr="00A449D8">
        <w:rPr>
          <w:rFonts w:cstheme="minorHAnsi"/>
          <w:noProof/>
        </w:rPr>
        <w:t>;</w:t>
      </w:r>
    </w:p>
    <w:p w14:paraId="0CCC46EB" w14:textId="77777777" w:rsidR="00CC6DDA" w:rsidRPr="00A449D8" w:rsidRDefault="005F2BB7" w:rsidP="00DC3C0D">
      <w:pPr>
        <w:pStyle w:val="ListParagraph"/>
        <w:numPr>
          <w:ilvl w:val="0"/>
          <w:numId w:val="4"/>
        </w:numPr>
        <w:jc w:val="both"/>
        <w:rPr>
          <w:rFonts w:cstheme="minorHAnsi"/>
          <w:noProof/>
        </w:rPr>
      </w:pPr>
      <w:r w:rsidRPr="00A449D8">
        <w:rPr>
          <w:rFonts w:cstheme="minorHAnsi"/>
          <w:noProof/>
        </w:rPr>
        <w:t>disponibilitatea și gestiunea</w:t>
      </w:r>
      <w:r w:rsidR="00F801A8" w:rsidRPr="00A449D8">
        <w:rPr>
          <w:rFonts w:cstheme="minorHAnsi"/>
          <w:noProof/>
        </w:rPr>
        <w:t xml:space="preserve"> digitală a</w:t>
      </w:r>
      <w:r w:rsidRPr="00A449D8">
        <w:rPr>
          <w:rFonts w:cstheme="minorHAnsi"/>
          <w:noProof/>
        </w:rPr>
        <w:t xml:space="preserve"> locurilor de parcare</w:t>
      </w:r>
      <w:r w:rsidR="00CC6DDA" w:rsidRPr="00A449D8">
        <w:rPr>
          <w:rFonts w:cstheme="minorHAnsi"/>
          <w:noProof/>
        </w:rPr>
        <w:t>;</w:t>
      </w:r>
    </w:p>
    <w:p w14:paraId="13C94EE2" w14:textId="77777777" w:rsidR="005B314D" w:rsidRPr="00A449D8" w:rsidRDefault="00F801A8" w:rsidP="00CC6DDA">
      <w:pPr>
        <w:pStyle w:val="ListParagraph"/>
        <w:numPr>
          <w:ilvl w:val="0"/>
          <w:numId w:val="4"/>
        </w:numPr>
        <w:jc w:val="both"/>
        <w:rPr>
          <w:rFonts w:cstheme="minorHAnsi"/>
          <w:noProof/>
        </w:rPr>
      </w:pPr>
      <w:r w:rsidRPr="00A449D8">
        <w:rPr>
          <w:rFonts w:cstheme="minorHAnsi"/>
          <w:noProof/>
        </w:rPr>
        <w:t xml:space="preserve">micșorarea </w:t>
      </w:r>
      <w:r w:rsidR="00CC6DDA" w:rsidRPr="00A449D8">
        <w:rPr>
          <w:rFonts w:cstheme="minorHAnsi"/>
          <w:noProof/>
        </w:rPr>
        <w:t>distanț</w:t>
      </w:r>
      <w:r w:rsidRPr="00A449D8">
        <w:rPr>
          <w:rFonts w:cstheme="minorHAnsi"/>
          <w:noProof/>
        </w:rPr>
        <w:t>ei</w:t>
      </w:r>
      <w:r w:rsidR="00682EB3">
        <w:rPr>
          <w:rFonts w:cstheme="minorHAnsi"/>
          <w:noProof/>
        </w:rPr>
        <w:t xml:space="preserve"> și durat</w:t>
      </w:r>
      <w:r w:rsidRPr="00A449D8">
        <w:rPr>
          <w:rFonts w:cstheme="minorHAnsi"/>
          <w:noProof/>
        </w:rPr>
        <w:t>ei</w:t>
      </w:r>
      <w:r w:rsidR="00CC6DDA" w:rsidRPr="00A449D8">
        <w:rPr>
          <w:rFonts w:cstheme="minorHAnsi"/>
          <w:noProof/>
        </w:rPr>
        <w:t xml:space="preserve"> călătorii</w:t>
      </w:r>
      <w:r w:rsidRPr="00A449D8">
        <w:rPr>
          <w:rFonts w:cstheme="minorHAnsi"/>
          <w:noProof/>
        </w:rPr>
        <w:t>lor</w:t>
      </w:r>
      <w:r w:rsidR="00AE61E6" w:rsidRPr="00A449D8">
        <w:rPr>
          <w:rFonts w:cstheme="minorHAnsi"/>
          <w:noProof/>
        </w:rPr>
        <w:t>.</w:t>
      </w:r>
    </w:p>
    <w:p w14:paraId="2CE3FFB5" w14:textId="77777777" w:rsidR="00AE61E6" w:rsidRPr="00A449D8" w:rsidRDefault="003658B6" w:rsidP="00AE61E6">
      <w:pPr>
        <w:ind w:firstLine="720"/>
        <w:jc w:val="both"/>
        <w:rPr>
          <w:rFonts w:cstheme="minorHAnsi"/>
          <w:noProof/>
        </w:rPr>
      </w:pPr>
      <w:r w:rsidRPr="00A449D8">
        <w:rPr>
          <w:rFonts w:cstheme="minorHAnsi"/>
          <w:b/>
          <w:noProof/>
        </w:rPr>
        <w:t>A</w:t>
      </w:r>
      <w:r w:rsidR="00AE61E6" w:rsidRPr="00A449D8">
        <w:rPr>
          <w:rFonts w:cstheme="minorHAnsi"/>
          <w:b/>
          <w:noProof/>
        </w:rPr>
        <w:t xml:space="preserve">rt. </w:t>
      </w:r>
      <w:r w:rsidR="005F2BB7" w:rsidRPr="00A449D8">
        <w:rPr>
          <w:rFonts w:cstheme="minorHAnsi"/>
          <w:b/>
          <w:noProof/>
        </w:rPr>
        <w:t>1</w:t>
      </w:r>
      <w:r w:rsidR="008A5DC1" w:rsidRPr="00A449D8">
        <w:rPr>
          <w:rFonts w:cstheme="minorHAnsi"/>
          <w:b/>
          <w:noProof/>
        </w:rPr>
        <w:t>2</w:t>
      </w:r>
      <w:r w:rsidR="00AE61E6" w:rsidRPr="00A449D8">
        <w:rPr>
          <w:rFonts w:cstheme="minorHAnsi"/>
          <w:b/>
          <w:noProof/>
        </w:rPr>
        <w:t>.</w:t>
      </w:r>
      <w:r w:rsidR="00AE61E6" w:rsidRPr="00A449D8">
        <w:rPr>
          <w:rFonts w:cstheme="minorHAnsi"/>
          <w:noProof/>
        </w:rPr>
        <w:t xml:space="preserve"> – </w:t>
      </w:r>
      <w:r w:rsidR="005F2BB7" w:rsidRPr="00A449D8">
        <w:rPr>
          <w:rFonts w:cstheme="minorHAnsi"/>
          <w:noProof/>
        </w:rPr>
        <w:t xml:space="preserve">În sensul prezentei legi, prin dezvoltare orientată spre </w:t>
      </w:r>
      <w:r w:rsidR="00543FB1" w:rsidRPr="00A449D8">
        <w:rPr>
          <w:rFonts w:cstheme="minorHAnsi"/>
          <w:noProof/>
        </w:rPr>
        <w:t>transportul public</w:t>
      </w:r>
      <w:r w:rsidR="005F2BB7" w:rsidRPr="00A449D8">
        <w:rPr>
          <w:rFonts w:cstheme="minorHAnsi"/>
          <w:noProof/>
        </w:rPr>
        <w:t xml:space="preserve">, denumită în continuare </w:t>
      </w:r>
      <w:r w:rsidR="005F2BB7" w:rsidRPr="003B2AEC">
        <w:rPr>
          <w:rFonts w:cstheme="minorHAnsi"/>
          <w:i/>
          <w:iCs/>
          <w:noProof/>
        </w:rPr>
        <w:t>DOT</w:t>
      </w:r>
      <w:r w:rsidR="005F2BB7" w:rsidRPr="00A449D8">
        <w:rPr>
          <w:rFonts w:cstheme="minorHAnsi"/>
          <w:noProof/>
        </w:rPr>
        <w:t xml:space="preserve">, se înțelege </w:t>
      </w:r>
      <w:r w:rsidR="00765E05" w:rsidRPr="00A449D8">
        <w:rPr>
          <w:rFonts w:cstheme="minorHAnsi"/>
          <w:noProof/>
        </w:rPr>
        <w:t xml:space="preserve">proiectarea și realizarea </w:t>
      </w:r>
      <w:r w:rsidR="005F2BB7" w:rsidRPr="00A449D8">
        <w:rPr>
          <w:rFonts w:cstheme="minorHAnsi"/>
          <w:noProof/>
        </w:rPr>
        <w:t>spații</w:t>
      </w:r>
      <w:r w:rsidR="00765E05" w:rsidRPr="00A449D8">
        <w:rPr>
          <w:rFonts w:cstheme="minorHAnsi"/>
          <w:noProof/>
        </w:rPr>
        <w:t>lor</w:t>
      </w:r>
      <w:r w:rsidR="005F2BB7" w:rsidRPr="00A449D8">
        <w:rPr>
          <w:rFonts w:cstheme="minorHAnsi"/>
          <w:noProof/>
        </w:rPr>
        <w:t xml:space="preserve"> urbane </w:t>
      </w:r>
      <w:r w:rsidR="00543FB1" w:rsidRPr="00A449D8">
        <w:rPr>
          <w:rFonts w:cstheme="minorHAnsi"/>
          <w:noProof/>
        </w:rPr>
        <w:t xml:space="preserve">și periurbane </w:t>
      </w:r>
      <w:r w:rsidR="005F2BB7" w:rsidRPr="00A449D8">
        <w:rPr>
          <w:rFonts w:cstheme="minorHAnsi"/>
          <w:noProof/>
        </w:rPr>
        <w:t xml:space="preserve">pentru a integra </w:t>
      </w:r>
      <w:r w:rsidR="00765E05" w:rsidRPr="00A449D8">
        <w:rPr>
          <w:rFonts w:cstheme="minorHAnsi"/>
          <w:noProof/>
        </w:rPr>
        <w:t>comunități</w:t>
      </w:r>
      <w:r w:rsidR="005F2BB7" w:rsidRPr="00A449D8">
        <w:rPr>
          <w:rFonts w:cstheme="minorHAnsi"/>
          <w:noProof/>
        </w:rPr>
        <w:t xml:space="preserve">, activități, clădiri și spațiul public, cu asigurarea unor conexiuni facile </w:t>
      </w:r>
      <w:r w:rsidR="00765E05" w:rsidRPr="00A449D8">
        <w:rPr>
          <w:rFonts w:cstheme="minorHAnsi"/>
          <w:noProof/>
        </w:rPr>
        <w:t xml:space="preserve">prin mersul </w:t>
      </w:r>
      <w:r w:rsidR="005F2BB7" w:rsidRPr="00A449D8">
        <w:rPr>
          <w:rFonts w:cstheme="minorHAnsi"/>
          <w:noProof/>
        </w:rPr>
        <w:t>pe jos și cu bicicleta</w:t>
      </w:r>
      <w:r w:rsidR="00765E05" w:rsidRPr="00A449D8">
        <w:rPr>
          <w:rFonts w:cstheme="minorHAnsi"/>
          <w:noProof/>
        </w:rPr>
        <w:t xml:space="preserve">, precum </w:t>
      </w:r>
      <w:r w:rsidR="005F2BB7" w:rsidRPr="00A449D8">
        <w:rPr>
          <w:rFonts w:cstheme="minorHAnsi"/>
          <w:noProof/>
        </w:rPr>
        <w:t xml:space="preserve">și </w:t>
      </w:r>
      <w:r w:rsidR="00CC6DDA" w:rsidRPr="00A449D8">
        <w:rPr>
          <w:rFonts w:cstheme="minorHAnsi"/>
          <w:noProof/>
        </w:rPr>
        <w:t xml:space="preserve">prin </w:t>
      </w:r>
      <w:r w:rsidR="00765E05" w:rsidRPr="00A449D8">
        <w:rPr>
          <w:rFonts w:cstheme="minorHAnsi"/>
          <w:noProof/>
        </w:rPr>
        <w:t>asigurare</w:t>
      </w:r>
      <w:r w:rsidR="005F2BB7" w:rsidRPr="00A449D8">
        <w:rPr>
          <w:rFonts w:cstheme="minorHAnsi"/>
          <w:noProof/>
        </w:rPr>
        <w:t xml:space="preserve">a unor </w:t>
      </w:r>
      <w:r w:rsidR="00CC6DDA" w:rsidRPr="00A449D8">
        <w:rPr>
          <w:rFonts w:cstheme="minorHAnsi"/>
          <w:noProof/>
        </w:rPr>
        <w:t xml:space="preserve">conexiuni și </w:t>
      </w:r>
      <w:r w:rsidR="005F2BB7" w:rsidRPr="00A449D8">
        <w:rPr>
          <w:rFonts w:cstheme="minorHAnsi"/>
          <w:noProof/>
        </w:rPr>
        <w:t>servicii de transport public eficiente către restul orașului</w:t>
      </w:r>
      <w:r w:rsidR="00AE61E6" w:rsidRPr="00A449D8">
        <w:rPr>
          <w:rFonts w:cstheme="minorHAnsi"/>
          <w:noProof/>
        </w:rPr>
        <w:t>.</w:t>
      </w:r>
    </w:p>
    <w:p w14:paraId="41D580CB" w14:textId="77777777" w:rsidR="00685D6F" w:rsidRPr="00A449D8" w:rsidRDefault="00685D6F" w:rsidP="009E157C">
      <w:pPr>
        <w:ind w:firstLine="720"/>
        <w:jc w:val="both"/>
        <w:rPr>
          <w:rFonts w:cstheme="minorHAnsi"/>
          <w:noProof/>
        </w:rPr>
      </w:pPr>
      <w:r w:rsidRPr="00A449D8">
        <w:rPr>
          <w:rFonts w:cstheme="minorHAnsi"/>
          <w:b/>
          <w:noProof/>
        </w:rPr>
        <w:t xml:space="preserve">Art. </w:t>
      </w:r>
      <w:r w:rsidR="005F2BB7" w:rsidRPr="00A449D8">
        <w:rPr>
          <w:rFonts w:cstheme="minorHAnsi"/>
          <w:b/>
          <w:noProof/>
        </w:rPr>
        <w:t>1</w:t>
      </w:r>
      <w:r w:rsidR="008A5DC1" w:rsidRPr="00A449D8">
        <w:rPr>
          <w:rFonts w:cstheme="minorHAnsi"/>
          <w:b/>
          <w:noProof/>
        </w:rPr>
        <w:t>3</w:t>
      </w:r>
      <w:r w:rsidRPr="00A449D8">
        <w:rPr>
          <w:rFonts w:cstheme="minorHAnsi"/>
          <w:b/>
          <w:noProof/>
        </w:rPr>
        <w:t>.</w:t>
      </w:r>
      <w:r w:rsidRPr="00A449D8">
        <w:rPr>
          <w:rFonts w:cstheme="minorHAnsi"/>
          <w:noProof/>
        </w:rPr>
        <w:t xml:space="preserve"> –</w:t>
      </w:r>
      <w:r w:rsidR="005F2BB7" w:rsidRPr="00A449D8">
        <w:rPr>
          <w:rFonts w:cstheme="minorHAnsi"/>
          <w:noProof/>
        </w:rPr>
        <w:t xml:space="preserve"> Obiectivul DOT este să asigure acces incluziv la oportunitățile și resursele orașului pentru toți locuitorii prin combinarea celor mai eficiente și sănătoase moduri de </w:t>
      </w:r>
      <w:r w:rsidR="00CC6DDA" w:rsidRPr="00A449D8">
        <w:rPr>
          <w:rFonts w:cstheme="minorHAnsi"/>
          <w:noProof/>
        </w:rPr>
        <w:t>deplasare</w:t>
      </w:r>
      <w:r w:rsidR="005F2BB7" w:rsidRPr="00A449D8">
        <w:rPr>
          <w:rFonts w:cstheme="minorHAnsi"/>
          <w:noProof/>
        </w:rPr>
        <w:t>, cu cele mai mici costuri financiare și de mediu și cu reziliență</w:t>
      </w:r>
      <w:r w:rsidR="00765E05" w:rsidRPr="00A449D8">
        <w:rPr>
          <w:rFonts w:cstheme="minorHAnsi"/>
          <w:noProof/>
        </w:rPr>
        <w:t xml:space="preserve"> adecvată</w:t>
      </w:r>
      <w:r w:rsidR="005F2BB7" w:rsidRPr="00A449D8">
        <w:rPr>
          <w:rFonts w:cstheme="minorHAnsi"/>
          <w:noProof/>
        </w:rPr>
        <w:t xml:space="preserve"> la evenimente perturbatoare</w:t>
      </w:r>
      <w:r w:rsidR="000B3DC0" w:rsidRPr="00A449D8">
        <w:rPr>
          <w:rFonts w:cstheme="minorHAnsi"/>
          <w:noProof/>
        </w:rPr>
        <w:t>.</w:t>
      </w:r>
    </w:p>
    <w:p w14:paraId="36BAD4DF" w14:textId="2B862AF1" w:rsidR="005F2BB7" w:rsidRPr="00A449D8" w:rsidRDefault="00685D6F" w:rsidP="003658B6">
      <w:pPr>
        <w:ind w:firstLine="720"/>
        <w:jc w:val="both"/>
        <w:rPr>
          <w:rFonts w:cstheme="minorHAnsi"/>
          <w:noProof/>
        </w:rPr>
      </w:pPr>
      <w:r w:rsidRPr="00A449D8">
        <w:rPr>
          <w:rFonts w:cstheme="minorHAnsi"/>
          <w:b/>
          <w:noProof/>
        </w:rPr>
        <w:t xml:space="preserve">Art. </w:t>
      </w:r>
      <w:r w:rsidR="005F2BB7" w:rsidRPr="00A449D8">
        <w:rPr>
          <w:rFonts w:cstheme="minorHAnsi"/>
          <w:b/>
          <w:noProof/>
        </w:rPr>
        <w:t>1</w:t>
      </w:r>
      <w:r w:rsidR="008A5DC1" w:rsidRPr="00A449D8">
        <w:rPr>
          <w:rFonts w:cstheme="minorHAnsi"/>
          <w:b/>
          <w:noProof/>
        </w:rPr>
        <w:t>4</w:t>
      </w:r>
      <w:r w:rsidRPr="00A449D8">
        <w:rPr>
          <w:rFonts w:cstheme="minorHAnsi"/>
          <w:b/>
          <w:noProof/>
        </w:rPr>
        <w:t>.</w:t>
      </w:r>
      <w:r w:rsidRPr="00A449D8">
        <w:rPr>
          <w:rFonts w:cstheme="minorHAnsi"/>
          <w:noProof/>
        </w:rPr>
        <w:t xml:space="preserve"> – </w:t>
      </w:r>
      <w:r w:rsidR="002C512F">
        <w:rPr>
          <w:rFonts w:cstheme="minorHAnsi"/>
          <w:noProof/>
        </w:rPr>
        <w:t>DOT</w:t>
      </w:r>
      <w:r w:rsidR="00001DFD" w:rsidRPr="00A449D8">
        <w:rPr>
          <w:rFonts w:cstheme="minorHAnsi"/>
          <w:noProof/>
        </w:rPr>
        <w:t xml:space="preserve"> are la bază următoarele principii:</w:t>
      </w:r>
    </w:p>
    <w:p w14:paraId="388542C8" w14:textId="77777777" w:rsidR="005F2BB7" w:rsidRPr="00A449D8" w:rsidRDefault="005F2BB7" w:rsidP="00CC6DDA">
      <w:pPr>
        <w:pStyle w:val="ListParagraph"/>
        <w:numPr>
          <w:ilvl w:val="0"/>
          <w:numId w:val="5"/>
        </w:numPr>
        <w:jc w:val="both"/>
        <w:rPr>
          <w:rFonts w:cstheme="minorHAnsi"/>
          <w:noProof/>
        </w:rPr>
      </w:pPr>
      <w:r w:rsidRPr="00A449D8">
        <w:rPr>
          <w:rFonts w:cstheme="minorHAnsi"/>
          <w:noProof/>
        </w:rPr>
        <w:t>asigurarea mobilității de bază pentru toți locuitorii</w:t>
      </w:r>
      <w:r w:rsidR="00CC6DDA" w:rsidRPr="00A449D8">
        <w:rPr>
          <w:rFonts w:cstheme="minorHAnsi"/>
          <w:noProof/>
        </w:rPr>
        <w:t xml:space="preserve"> prin asigurarea de trasee accesibilizate</w:t>
      </w:r>
      <w:r w:rsidRPr="00A449D8">
        <w:rPr>
          <w:rFonts w:cstheme="minorHAnsi"/>
          <w:noProof/>
        </w:rPr>
        <w:t>;</w:t>
      </w:r>
    </w:p>
    <w:p w14:paraId="6B5FCF57" w14:textId="77777777" w:rsidR="005F2BB7" w:rsidRPr="00A449D8" w:rsidRDefault="005F2BB7" w:rsidP="00DC3C0D">
      <w:pPr>
        <w:pStyle w:val="ListParagraph"/>
        <w:numPr>
          <w:ilvl w:val="0"/>
          <w:numId w:val="5"/>
        </w:numPr>
        <w:jc w:val="both"/>
        <w:rPr>
          <w:rFonts w:cstheme="minorHAnsi"/>
          <w:noProof/>
        </w:rPr>
      </w:pPr>
      <w:r w:rsidRPr="00A449D8">
        <w:rPr>
          <w:rFonts w:cstheme="minorHAnsi"/>
          <w:noProof/>
        </w:rPr>
        <w:t>proiectarea unor spații publice dinamice, cu mobilier stradal</w:t>
      </w:r>
      <w:r w:rsidR="00CC6DDA" w:rsidRPr="00A449D8">
        <w:rPr>
          <w:rFonts w:cstheme="minorHAnsi"/>
          <w:noProof/>
        </w:rPr>
        <w:t xml:space="preserve"> integrat în peisaj</w:t>
      </w:r>
      <w:r w:rsidRPr="00A449D8">
        <w:rPr>
          <w:rFonts w:cstheme="minorHAnsi"/>
          <w:noProof/>
        </w:rPr>
        <w:t xml:space="preserve">, </w:t>
      </w:r>
      <w:r w:rsidR="00A62C4D" w:rsidRPr="00A449D8">
        <w:rPr>
          <w:rFonts w:cstheme="minorHAnsi"/>
          <w:noProof/>
        </w:rPr>
        <w:t xml:space="preserve">elemente de semnalizare/iluminare corespunzătoare, </w:t>
      </w:r>
      <w:r w:rsidRPr="00A449D8">
        <w:rPr>
          <w:rFonts w:cstheme="minorHAnsi"/>
          <w:noProof/>
        </w:rPr>
        <w:t>elemente de peisagistică și fațade active ale clădirilor;</w:t>
      </w:r>
    </w:p>
    <w:p w14:paraId="55A230E5" w14:textId="77777777" w:rsidR="005F2BB7" w:rsidRPr="00A449D8" w:rsidRDefault="001B0B82" w:rsidP="001B0B82">
      <w:pPr>
        <w:pStyle w:val="ListParagraph"/>
        <w:numPr>
          <w:ilvl w:val="0"/>
          <w:numId w:val="5"/>
        </w:numPr>
        <w:jc w:val="both"/>
        <w:rPr>
          <w:rFonts w:cstheme="minorHAnsi"/>
          <w:noProof/>
        </w:rPr>
      </w:pPr>
      <w:r w:rsidRPr="00A449D8">
        <w:rPr>
          <w:rFonts w:cstheme="minorHAnsi"/>
          <w:noProof/>
        </w:rPr>
        <w:t>proiectarea străzilor astfel încât să fie asigurată deplasarea în condiții de siguranță a utilizatorilor de biciclete, prin realizarea de amenajări rutiere specifice</w:t>
      </w:r>
      <w:r w:rsidR="001E7602">
        <w:rPr>
          <w:rFonts w:cstheme="minorHAnsi"/>
          <w:noProof/>
        </w:rPr>
        <w:t>, precum benzi, piste, drumuri și alte asemenea, destinate circulației bicicletelor,</w:t>
      </w:r>
      <w:r w:rsidRPr="00A449D8">
        <w:rPr>
          <w:rFonts w:cstheme="minorHAnsi"/>
          <w:noProof/>
        </w:rPr>
        <w:t xml:space="preserve"> ori prin reducerea limitelor de viteză stabilite pentru autovehicule pe anumite sectoare de drum, precum și asigurarea unei rețele cicliste complete, cu elemente de umbrire adecvate, suprafețe netede și parcare securizată</w:t>
      </w:r>
      <w:r w:rsidR="005F2BB7" w:rsidRPr="00A449D8">
        <w:rPr>
          <w:rFonts w:cstheme="minorHAnsi"/>
          <w:noProof/>
        </w:rPr>
        <w:t>;</w:t>
      </w:r>
    </w:p>
    <w:p w14:paraId="4A3A976F" w14:textId="77777777" w:rsidR="005F2BB7" w:rsidRPr="00A449D8" w:rsidRDefault="005F2BB7" w:rsidP="00DC3C0D">
      <w:pPr>
        <w:pStyle w:val="ListParagraph"/>
        <w:numPr>
          <w:ilvl w:val="0"/>
          <w:numId w:val="5"/>
        </w:numPr>
        <w:jc w:val="both"/>
        <w:rPr>
          <w:rFonts w:cstheme="minorHAnsi"/>
          <w:noProof/>
        </w:rPr>
      </w:pPr>
      <w:r w:rsidRPr="00A449D8">
        <w:rPr>
          <w:rFonts w:cstheme="minorHAnsi"/>
          <w:noProof/>
        </w:rPr>
        <w:t xml:space="preserve">îmbunătățirea accesului la bunuri, servicii și transport public printr-o rețea densă de rute pietonale și </w:t>
      </w:r>
      <w:r w:rsidR="00CC6DDA" w:rsidRPr="00A449D8">
        <w:rPr>
          <w:rFonts w:cstheme="minorHAnsi"/>
          <w:noProof/>
        </w:rPr>
        <w:t xml:space="preserve">rute pentru biciclete </w:t>
      </w:r>
      <w:r w:rsidRPr="00A449D8">
        <w:rPr>
          <w:rFonts w:cstheme="minorHAnsi"/>
          <w:noProof/>
        </w:rPr>
        <w:t>care să creeze conexiuni scurte, variate și directe;</w:t>
      </w:r>
    </w:p>
    <w:p w14:paraId="44D059C9" w14:textId="77777777" w:rsidR="005F2BB7" w:rsidRPr="00A449D8" w:rsidRDefault="00CC6DDA" w:rsidP="00CC6DDA">
      <w:pPr>
        <w:pStyle w:val="ListParagraph"/>
        <w:numPr>
          <w:ilvl w:val="0"/>
          <w:numId w:val="5"/>
        </w:numPr>
        <w:jc w:val="both"/>
        <w:rPr>
          <w:rFonts w:cstheme="minorHAnsi"/>
          <w:noProof/>
        </w:rPr>
      </w:pPr>
      <w:r w:rsidRPr="00A449D8">
        <w:rPr>
          <w:rFonts w:cstheme="minorHAnsi"/>
          <w:noProof/>
        </w:rPr>
        <w:t>reducerea dependenței de autovehicule personale prin transport public accesibil, rapid, predictibil, sigur și cu frecvență și capacitate adecvată</w:t>
      </w:r>
      <w:r w:rsidR="005F2BB7" w:rsidRPr="00A449D8">
        <w:rPr>
          <w:rFonts w:cstheme="minorHAnsi"/>
          <w:noProof/>
        </w:rPr>
        <w:t>;</w:t>
      </w:r>
    </w:p>
    <w:p w14:paraId="08115368" w14:textId="77777777" w:rsidR="005F2BB7" w:rsidRPr="00A449D8" w:rsidRDefault="005F2BB7" w:rsidP="00DC3C0D">
      <w:pPr>
        <w:pStyle w:val="ListParagraph"/>
        <w:numPr>
          <w:ilvl w:val="0"/>
          <w:numId w:val="5"/>
        </w:numPr>
        <w:jc w:val="both"/>
        <w:rPr>
          <w:rFonts w:cstheme="minorHAnsi"/>
          <w:noProof/>
        </w:rPr>
      </w:pPr>
      <w:r w:rsidRPr="00A449D8">
        <w:rPr>
          <w:rFonts w:cstheme="minorHAnsi"/>
          <w:noProof/>
        </w:rPr>
        <w:lastRenderedPageBreak/>
        <w:t xml:space="preserve">stimularea utilizării transportului public, a mersului pe jos și cu bicicleta prin introducerea unor taxe de parcare și reducerea volumului de parcări </w:t>
      </w:r>
      <w:r w:rsidR="001B0B82" w:rsidRPr="00A449D8">
        <w:rPr>
          <w:rFonts w:cstheme="minorHAnsi"/>
          <w:noProof/>
        </w:rPr>
        <w:t>pentru autovehicule</w:t>
      </w:r>
      <w:r w:rsidRPr="00A449D8">
        <w:rPr>
          <w:rFonts w:cstheme="minorHAnsi"/>
          <w:noProof/>
        </w:rPr>
        <w:t>;</w:t>
      </w:r>
    </w:p>
    <w:p w14:paraId="1BB97907" w14:textId="77777777" w:rsidR="005F2BB7" w:rsidRPr="00A449D8" w:rsidRDefault="00CC6DDA" w:rsidP="00CC6DDA">
      <w:pPr>
        <w:pStyle w:val="ListParagraph"/>
        <w:numPr>
          <w:ilvl w:val="0"/>
          <w:numId w:val="5"/>
        </w:numPr>
        <w:jc w:val="both"/>
        <w:rPr>
          <w:rFonts w:cstheme="minorHAnsi"/>
          <w:noProof/>
        </w:rPr>
      </w:pPr>
      <w:r w:rsidRPr="00A449D8">
        <w:rPr>
          <w:rFonts w:cstheme="minorHAnsi"/>
          <w:noProof/>
        </w:rPr>
        <w:t>concentrarea dezvoltării urbane în jurul stațiilor de transport public de mare capacitate pentru a asigura accesul tuturor rezidenților și angajaților la transport public de calitate</w:t>
      </w:r>
      <w:r w:rsidR="005F2BB7" w:rsidRPr="00A449D8">
        <w:rPr>
          <w:rFonts w:cstheme="minorHAnsi"/>
          <w:noProof/>
        </w:rPr>
        <w:t>;</w:t>
      </w:r>
    </w:p>
    <w:p w14:paraId="3564B685" w14:textId="77777777" w:rsidR="005F2BB7" w:rsidRPr="00A449D8" w:rsidRDefault="005F2BB7" w:rsidP="00DC3C0D">
      <w:pPr>
        <w:pStyle w:val="ListParagraph"/>
        <w:numPr>
          <w:ilvl w:val="0"/>
          <w:numId w:val="5"/>
        </w:numPr>
        <w:jc w:val="both"/>
        <w:rPr>
          <w:rFonts w:cstheme="minorHAnsi"/>
          <w:noProof/>
        </w:rPr>
      </w:pPr>
      <w:r w:rsidRPr="00A449D8">
        <w:rPr>
          <w:rFonts w:cstheme="minorHAnsi"/>
          <w:noProof/>
        </w:rPr>
        <w:t>reducerea necesarului de deplasare și activarea spațiilor publice pe tot parcursul zilei prin promovarea unui mix de utilizări rezidențiale și nerezidențiale;</w:t>
      </w:r>
    </w:p>
    <w:p w14:paraId="73BACFE6" w14:textId="77777777" w:rsidR="005B314D" w:rsidRPr="00A449D8" w:rsidRDefault="005F2BB7" w:rsidP="00DC3C0D">
      <w:pPr>
        <w:pStyle w:val="ListParagraph"/>
        <w:numPr>
          <w:ilvl w:val="0"/>
          <w:numId w:val="5"/>
        </w:numPr>
        <w:jc w:val="both"/>
        <w:rPr>
          <w:rFonts w:cstheme="minorHAnsi"/>
          <w:noProof/>
        </w:rPr>
      </w:pPr>
      <w:r w:rsidRPr="00A449D8">
        <w:rPr>
          <w:rFonts w:cstheme="minorHAnsi"/>
          <w:noProof/>
        </w:rPr>
        <w:t>reutilizarea terenurilor urbane existente pentru a încuraja locuirea în apropierea locurilor de muncă, a școlilor, a serviciilor și a altor destinații</w:t>
      </w:r>
      <w:r w:rsidR="008140A1" w:rsidRPr="00A449D8">
        <w:rPr>
          <w:rFonts w:cstheme="minorHAnsi"/>
          <w:noProof/>
        </w:rPr>
        <w:t>, în scopul reducerii timpilor de deplasare și a emisiilor</w:t>
      </w:r>
      <w:r w:rsidR="00685D6F" w:rsidRPr="00A449D8">
        <w:rPr>
          <w:rFonts w:cstheme="minorHAnsi"/>
          <w:noProof/>
        </w:rPr>
        <w:t>.</w:t>
      </w:r>
    </w:p>
    <w:p w14:paraId="2530DAA8" w14:textId="77777777" w:rsidR="00AE522E" w:rsidRDefault="00AE522E" w:rsidP="00535B1F">
      <w:pPr>
        <w:pStyle w:val="NoSpacing"/>
        <w:jc w:val="center"/>
        <w:rPr>
          <w:rFonts w:cstheme="minorHAnsi"/>
          <w:b/>
          <w:noProof/>
          <w:lang w:val="ro-RO"/>
        </w:rPr>
      </w:pPr>
    </w:p>
    <w:p w14:paraId="5E411906" w14:textId="77777777" w:rsidR="00FA0A86" w:rsidRDefault="00FA0A86" w:rsidP="00535B1F">
      <w:pPr>
        <w:pStyle w:val="NoSpacing"/>
        <w:jc w:val="center"/>
        <w:rPr>
          <w:rFonts w:cstheme="minorHAnsi"/>
          <w:b/>
          <w:noProof/>
          <w:lang w:val="ro-RO"/>
        </w:rPr>
      </w:pPr>
    </w:p>
    <w:p w14:paraId="0269EBA7" w14:textId="77777777" w:rsidR="00535B1F" w:rsidRPr="00A449D8" w:rsidRDefault="00A35252" w:rsidP="00535B1F">
      <w:pPr>
        <w:pStyle w:val="NoSpacing"/>
        <w:jc w:val="center"/>
        <w:rPr>
          <w:rFonts w:cstheme="minorHAnsi"/>
          <w:b/>
          <w:noProof/>
          <w:lang w:val="ro-RO"/>
        </w:rPr>
      </w:pPr>
      <w:r w:rsidRPr="00A449D8">
        <w:rPr>
          <w:rFonts w:cstheme="minorHAnsi"/>
          <w:b/>
          <w:noProof/>
          <w:lang w:val="ro-RO"/>
        </w:rPr>
        <w:t>Capitolul IV</w:t>
      </w:r>
    </w:p>
    <w:p w14:paraId="34820B6F" w14:textId="77777777" w:rsidR="005F2BB7" w:rsidRPr="00A449D8" w:rsidRDefault="005F2BB7" w:rsidP="005F2BB7">
      <w:pPr>
        <w:pStyle w:val="NoSpacing"/>
        <w:jc w:val="center"/>
        <w:rPr>
          <w:rFonts w:cstheme="minorHAnsi"/>
          <w:b/>
          <w:noProof/>
          <w:lang w:val="ro-RO"/>
        </w:rPr>
      </w:pPr>
      <w:r w:rsidRPr="00A449D8">
        <w:rPr>
          <w:rFonts w:cstheme="minorHAnsi"/>
          <w:b/>
          <w:noProof/>
          <w:lang w:val="ro-RO"/>
        </w:rPr>
        <w:t>Măsuri pentru stimularea înnoirii parcului auto nepoluant</w:t>
      </w:r>
    </w:p>
    <w:p w14:paraId="7BFD69C7" w14:textId="77777777" w:rsidR="005F2BB7" w:rsidRPr="00A449D8" w:rsidRDefault="005F2BB7" w:rsidP="005F2BB7">
      <w:pPr>
        <w:pStyle w:val="NoSpacing"/>
        <w:jc w:val="center"/>
        <w:rPr>
          <w:rFonts w:cstheme="minorHAnsi"/>
          <w:b/>
          <w:noProof/>
          <w:lang w:val="ro-RO"/>
        </w:rPr>
      </w:pPr>
      <w:r w:rsidRPr="00A449D8">
        <w:rPr>
          <w:rFonts w:cstheme="minorHAnsi"/>
          <w:b/>
          <w:noProof/>
          <w:lang w:val="ro-RO"/>
        </w:rPr>
        <w:t>destinat transportului public urban</w:t>
      </w:r>
    </w:p>
    <w:p w14:paraId="43D000F0" w14:textId="77777777" w:rsidR="00E55CB9" w:rsidRPr="00A449D8" w:rsidRDefault="00E55CB9" w:rsidP="00BF3653">
      <w:pPr>
        <w:rPr>
          <w:rFonts w:cstheme="minorHAnsi"/>
          <w:noProof/>
        </w:rPr>
      </w:pPr>
    </w:p>
    <w:p w14:paraId="1DC0C497" w14:textId="77777777" w:rsidR="005F2BB7" w:rsidRPr="00A449D8" w:rsidRDefault="00186D82" w:rsidP="00FC5F27">
      <w:pPr>
        <w:ind w:firstLine="720"/>
        <w:jc w:val="both"/>
        <w:rPr>
          <w:rFonts w:cstheme="minorHAnsi"/>
          <w:noProof/>
        </w:rPr>
      </w:pPr>
      <w:r w:rsidRPr="00A449D8">
        <w:rPr>
          <w:rFonts w:cstheme="minorHAnsi"/>
          <w:b/>
          <w:noProof/>
        </w:rPr>
        <w:t xml:space="preserve">Art. </w:t>
      </w:r>
      <w:r w:rsidR="005F2BB7" w:rsidRPr="00A449D8">
        <w:rPr>
          <w:rFonts w:cstheme="minorHAnsi"/>
          <w:b/>
          <w:noProof/>
        </w:rPr>
        <w:t>1</w:t>
      </w:r>
      <w:r w:rsidR="008A5DC1" w:rsidRPr="00A449D8">
        <w:rPr>
          <w:rFonts w:cstheme="minorHAnsi"/>
          <w:b/>
          <w:noProof/>
        </w:rPr>
        <w:t>5</w:t>
      </w:r>
      <w:r w:rsidRPr="00A449D8">
        <w:rPr>
          <w:rFonts w:cstheme="minorHAnsi"/>
          <w:b/>
          <w:noProof/>
        </w:rPr>
        <w:t>.</w:t>
      </w:r>
      <w:r w:rsidRPr="00A449D8">
        <w:rPr>
          <w:rFonts w:cstheme="minorHAnsi"/>
          <w:noProof/>
        </w:rPr>
        <w:t xml:space="preserve"> – </w:t>
      </w:r>
      <w:r w:rsidR="003D62D3">
        <w:rPr>
          <w:rFonts w:cstheme="minorHAnsi"/>
          <w:noProof/>
        </w:rPr>
        <w:t>Municipiile reședință de județ trebuie să asigure că</w:t>
      </w:r>
      <w:r w:rsidR="003D62D3" w:rsidRPr="003D62D3">
        <w:t xml:space="preserve"> </w:t>
      </w:r>
      <w:r w:rsidR="003D62D3" w:rsidRPr="003D62D3">
        <w:rPr>
          <w:rFonts w:cstheme="minorHAnsi"/>
          <w:noProof/>
        </w:rPr>
        <w:t>o cotă din stocul total de vehicule</w:t>
      </w:r>
      <w:r w:rsidR="003D62D3">
        <w:rPr>
          <w:rFonts w:cstheme="minorHAnsi"/>
          <w:noProof/>
        </w:rPr>
        <w:t xml:space="preserve"> </w:t>
      </w:r>
      <w:r w:rsidR="003D62D3" w:rsidRPr="003D62D3">
        <w:rPr>
          <w:rFonts w:cstheme="minorHAnsi"/>
          <w:noProof/>
        </w:rPr>
        <w:t>din categoriile M1, M2 și M3</w:t>
      </w:r>
      <w:r w:rsidR="00DF5DCB" w:rsidRPr="00DF5DCB">
        <w:rPr>
          <w:rFonts w:cstheme="minorHAnsi"/>
          <w:noProof/>
        </w:rPr>
        <w:t xml:space="preserve">, așa cum sunt definite prin Regulamentul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w:t>
      </w:r>
      <w:r w:rsidR="003D62D3">
        <w:rPr>
          <w:rFonts w:cstheme="minorHAnsi"/>
          <w:noProof/>
        </w:rPr>
        <w:t xml:space="preserve"> ce sunt în proprietatea acestora și/sau care sunt utilizate la transportul public de persoane </w:t>
      </w:r>
      <w:r w:rsidR="003D62D3" w:rsidRPr="003D62D3">
        <w:rPr>
          <w:rFonts w:cstheme="minorHAnsi"/>
          <w:noProof/>
        </w:rPr>
        <w:t>să fie reprezentată de vehicule cu emisii 0, în următoarele procente și termene:</w:t>
      </w:r>
    </w:p>
    <w:p w14:paraId="0742A0B0" w14:textId="17091145" w:rsidR="005F2BB7" w:rsidRPr="00A449D8" w:rsidRDefault="005F2BB7" w:rsidP="00DC3C0D">
      <w:pPr>
        <w:pStyle w:val="ListParagraph"/>
        <w:numPr>
          <w:ilvl w:val="0"/>
          <w:numId w:val="6"/>
        </w:numPr>
        <w:jc w:val="both"/>
        <w:rPr>
          <w:rFonts w:cstheme="minorHAnsi"/>
          <w:noProof/>
        </w:rPr>
      </w:pPr>
      <w:r w:rsidRPr="00A449D8">
        <w:rPr>
          <w:rFonts w:cstheme="minorHAnsi"/>
          <w:noProof/>
        </w:rPr>
        <w:t xml:space="preserve">până la </w:t>
      </w:r>
      <w:r w:rsidR="00C71F2D">
        <w:rPr>
          <w:rFonts w:cstheme="minorHAnsi"/>
          <w:noProof/>
        </w:rPr>
        <w:t xml:space="preserve">data de </w:t>
      </w:r>
      <w:r w:rsidRPr="00A449D8">
        <w:rPr>
          <w:rFonts w:cstheme="minorHAnsi"/>
          <w:noProof/>
        </w:rPr>
        <w:t>31 decembrie 2025 cel puțin 5%;</w:t>
      </w:r>
    </w:p>
    <w:p w14:paraId="221B2C86" w14:textId="676D6A61" w:rsidR="005F2BB7" w:rsidRPr="00A449D8" w:rsidRDefault="005F2BB7" w:rsidP="00DC3C0D">
      <w:pPr>
        <w:pStyle w:val="ListParagraph"/>
        <w:numPr>
          <w:ilvl w:val="0"/>
          <w:numId w:val="6"/>
        </w:numPr>
        <w:jc w:val="both"/>
        <w:rPr>
          <w:rFonts w:cstheme="minorHAnsi"/>
          <w:noProof/>
        </w:rPr>
      </w:pPr>
      <w:r w:rsidRPr="00A449D8">
        <w:rPr>
          <w:rFonts w:cstheme="minorHAnsi"/>
          <w:noProof/>
        </w:rPr>
        <w:t xml:space="preserve">până la </w:t>
      </w:r>
      <w:r w:rsidR="00C71F2D">
        <w:rPr>
          <w:rFonts w:cstheme="minorHAnsi"/>
          <w:noProof/>
        </w:rPr>
        <w:t xml:space="preserve">data de </w:t>
      </w:r>
      <w:r w:rsidRPr="00A449D8">
        <w:rPr>
          <w:rFonts w:cstheme="minorHAnsi"/>
          <w:noProof/>
        </w:rPr>
        <w:t>31 decembrie 2028 cel puțin 10%;</w:t>
      </w:r>
    </w:p>
    <w:p w14:paraId="0787C715" w14:textId="004E72A4" w:rsidR="005F2BB7" w:rsidRPr="00A449D8" w:rsidRDefault="005F2BB7" w:rsidP="00DC3C0D">
      <w:pPr>
        <w:pStyle w:val="ListParagraph"/>
        <w:numPr>
          <w:ilvl w:val="0"/>
          <w:numId w:val="6"/>
        </w:numPr>
        <w:jc w:val="both"/>
        <w:rPr>
          <w:rFonts w:cstheme="minorHAnsi"/>
          <w:noProof/>
        </w:rPr>
      </w:pPr>
      <w:r w:rsidRPr="00A449D8">
        <w:rPr>
          <w:rFonts w:cstheme="minorHAnsi"/>
          <w:noProof/>
        </w:rPr>
        <w:t xml:space="preserve">până la </w:t>
      </w:r>
      <w:r w:rsidR="00C71F2D">
        <w:rPr>
          <w:rFonts w:cstheme="minorHAnsi"/>
          <w:noProof/>
        </w:rPr>
        <w:t xml:space="preserve">data de </w:t>
      </w:r>
      <w:r w:rsidRPr="00A449D8">
        <w:rPr>
          <w:rFonts w:cstheme="minorHAnsi"/>
          <w:noProof/>
        </w:rPr>
        <w:t>31 decembrie 2031 cel puțin 20%;</w:t>
      </w:r>
    </w:p>
    <w:p w14:paraId="7EED1F28" w14:textId="4B11DB06" w:rsidR="005F2BB7" w:rsidRPr="00A449D8" w:rsidRDefault="005F2BB7" w:rsidP="00DC3C0D">
      <w:pPr>
        <w:pStyle w:val="ListParagraph"/>
        <w:numPr>
          <w:ilvl w:val="0"/>
          <w:numId w:val="6"/>
        </w:numPr>
        <w:jc w:val="both"/>
        <w:rPr>
          <w:rFonts w:cstheme="minorHAnsi"/>
          <w:noProof/>
        </w:rPr>
      </w:pPr>
      <w:r w:rsidRPr="00A449D8">
        <w:rPr>
          <w:rFonts w:cstheme="minorHAnsi"/>
          <w:noProof/>
        </w:rPr>
        <w:t xml:space="preserve">până la </w:t>
      </w:r>
      <w:r w:rsidR="00C71F2D">
        <w:rPr>
          <w:rFonts w:cstheme="minorHAnsi"/>
          <w:noProof/>
        </w:rPr>
        <w:t xml:space="preserve">data de </w:t>
      </w:r>
      <w:r w:rsidRPr="00A449D8">
        <w:rPr>
          <w:rFonts w:cstheme="minorHAnsi"/>
          <w:noProof/>
        </w:rPr>
        <w:t>31 decembrie 2034 cel puțin 30%;</w:t>
      </w:r>
    </w:p>
    <w:p w14:paraId="69D13A04" w14:textId="4552336D" w:rsidR="005F2BB7" w:rsidRPr="00A449D8" w:rsidRDefault="005F2BB7" w:rsidP="00DC3C0D">
      <w:pPr>
        <w:pStyle w:val="ListParagraph"/>
        <w:numPr>
          <w:ilvl w:val="0"/>
          <w:numId w:val="6"/>
        </w:numPr>
        <w:jc w:val="both"/>
        <w:rPr>
          <w:rFonts w:cstheme="minorHAnsi"/>
          <w:noProof/>
        </w:rPr>
      </w:pPr>
      <w:r w:rsidRPr="00A449D8">
        <w:rPr>
          <w:rFonts w:cstheme="minorHAnsi"/>
          <w:noProof/>
        </w:rPr>
        <w:t xml:space="preserve">până la </w:t>
      </w:r>
      <w:r w:rsidR="00C71F2D">
        <w:rPr>
          <w:rFonts w:cstheme="minorHAnsi"/>
          <w:noProof/>
        </w:rPr>
        <w:t xml:space="preserve">data de </w:t>
      </w:r>
      <w:r w:rsidRPr="00A449D8">
        <w:rPr>
          <w:rFonts w:cstheme="minorHAnsi"/>
          <w:noProof/>
        </w:rPr>
        <w:t>31 decembrie 2037 cel puțin 40%;</w:t>
      </w:r>
    </w:p>
    <w:p w14:paraId="1AAB884B" w14:textId="66611CB2" w:rsidR="00186D82" w:rsidRPr="00A449D8" w:rsidRDefault="005F2BB7" w:rsidP="00DC3C0D">
      <w:pPr>
        <w:pStyle w:val="ListParagraph"/>
        <w:numPr>
          <w:ilvl w:val="0"/>
          <w:numId w:val="6"/>
        </w:numPr>
        <w:jc w:val="both"/>
        <w:rPr>
          <w:rFonts w:cstheme="minorHAnsi"/>
          <w:noProof/>
        </w:rPr>
      </w:pPr>
      <w:r w:rsidRPr="00A449D8">
        <w:rPr>
          <w:rFonts w:cstheme="minorHAnsi"/>
          <w:noProof/>
        </w:rPr>
        <w:t xml:space="preserve">până la </w:t>
      </w:r>
      <w:r w:rsidR="00C71F2D">
        <w:rPr>
          <w:rFonts w:cstheme="minorHAnsi"/>
          <w:noProof/>
        </w:rPr>
        <w:t xml:space="preserve">data de </w:t>
      </w:r>
      <w:r w:rsidRPr="00A449D8">
        <w:rPr>
          <w:rFonts w:cstheme="minorHAnsi"/>
          <w:noProof/>
        </w:rPr>
        <w:t>31 decembrie 2040 cel puțin 50%</w:t>
      </w:r>
      <w:r w:rsidR="00186D82" w:rsidRPr="00A449D8">
        <w:rPr>
          <w:rFonts w:cstheme="minorHAnsi"/>
          <w:noProof/>
        </w:rPr>
        <w:t>.</w:t>
      </w:r>
    </w:p>
    <w:p w14:paraId="41985ABF" w14:textId="28980319" w:rsidR="00C93C02" w:rsidRPr="00A449D8" w:rsidRDefault="00C93C02" w:rsidP="00A371C2">
      <w:pPr>
        <w:ind w:firstLine="720"/>
        <w:jc w:val="both"/>
        <w:rPr>
          <w:rFonts w:cstheme="minorHAnsi"/>
          <w:noProof/>
        </w:rPr>
      </w:pPr>
      <w:r w:rsidRPr="00A449D8">
        <w:rPr>
          <w:rFonts w:cstheme="minorHAnsi"/>
          <w:b/>
          <w:noProof/>
        </w:rPr>
        <w:t xml:space="preserve">Art. </w:t>
      </w:r>
      <w:r w:rsidR="005F2BB7" w:rsidRPr="00A449D8">
        <w:rPr>
          <w:rFonts w:cstheme="minorHAnsi"/>
          <w:b/>
          <w:noProof/>
        </w:rPr>
        <w:t>1</w:t>
      </w:r>
      <w:r w:rsidR="008A5DC1" w:rsidRPr="00A449D8">
        <w:rPr>
          <w:rFonts w:cstheme="minorHAnsi"/>
          <w:b/>
          <w:noProof/>
        </w:rPr>
        <w:t>6</w:t>
      </w:r>
      <w:r w:rsidRPr="00A449D8">
        <w:rPr>
          <w:rFonts w:cstheme="minorHAnsi"/>
          <w:b/>
          <w:noProof/>
        </w:rPr>
        <w:t>.</w:t>
      </w:r>
      <w:r w:rsidRPr="00A449D8">
        <w:rPr>
          <w:rFonts w:cstheme="minorHAnsi"/>
          <w:noProof/>
        </w:rPr>
        <w:t xml:space="preserve"> – </w:t>
      </w:r>
      <w:r w:rsidR="005F2BB7" w:rsidRPr="00A449D8">
        <w:rPr>
          <w:rFonts w:cstheme="minorHAnsi"/>
          <w:noProof/>
        </w:rPr>
        <w:t>Vehiculele aferente categoriilor M1, M2 și M3 ce vor fi achiziționate</w:t>
      </w:r>
      <w:r w:rsidR="00923DD5" w:rsidRPr="00923DD5">
        <w:rPr>
          <w:rFonts w:cstheme="minorHAnsi"/>
          <w:noProof/>
        </w:rPr>
        <w:t xml:space="preserve">, având în vedere prevederile </w:t>
      </w:r>
      <w:r w:rsidR="00923DD5" w:rsidRPr="00BD5B9E">
        <w:rPr>
          <w:rFonts w:cstheme="minorHAnsi"/>
          <w:noProof/>
        </w:rPr>
        <w:t>Ordonanței de urgență a Guvernului nr.  71/2021</w:t>
      </w:r>
      <w:r w:rsidR="00923DD5" w:rsidRPr="00923DD5">
        <w:rPr>
          <w:rFonts w:cstheme="minorHAnsi"/>
          <w:noProof/>
        </w:rPr>
        <w:t xml:space="preserve">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 37/2018 privind promovarea transportului ecologic</w:t>
      </w:r>
      <w:r w:rsidR="005F2BB7" w:rsidRPr="00A449D8">
        <w:rPr>
          <w:rFonts w:cstheme="minorHAnsi"/>
          <w:noProof/>
        </w:rPr>
        <w:t xml:space="preserve">, </w:t>
      </w:r>
      <w:r w:rsidR="002C512F" w:rsidRPr="002C512F">
        <w:rPr>
          <w:rFonts w:cstheme="minorHAnsi"/>
          <w:noProof/>
        </w:rPr>
        <w:t>aprobată prin Legea nr. 123/2022</w:t>
      </w:r>
      <w:r w:rsidR="002C512F">
        <w:rPr>
          <w:rFonts w:cstheme="minorHAnsi"/>
          <w:noProof/>
        </w:rPr>
        <w:t xml:space="preserve">, </w:t>
      </w:r>
      <w:r w:rsidR="00DF5DCB">
        <w:rPr>
          <w:rFonts w:cstheme="minorHAnsi"/>
          <w:noProof/>
        </w:rPr>
        <w:t xml:space="preserve">trebuie să </w:t>
      </w:r>
      <w:r w:rsidR="002C512F">
        <w:rPr>
          <w:rFonts w:cstheme="minorHAnsi"/>
          <w:noProof/>
        </w:rPr>
        <w:t>fie conforme</w:t>
      </w:r>
      <w:r w:rsidR="00DF5DCB">
        <w:rPr>
          <w:rFonts w:cstheme="minorHAnsi"/>
          <w:noProof/>
        </w:rPr>
        <w:t xml:space="preserve"> cu </w:t>
      </w:r>
      <w:r w:rsidR="005F2BB7" w:rsidRPr="00A449D8">
        <w:rPr>
          <w:rFonts w:cstheme="minorHAnsi"/>
          <w:noProof/>
        </w:rPr>
        <w:t xml:space="preserve">prevederile </w:t>
      </w:r>
      <w:r w:rsidR="00923DD5" w:rsidRPr="00923DD5">
        <w:rPr>
          <w:rFonts w:cstheme="minorHAnsi"/>
          <w:noProof/>
        </w:rPr>
        <w:t>Regulamentului (UE) 2019/2144 al Parlamentului European și al Consiliului din 27 noiembrie 2019 privind cerințele pentru omologarea de tip a autovehiculelor și remorcilor acestora, precum și a sistemelor, componentelor și unităților tehnice separate destinate unor astfel de vehicule, în ceea ce privește siguranța generală a acestora și protecția ocupanților vehiculului și a utilizatorilor vulnerabili ai drumurilor, de modificare a Regulamentului (UE) 2018/858 al Parlamentului European și al Consiliului și de abrogare a Regulamentelor (CE) nr. 78/2009, (CE) nr. 79/2009 și (CE) nr. 661/2009 ale Parlamentului European și ale Consiliului și a Regulamentelor (CE) nr. 631/2009, (UE) nr. 406/2010, (UE) nr. 672/2010, (UE) nr. 1003/2010, (UE) nr. 1005/2010, (UE) nr. 1008/2010, (UE) nr. 1009/2010, (UE) nr. 19/2011, (UE) nr. 109/2011, (UE) nr. 458/2011, (UE) nr. 65/2012, (UE) nr. 130/2012, (UE) nr. 347/2012, (UE) nr. 351/2012, (UE) nr. 1230/2012 și (UE) 2015/166 ale Comisiei</w:t>
      </w:r>
      <w:r w:rsidRPr="00A449D8">
        <w:rPr>
          <w:rFonts w:cstheme="minorHAnsi"/>
          <w:noProof/>
        </w:rPr>
        <w:t>.</w:t>
      </w:r>
    </w:p>
    <w:p w14:paraId="4066F62D" w14:textId="77777777" w:rsidR="000D4C69" w:rsidRPr="00A449D8" w:rsidRDefault="00BF3653" w:rsidP="00BA0957">
      <w:pPr>
        <w:pStyle w:val="NoSpacing"/>
        <w:jc w:val="center"/>
        <w:rPr>
          <w:rFonts w:cstheme="minorHAnsi"/>
          <w:b/>
          <w:noProof/>
          <w:lang w:val="ro-RO"/>
        </w:rPr>
      </w:pPr>
      <w:r w:rsidRPr="00A449D8">
        <w:rPr>
          <w:rFonts w:cstheme="minorHAnsi"/>
          <w:b/>
          <w:noProof/>
          <w:lang w:val="ro-RO"/>
        </w:rPr>
        <w:lastRenderedPageBreak/>
        <w:t xml:space="preserve">Capitolul </w:t>
      </w:r>
      <w:r w:rsidR="000D4C69" w:rsidRPr="00A449D8">
        <w:rPr>
          <w:rFonts w:cstheme="minorHAnsi"/>
          <w:b/>
          <w:noProof/>
          <w:lang w:val="ro-RO"/>
        </w:rPr>
        <w:t>V</w:t>
      </w:r>
    </w:p>
    <w:p w14:paraId="48FEF4B0" w14:textId="77777777" w:rsidR="00311BC1" w:rsidRPr="00A449D8" w:rsidRDefault="005F2BB7" w:rsidP="00BA0957">
      <w:pPr>
        <w:pStyle w:val="NoSpacing"/>
        <w:jc w:val="center"/>
        <w:rPr>
          <w:rFonts w:cstheme="minorHAnsi"/>
          <w:b/>
          <w:noProof/>
          <w:lang w:val="ro-RO"/>
        </w:rPr>
      </w:pPr>
      <w:r w:rsidRPr="00A449D8">
        <w:rPr>
          <w:rFonts w:cstheme="minorHAnsi"/>
          <w:b/>
          <w:noProof/>
          <w:lang w:val="ro-RO"/>
        </w:rPr>
        <w:t>Măsuri pentru asigurarea accesului și a standardelor minime de calitate pentru transportului public urban</w:t>
      </w:r>
    </w:p>
    <w:p w14:paraId="77FDE3B1" w14:textId="77777777" w:rsidR="00311BC1" w:rsidRPr="00A449D8" w:rsidRDefault="00311BC1" w:rsidP="00C93C02">
      <w:pPr>
        <w:jc w:val="both"/>
        <w:rPr>
          <w:rFonts w:cstheme="minorHAnsi"/>
          <w:noProof/>
        </w:rPr>
      </w:pPr>
    </w:p>
    <w:p w14:paraId="5B17468E" w14:textId="22425A9A" w:rsidR="007109E6" w:rsidRPr="00A449D8" w:rsidRDefault="007109E6" w:rsidP="007109E6">
      <w:pPr>
        <w:ind w:firstLine="720"/>
        <w:jc w:val="both"/>
        <w:rPr>
          <w:rFonts w:cstheme="minorHAnsi"/>
          <w:noProof/>
        </w:rPr>
      </w:pPr>
      <w:r w:rsidRPr="00A449D8">
        <w:rPr>
          <w:rFonts w:cstheme="minorHAnsi"/>
          <w:b/>
          <w:noProof/>
        </w:rPr>
        <w:t xml:space="preserve">Art. </w:t>
      </w:r>
      <w:r w:rsidR="005F2BB7" w:rsidRPr="00A449D8">
        <w:rPr>
          <w:rFonts w:cstheme="minorHAnsi"/>
          <w:b/>
          <w:noProof/>
        </w:rPr>
        <w:t>1</w:t>
      </w:r>
      <w:r w:rsidR="008A5DC1" w:rsidRPr="00A449D8">
        <w:rPr>
          <w:rFonts w:cstheme="minorHAnsi"/>
          <w:b/>
          <w:noProof/>
        </w:rPr>
        <w:t>7</w:t>
      </w:r>
      <w:r w:rsidRPr="00A449D8">
        <w:rPr>
          <w:rFonts w:cstheme="minorHAnsi"/>
          <w:b/>
          <w:noProof/>
        </w:rPr>
        <w:t>.</w:t>
      </w:r>
      <w:r w:rsidRPr="00A449D8">
        <w:rPr>
          <w:rFonts w:cstheme="minorHAnsi"/>
          <w:noProof/>
        </w:rPr>
        <w:t xml:space="preserve"> – </w:t>
      </w:r>
      <w:r w:rsidR="007462A9" w:rsidRPr="00A449D8">
        <w:rPr>
          <w:rFonts w:cstheme="minorHAnsi"/>
          <w:noProof/>
        </w:rPr>
        <w:t xml:space="preserve">În conformitate cu prevederile art. </w:t>
      </w:r>
      <w:r w:rsidR="008A5DC1" w:rsidRPr="00A449D8">
        <w:rPr>
          <w:rFonts w:cstheme="minorHAnsi"/>
          <w:noProof/>
        </w:rPr>
        <w:t>9</w:t>
      </w:r>
      <w:r w:rsidR="007462A9" w:rsidRPr="00A449D8">
        <w:rPr>
          <w:rFonts w:cstheme="minorHAnsi"/>
          <w:noProof/>
        </w:rPr>
        <w:t>, alin. (8), p</w:t>
      </w:r>
      <w:r w:rsidR="005F2BB7" w:rsidRPr="00A449D8">
        <w:rPr>
          <w:rFonts w:cstheme="minorHAnsi"/>
          <w:noProof/>
        </w:rPr>
        <w:t xml:space="preserve">entru asigurarea </w:t>
      </w:r>
      <w:r w:rsidR="008A5DC1" w:rsidRPr="00A449D8">
        <w:rPr>
          <w:rFonts w:cstheme="minorHAnsi"/>
          <w:noProof/>
        </w:rPr>
        <w:t>condiții</w:t>
      </w:r>
      <w:r w:rsidR="007F62D9" w:rsidRPr="00A449D8">
        <w:rPr>
          <w:rFonts w:cstheme="minorHAnsi"/>
          <w:noProof/>
        </w:rPr>
        <w:t>lor de mobilitate durabilă,</w:t>
      </w:r>
      <w:r w:rsidR="008A5DC1" w:rsidRPr="00A449D8">
        <w:rPr>
          <w:rFonts w:cstheme="minorHAnsi"/>
          <w:noProof/>
        </w:rPr>
        <w:t xml:space="preserve"> </w:t>
      </w:r>
      <w:r w:rsidR="007F62D9" w:rsidRPr="00A449D8">
        <w:rPr>
          <w:rFonts w:cstheme="minorHAnsi"/>
          <w:noProof/>
        </w:rPr>
        <w:t xml:space="preserve">inclusiv a </w:t>
      </w:r>
      <w:r w:rsidR="005F2BB7" w:rsidRPr="00A449D8">
        <w:rPr>
          <w:rFonts w:cstheme="minorHAnsi"/>
          <w:noProof/>
        </w:rPr>
        <w:t xml:space="preserve">unor rețele de transport durabil, </w:t>
      </w:r>
      <w:r w:rsidR="001942E7">
        <w:rPr>
          <w:rFonts w:cstheme="minorHAnsi"/>
          <w:noProof/>
        </w:rPr>
        <w:t>în cadrul</w:t>
      </w:r>
      <w:r w:rsidR="007F62D9" w:rsidRPr="00A449D8">
        <w:rPr>
          <w:rFonts w:cstheme="minorHAnsi"/>
          <w:noProof/>
        </w:rPr>
        <w:t xml:space="preserve"> planurilor de urbanism general sau zonal prin care se propun noi extinderi </w:t>
      </w:r>
      <w:r w:rsidR="005F2BB7" w:rsidRPr="00A449D8">
        <w:rPr>
          <w:rFonts w:cstheme="minorHAnsi"/>
          <w:noProof/>
        </w:rPr>
        <w:t>este obligatori</w:t>
      </w:r>
      <w:r w:rsidR="0075648C" w:rsidRPr="00A449D8">
        <w:rPr>
          <w:rFonts w:cstheme="minorHAnsi"/>
          <w:noProof/>
        </w:rPr>
        <w:t>u</w:t>
      </w:r>
      <w:r w:rsidR="005F2BB7" w:rsidRPr="00A449D8">
        <w:rPr>
          <w:rFonts w:cstheme="minorHAnsi"/>
          <w:noProof/>
        </w:rPr>
        <w:t xml:space="preserve"> </w:t>
      </w:r>
      <w:r w:rsidR="0075648C" w:rsidRPr="00A449D8">
        <w:rPr>
          <w:rFonts w:cstheme="minorHAnsi"/>
          <w:noProof/>
        </w:rPr>
        <w:t xml:space="preserve">să fie </w:t>
      </w:r>
      <w:r w:rsidR="001942E7">
        <w:rPr>
          <w:rFonts w:cstheme="minorHAnsi"/>
          <w:noProof/>
        </w:rPr>
        <w:t>prevăzute</w:t>
      </w:r>
      <w:r w:rsidR="001942E7" w:rsidRPr="00A449D8">
        <w:rPr>
          <w:rFonts w:cstheme="minorHAnsi"/>
          <w:noProof/>
        </w:rPr>
        <w:t xml:space="preserve"> </w:t>
      </w:r>
      <w:r w:rsidR="005F2BB7" w:rsidRPr="00A449D8">
        <w:rPr>
          <w:rFonts w:cstheme="minorHAnsi"/>
          <w:noProof/>
        </w:rPr>
        <w:t>viitoarel</w:t>
      </w:r>
      <w:r w:rsidR="0075648C" w:rsidRPr="00A449D8">
        <w:rPr>
          <w:rFonts w:cstheme="minorHAnsi"/>
          <w:noProof/>
        </w:rPr>
        <w:t>e</w:t>
      </w:r>
      <w:r w:rsidR="005F2BB7" w:rsidRPr="00A449D8">
        <w:rPr>
          <w:rFonts w:cstheme="minorHAnsi"/>
          <w:noProof/>
        </w:rPr>
        <w:t xml:space="preserve"> servicii de transport public</w:t>
      </w:r>
      <w:r w:rsidR="007F62D9" w:rsidRPr="00A449D8">
        <w:rPr>
          <w:rFonts w:cstheme="minorHAnsi"/>
          <w:noProof/>
        </w:rPr>
        <w:t xml:space="preserve"> și infrastructuril</w:t>
      </w:r>
      <w:r w:rsidR="001942E7">
        <w:rPr>
          <w:rFonts w:cstheme="minorHAnsi"/>
          <w:noProof/>
        </w:rPr>
        <w:t>e</w:t>
      </w:r>
      <w:r w:rsidR="007F62D9" w:rsidRPr="00A449D8">
        <w:rPr>
          <w:rFonts w:cstheme="minorHAnsi"/>
          <w:noProof/>
        </w:rPr>
        <w:t xml:space="preserve"> aferente</w:t>
      </w:r>
      <w:r w:rsidR="00CC6DDA" w:rsidRPr="00A449D8">
        <w:rPr>
          <w:rFonts w:cstheme="minorHAnsi"/>
          <w:noProof/>
        </w:rPr>
        <w:t>, inclusiv stații de încărcare rapidă și/sau stații de redresare</w:t>
      </w:r>
      <w:r w:rsidR="00304A32">
        <w:rPr>
          <w:rFonts w:cstheme="minorHAnsi"/>
          <w:noProof/>
        </w:rPr>
        <w:t>,</w:t>
      </w:r>
      <w:r w:rsidR="00CC6DDA" w:rsidRPr="00A449D8">
        <w:rPr>
          <w:rFonts w:cstheme="minorHAnsi"/>
          <w:noProof/>
        </w:rPr>
        <w:t xml:space="preserve"> în vederea extinderii liniilor de troleibu</w:t>
      </w:r>
      <w:r w:rsidR="005438D0" w:rsidRPr="00A449D8">
        <w:rPr>
          <w:rFonts w:cstheme="minorHAnsi"/>
          <w:noProof/>
        </w:rPr>
        <w:t>z</w:t>
      </w:r>
      <w:r w:rsidRPr="00A449D8">
        <w:rPr>
          <w:rFonts w:cstheme="minorHAnsi"/>
          <w:noProof/>
        </w:rPr>
        <w:t>.</w:t>
      </w:r>
    </w:p>
    <w:p w14:paraId="26FAA861" w14:textId="669A89C1" w:rsidR="00C93C02" w:rsidRPr="00A449D8" w:rsidRDefault="00C93C02" w:rsidP="00FA597B">
      <w:pPr>
        <w:ind w:firstLine="720"/>
        <w:jc w:val="both"/>
        <w:rPr>
          <w:rFonts w:cstheme="minorHAnsi"/>
          <w:noProof/>
        </w:rPr>
      </w:pPr>
      <w:r w:rsidRPr="00A449D8">
        <w:rPr>
          <w:rFonts w:cstheme="minorHAnsi"/>
          <w:b/>
          <w:noProof/>
        </w:rPr>
        <w:t xml:space="preserve">Art. </w:t>
      </w:r>
      <w:r w:rsidR="005F2BB7" w:rsidRPr="00A449D8">
        <w:rPr>
          <w:rFonts w:cstheme="minorHAnsi"/>
          <w:b/>
          <w:noProof/>
        </w:rPr>
        <w:t>1</w:t>
      </w:r>
      <w:r w:rsidR="008A5DC1" w:rsidRPr="00A449D8">
        <w:rPr>
          <w:rFonts w:cstheme="minorHAnsi"/>
          <w:b/>
          <w:noProof/>
        </w:rPr>
        <w:t>8</w:t>
      </w:r>
      <w:r w:rsidRPr="00A449D8">
        <w:rPr>
          <w:rFonts w:cstheme="minorHAnsi"/>
          <w:b/>
          <w:noProof/>
        </w:rPr>
        <w:t>.</w:t>
      </w:r>
      <w:r w:rsidRPr="00A449D8">
        <w:rPr>
          <w:rFonts w:cstheme="minorHAnsi"/>
          <w:noProof/>
        </w:rPr>
        <w:t xml:space="preserve"> – </w:t>
      </w:r>
      <w:r w:rsidR="005F2BB7" w:rsidRPr="00A449D8">
        <w:rPr>
          <w:rFonts w:cstheme="minorHAnsi"/>
          <w:noProof/>
        </w:rPr>
        <w:t>În cadrul acțiunii de parcelare pentru noile extinderi urbane</w:t>
      </w:r>
      <w:r w:rsidR="00AB7E95" w:rsidRPr="00A449D8">
        <w:rPr>
          <w:rFonts w:cstheme="minorHAnsi"/>
          <w:noProof/>
        </w:rPr>
        <w:t xml:space="preserve">, prin intermediul planurilor de urbanism elaborate </w:t>
      </w:r>
      <w:r w:rsidR="00105BA3">
        <w:rPr>
          <w:rFonts w:cstheme="minorHAnsi"/>
          <w:noProof/>
        </w:rPr>
        <w:t>conform Legii nr. 350/2001</w:t>
      </w:r>
      <w:r w:rsidR="00105BA3" w:rsidRPr="00105BA3">
        <w:t xml:space="preserve"> </w:t>
      </w:r>
      <w:r w:rsidR="00105BA3" w:rsidRPr="00105BA3">
        <w:rPr>
          <w:rFonts w:cstheme="minorHAnsi"/>
          <w:noProof/>
        </w:rPr>
        <w:t>privind amenajarea teritoriului și urbanismul</w:t>
      </w:r>
      <w:r w:rsidR="00105BA3">
        <w:rPr>
          <w:rFonts w:cstheme="minorHAnsi"/>
          <w:noProof/>
        </w:rPr>
        <w:t xml:space="preserve"> </w:t>
      </w:r>
      <w:r w:rsidR="00105BA3" w:rsidRPr="00105BA3">
        <w:rPr>
          <w:rFonts w:cstheme="minorHAnsi"/>
          <w:noProof/>
        </w:rPr>
        <w:t>cu modificările și completările ulterioare</w:t>
      </w:r>
      <w:r w:rsidR="00AB7E95" w:rsidRPr="00A449D8">
        <w:rPr>
          <w:rFonts w:cstheme="minorHAnsi"/>
          <w:noProof/>
        </w:rPr>
        <w:t xml:space="preserve">, </w:t>
      </w:r>
      <w:r w:rsidR="005F2BB7" w:rsidRPr="00A449D8">
        <w:rPr>
          <w:rFonts w:cstheme="minorHAnsi"/>
          <w:noProof/>
        </w:rPr>
        <w:t xml:space="preserve">se vor identifica și asigura rute pentru transportul public și acces direct și facil pentru pietoni și </w:t>
      </w:r>
      <w:r w:rsidR="00CC6DDA" w:rsidRPr="00A449D8">
        <w:rPr>
          <w:rFonts w:cstheme="minorHAnsi"/>
          <w:noProof/>
        </w:rPr>
        <w:t xml:space="preserve">utilizatori de bicicletă </w:t>
      </w:r>
      <w:r w:rsidR="005F2BB7" w:rsidRPr="00A449D8">
        <w:rPr>
          <w:rFonts w:cstheme="minorHAnsi"/>
          <w:noProof/>
        </w:rPr>
        <w:t>la serviciile de transport public</w:t>
      </w:r>
      <w:r w:rsidRPr="00A449D8">
        <w:rPr>
          <w:rFonts w:cstheme="minorHAnsi"/>
          <w:noProof/>
        </w:rPr>
        <w:t>.</w:t>
      </w:r>
    </w:p>
    <w:p w14:paraId="791A4F33" w14:textId="05DBC4A9" w:rsidR="00C93C02" w:rsidRPr="00A449D8" w:rsidRDefault="00C93C02" w:rsidP="00FA597B">
      <w:pPr>
        <w:ind w:firstLine="720"/>
        <w:jc w:val="both"/>
        <w:rPr>
          <w:rFonts w:cstheme="minorHAnsi"/>
          <w:noProof/>
        </w:rPr>
      </w:pPr>
      <w:r w:rsidRPr="00A449D8">
        <w:rPr>
          <w:rFonts w:cstheme="minorHAnsi"/>
          <w:b/>
          <w:noProof/>
        </w:rPr>
        <w:t xml:space="preserve">Art. </w:t>
      </w:r>
      <w:r w:rsidR="008A5DC1" w:rsidRPr="00A449D8">
        <w:rPr>
          <w:rFonts w:cstheme="minorHAnsi"/>
          <w:b/>
          <w:noProof/>
        </w:rPr>
        <w:t>19</w:t>
      </w:r>
      <w:r w:rsidRPr="00A449D8">
        <w:rPr>
          <w:rFonts w:cstheme="minorHAnsi"/>
          <w:b/>
          <w:noProof/>
        </w:rPr>
        <w:t>.</w:t>
      </w:r>
      <w:r w:rsidRPr="00A449D8">
        <w:rPr>
          <w:rFonts w:cstheme="minorHAnsi"/>
          <w:noProof/>
        </w:rPr>
        <w:t xml:space="preserve"> – </w:t>
      </w:r>
      <w:r w:rsidR="008055AE" w:rsidRPr="00A449D8">
        <w:rPr>
          <w:rFonts w:cstheme="minorHAnsi"/>
          <w:noProof/>
        </w:rPr>
        <w:t>Atât în zonele propuse spre urbanizare, cât și în zonele deja urbanizate propuse spre regenerare, modurile de transport vor fi prioritizate încă de la faza de proiectare</w:t>
      </w:r>
      <w:r w:rsidR="00CC6DDA" w:rsidRPr="00A449D8">
        <w:rPr>
          <w:rFonts w:cstheme="minorHAnsi"/>
          <w:noProof/>
        </w:rPr>
        <w:t xml:space="preserve"> în această ordine</w:t>
      </w:r>
      <w:r w:rsidR="008055AE" w:rsidRPr="00A449D8">
        <w:rPr>
          <w:rFonts w:cstheme="minorHAnsi"/>
          <w:noProof/>
        </w:rPr>
        <w:t xml:space="preserve">: mers pe </w:t>
      </w:r>
      <w:r w:rsidR="00105BA3">
        <w:rPr>
          <w:rFonts w:cstheme="minorHAnsi"/>
          <w:noProof/>
        </w:rPr>
        <w:t>jo</w:t>
      </w:r>
      <w:r w:rsidR="008055AE" w:rsidRPr="00A449D8">
        <w:rPr>
          <w:rFonts w:cstheme="minorHAnsi"/>
          <w:noProof/>
        </w:rPr>
        <w:t>s, mers cu bicicleta, transport public, autoturism personal</w:t>
      </w:r>
      <w:r w:rsidRPr="00A449D8">
        <w:rPr>
          <w:rFonts w:cstheme="minorHAnsi"/>
          <w:noProof/>
        </w:rPr>
        <w:t>.</w:t>
      </w:r>
      <w:r w:rsidR="00CC6DDA" w:rsidRPr="00A449D8">
        <w:rPr>
          <w:rFonts w:cstheme="minorHAnsi"/>
          <w:noProof/>
        </w:rPr>
        <w:t xml:space="preserve"> Tot din faza de proiectare vor fi prevăzute și benzile dedicate transportului public de călători.</w:t>
      </w:r>
    </w:p>
    <w:p w14:paraId="015D600D" w14:textId="08547B5E" w:rsidR="00C93C02" w:rsidRPr="00A449D8" w:rsidRDefault="00C93C02" w:rsidP="00FA597B">
      <w:pPr>
        <w:ind w:firstLine="720"/>
        <w:jc w:val="both"/>
        <w:rPr>
          <w:rFonts w:cstheme="minorHAnsi"/>
          <w:noProof/>
        </w:rPr>
      </w:pPr>
      <w:r w:rsidRPr="00A449D8">
        <w:rPr>
          <w:rFonts w:cstheme="minorHAnsi"/>
          <w:b/>
          <w:noProof/>
        </w:rPr>
        <w:t xml:space="preserve">Art. </w:t>
      </w:r>
      <w:r w:rsidR="008A5DC1" w:rsidRPr="00A449D8">
        <w:rPr>
          <w:rFonts w:cstheme="minorHAnsi"/>
          <w:b/>
          <w:noProof/>
        </w:rPr>
        <w:t>20</w:t>
      </w:r>
      <w:r w:rsidRPr="00A449D8">
        <w:rPr>
          <w:rFonts w:cstheme="minorHAnsi"/>
          <w:b/>
          <w:noProof/>
        </w:rPr>
        <w:t>.</w:t>
      </w:r>
      <w:r w:rsidRPr="00A449D8">
        <w:rPr>
          <w:rFonts w:cstheme="minorHAnsi"/>
          <w:noProof/>
        </w:rPr>
        <w:t xml:space="preserve"> – </w:t>
      </w:r>
      <w:r w:rsidR="008055AE" w:rsidRPr="00A449D8">
        <w:rPr>
          <w:rFonts w:cstheme="minorHAnsi"/>
          <w:noProof/>
        </w:rPr>
        <w:t xml:space="preserve">(1) Pentru a </w:t>
      </w:r>
      <w:r w:rsidR="00AB7E95" w:rsidRPr="00A449D8">
        <w:rPr>
          <w:rFonts w:cstheme="minorHAnsi"/>
          <w:noProof/>
        </w:rPr>
        <w:t>asigura condițiile</w:t>
      </w:r>
      <w:r w:rsidR="008055AE" w:rsidRPr="00A449D8">
        <w:rPr>
          <w:rFonts w:cstheme="minorHAnsi"/>
          <w:noProof/>
        </w:rPr>
        <w:t xml:space="preserve"> care să susțină eficiența serviciilor publice urbane, inclusiv transportul public, se </w:t>
      </w:r>
      <w:r w:rsidR="00304A32">
        <w:rPr>
          <w:rFonts w:cstheme="minorHAnsi"/>
          <w:noProof/>
        </w:rPr>
        <w:t>va urmări</w:t>
      </w:r>
      <w:r w:rsidR="00105BA3">
        <w:rPr>
          <w:rFonts w:cstheme="minorHAnsi"/>
          <w:noProof/>
        </w:rPr>
        <w:t xml:space="preserve"> </w:t>
      </w:r>
      <w:r w:rsidR="00304A32">
        <w:rPr>
          <w:rFonts w:cstheme="minorHAnsi"/>
          <w:noProof/>
        </w:rPr>
        <w:t xml:space="preserve">asigurarea unei densități rezidențiale minime </w:t>
      </w:r>
      <w:r w:rsidR="003F76CE" w:rsidRPr="00A449D8">
        <w:rPr>
          <w:rFonts w:cstheme="minorHAnsi"/>
          <w:noProof/>
        </w:rPr>
        <w:t>de 40 locuitori/hectar</w:t>
      </w:r>
      <w:r w:rsidRPr="00A449D8">
        <w:rPr>
          <w:rFonts w:cstheme="minorHAnsi"/>
          <w:noProof/>
        </w:rPr>
        <w:t>.</w:t>
      </w:r>
    </w:p>
    <w:p w14:paraId="763A8466" w14:textId="0C4CCAD7" w:rsidR="00815DCB" w:rsidRPr="00A449D8" w:rsidRDefault="008055AE" w:rsidP="00FA597B">
      <w:pPr>
        <w:ind w:firstLine="720"/>
        <w:jc w:val="both"/>
        <w:rPr>
          <w:rFonts w:cstheme="minorHAnsi"/>
          <w:noProof/>
        </w:rPr>
      </w:pPr>
      <w:r w:rsidRPr="00A449D8">
        <w:rPr>
          <w:rFonts w:cstheme="minorHAnsi"/>
          <w:noProof/>
        </w:rPr>
        <w:t xml:space="preserve">(2) Valorile orientative ale zonelor de </w:t>
      </w:r>
      <w:r w:rsidR="00AB7E95" w:rsidRPr="00A449D8">
        <w:rPr>
          <w:rFonts w:cstheme="minorHAnsi"/>
          <w:noProof/>
        </w:rPr>
        <w:t>deservire</w:t>
      </w:r>
      <w:r w:rsidRPr="00A449D8">
        <w:rPr>
          <w:rFonts w:cstheme="minorHAnsi"/>
          <w:noProof/>
        </w:rPr>
        <w:t xml:space="preserve"> pentru diferite tipuri de transport public sunt prevăzute în anexa </w:t>
      </w:r>
      <w:r w:rsidR="00105BA3" w:rsidRPr="00105BA3">
        <w:rPr>
          <w:rFonts w:cstheme="minorHAnsi"/>
          <w:noProof/>
        </w:rPr>
        <w:t xml:space="preserve">care face parte integrantă din </w:t>
      </w:r>
      <w:r w:rsidRPr="00A449D8">
        <w:rPr>
          <w:rFonts w:cstheme="minorHAnsi"/>
          <w:noProof/>
        </w:rPr>
        <w:t>prezenta lege.</w:t>
      </w:r>
    </w:p>
    <w:p w14:paraId="3DF6274E" w14:textId="77777777" w:rsidR="00FE1CDE" w:rsidRPr="00A449D8" w:rsidRDefault="00FE1CDE" w:rsidP="00FA597B">
      <w:pPr>
        <w:ind w:firstLine="720"/>
        <w:jc w:val="both"/>
        <w:rPr>
          <w:rFonts w:cstheme="minorHAnsi"/>
          <w:noProof/>
        </w:rPr>
      </w:pPr>
      <w:r w:rsidRPr="00A449D8">
        <w:rPr>
          <w:rFonts w:cstheme="minorHAnsi"/>
          <w:noProof/>
        </w:rPr>
        <w:t xml:space="preserve">(3) Prin </w:t>
      </w:r>
      <w:r w:rsidRPr="003B2AEC">
        <w:rPr>
          <w:rFonts w:cstheme="minorHAnsi"/>
          <w:i/>
          <w:iCs/>
          <w:noProof/>
        </w:rPr>
        <w:t xml:space="preserve">zonă de </w:t>
      </w:r>
      <w:r w:rsidR="001C211F" w:rsidRPr="003B2AEC">
        <w:rPr>
          <w:rFonts w:cstheme="minorHAnsi"/>
          <w:i/>
          <w:iCs/>
          <w:noProof/>
        </w:rPr>
        <w:t>deservire</w:t>
      </w:r>
      <w:r w:rsidRPr="00A449D8">
        <w:rPr>
          <w:rFonts w:cstheme="minorHAnsi"/>
          <w:noProof/>
        </w:rPr>
        <w:t xml:space="preserve"> se înțelege </w:t>
      </w:r>
      <w:r w:rsidR="007462A9" w:rsidRPr="00A449D8">
        <w:rPr>
          <w:rFonts w:cstheme="minorHAnsi"/>
          <w:noProof/>
        </w:rPr>
        <w:t>perimetrul</w:t>
      </w:r>
      <w:r w:rsidRPr="00A449D8">
        <w:rPr>
          <w:rFonts w:cstheme="minorHAnsi"/>
          <w:noProof/>
        </w:rPr>
        <w:t xml:space="preserve"> din care sunt atrași potențialii utilizatori </w:t>
      </w:r>
      <w:r w:rsidR="007462A9" w:rsidRPr="00A449D8">
        <w:rPr>
          <w:rFonts w:cstheme="minorHAnsi"/>
          <w:noProof/>
        </w:rPr>
        <w:t xml:space="preserve">ai serviciilor </w:t>
      </w:r>
      <w:r w:rsidRPr="00A449D8">
        <w:rPr>
          <w:rFonts w:cstheme="minorHAnsi"/>
          <w:noProof/>
        </w:rPr>
        <w:t>de transport public.</w:t>
      </w:r>
    </w:p>
    <w:p w14:paraId="1141E5A5" w14:textId="0AB4EEBE" w:rsidR="008055AE" w:rsidRPr="00A449D8" w:rsidRDefault="00A11B4D" w:rsidP="00FA597B">
      <w:pPr>
        <w:ind w:firstLine="720"/>
        <w:jc w:val="both"/>
        <w:rPr>
          <w:rFonts w:cstheme="minorHAnsi"/>
          <w:noProof/>
        </w:rPr>
      </w:pPr>
      <w:r w:rsidRPr="00A449D8">
        <w:rPr>
          <w:rFonts w:cstheme="minorHAnsi"/>
          <w:b/>
          <w:noProof/>
        </w:rPr>
        <w:t xml:space="preserve">Art. </w:t>
      </w:r>
      <w:r w:rsidR="008055AE" w:rsidRPr="00A449D8">
        <w:rPr>
          <w:rFonts w:cstheme="minorHAnsi"/>
          <w:b/>
          <w:noProof/>
        </w:rPr>
        <w:t>2</w:t>
      </w:r>
      <w:r w:rsidR="008A5DC1" w:rsidRPr="00A449D8">
        <w:rPr>
          <w:rFonts w:cstheme="minorHAnsi"/>
          <w:b/>
          <w:noProof/>
        </w:rPr>
        <w:t>1</w:t>
      </w:r>
      <w:r w:rsidRPr="00A449D8">
        <w:rPr>
          <w:rFonts w:cstheme="minorHAnsi"/>
          <w:b/>
          <w:noProof/>
        </w:rPr>
        <w:t>.</w:t>
      </w:r>
      <w:r w:rsidRPr="00A449D8">
        <w:rPr>
          <w:rFonts w:cstheme="minorHAnsi"/>
          <w:noProof/>
        </w:rPr>
        <w:t xml:space="preserve"> – </w:t>
      </w:r>
      <w:r w:rsidR="008055AE" w:rsidRPr="00A449D8">
        <w:rPr>
          <w:rFonts w:cstheme="minorHAnsi"/>
          <w:noProof/>
        </w:rPr>
        <w:t>Planificarea și proiectarea rutelor de transport public în municipiul București și în municipiile de rangul I trebuie să urmărească îndeplinirea următoarelor ținte până la</w:t>
      </w:r>
      <w:r w:rsidR="00C71F2D">
        <w:rPr>
          <w:rFonts w:cstheme="minorHAnsi"/>
          <w:noProof/>
        </w:rPr>
        <w:t xml:space="preserve"> data de</w:t>
      </w:r>
      <w:r w:rsidR="008055AE" w:rsidRPr="00A449D8">
        <w:rPr>
          <w:rFonts w:cstheme="minorHAnsi"/>
          <w:noProof/>
        </w:rPr>
        <w:t xml:space="preserve"> 31 decembrie 2030:</w:t>
      </w:r>
    </w:p>
    <w:p w14:paraId="28139FB1" w14:textId="77777777" w:rsidR="008055AE" w:rsidRPr="00A449D8" w:rsidRDefault="008055AE" w:rsidP="00DC3C0D">
      <w:pPr>
        <w:pStyle w:val="ListParagraph"/>
        <w:numPr>
          <w:ilvl w:val="0"/>
          <w:numId w:val="7"/>
        </w:numPr>
        <w:jc w:val="both"/>
        <w:rPr>
          <w:rFonts w:cstheme="minorHAnsi"/>
          <w:noProof/>
        </w:rPr>
      </w:pPr>
      <w:r w:rsidRPr="00A449D8">
        <w:rPr>
          <w:rFonts w:cstheme="minorHAnsi"/>
          <w:noProof/>
        </w:rPr>
        <w:t xml:space="preserve">90% dintre terenurile cu utilizare rezidențială din zonele deja urbanizate sau propuse spre urbanizare să aibă acces pietonal la rețeaua de transport public conform prevederilor </w:t>
      </w:r>
      <w:r w:rsidR="00001DFD">
        <w:rPr>
          <w:rFonts w:cstheme="minorHAnsi"/>
          <w:noProof/>
        </w:rPr>
        <w:t>din anexă</w:t>
      </w:r>
      <w:r w:rsidRPr="00A449D8">
        <w:rPr>
          <w:rFonts w:cstheme="minorHAnsi"/>
          <w:noProof/>
        </w:rPr>
        <w:t>;</w:t>
      </w:r>
    </w:p>
    <w:p w14:paraId="13E21E59" w14:textId="77777777" w:rsidR="008055AE" w:rsidRPr="00A449D8" w:rsidRDefault="008055AE" w:rsidP="00DC3C0D">
      <w:pPr>
        <w:pStyle w:val="ListParagraph"/>
        <w:numPr>
          <w:ilvl w:val="0"/>
          <w:numId w:val="7"/>
        </w:numPr>
        <w:jc w:val="both"/>
        <w:rPr>
          <w:rFonts w:cstheme="minorHAnsi"/>
          <w:noProof/>
        </w:rPr>
      </w:pPr>
      <w:r w:rsidRPr="00A449D8">
        <w:rPr>
          <w:rFonts w:cstheme="minorHAnsi"/>
          <w:noProof/>
        </w:rPr>
        <w:t xml:space="preserve">instituțiile de învățământ, medicale, de îngrijire a vârstnicilor și comunitare să fie situate pe o </w:t>
      </w:r>
      <w:r w:rsidRPr="00E2436F">
        <w:rPr>
          <w:rFonts w:cstheme="minorHAnsi"/>
          <w:noProof/>
        </w:rPr>
        <w:t xml:space="preserve">rază de </w:t>
      </w:r>
      <w:r w:rsidR="00A942B8" w:rsidRPr="00E2436F">
        <w:rPr>
          <w:rFonts w:cstheme="minorHAnsi"/>
          <w:noProof/>
        </w:rPr>
        <w:t>300</w:t>
      </w:r>
      <w:r w:rsidRPr="00E2436F">
        <w:rPr>
          <w:rFonts w:cstheme="minorHAnsi"/>
          <w:noProof/>
        </w:rPr>
        <w:t xml:space="preserve"> de metri față </w:t>
      </w:r>
      <w:r w:rsidRPr="00A449D8">
        <w:rPr>
          <w:rFonts w:cstheme="minorHAnsi"/>
          <w:noProof/>
        </w:rPr>
        <w:t>de o stație de autobuz</w:t>
      </w:r>
      <w:r w:rsidR="007F62D9" w:rsidRPr="00A449D8">
        <w:rPr>
          <w:rFonts w:cstheme="minorHAnsi"/>
          <w:noProof/>
        </w:rPr>
        <w:t>, de troleibuz, de tramvai</w:t>
      </w:r>
      <w:r w:rsidRPr="00A449D8">
        <w:rPr>
          <w:rFonts w:cstheme="minorHAnsi"/>
          <w:noProof/>
        </w:rPr>
        <w:t>, de tren ori metrou, existentă sau propusă;</w:t>
      </w:r>
    </w:p>
    <w:p w14:paraId="64B2F606" w14:textId="33C34A50" w:rsidR="008055AE" w:rsidRPr="00A449D8" w:rsidRDefault="008055AE" w:rsidP="007F62D9">
      <w:pPr>
        <w:pStyle w:val="ListParagraph"/>
        <w:numPr>
          <w:ilvl w:val="0"/>
          <w:numId w:val="7"/>
        </w:numPr>
        <w:jc w:val="both"/>
        <w:rPr>
          <w:rFonts w:cstheme="minorHAnsi"/>
          <w:noProof/>
        </w:rPr>
      </w:pPr>
      <w:r w:rsidRPr="00A449D8">
        <w:rPr>
          <w:rFonts w:cstheme="minorHAnsi"/>
          <w:noProof/>
        </w:rPr>
        <w:t>stațiile de autobuz</w:t>
      </w:r>
      <w:r w:rsidR="007F62D9" w:rsidRPr="00A449D8">
        <w:rPr>
          <w:rFonts w:cstheme="minorHAnsi"/>
          <w:noProof/>
        </w:rPr>
        <w:t>, troleibuz</w:t>
      </w:r>
      <w:r w:rsidRPr="00A449D8">
        <w:rPr>
          <w:rFonts w:cstheme="minorHAnsi"/>
          <w:noProof/>
        </w:rPr>
        <w:t xml:space="preserve"> și tramvai </w:t>
      </w:r>
      <w:r w:rsidR="007F62D9" w:rsidRPr="00A449D8">
        <w:rPr>
          <w:rFonts w:cstheme="minorHAnsi"/>
          <w:noProof/>
        </w:rPr>
        <w:t xml:space="preserve">din interiorul localităților </w:t>
      </w:r>
      <w:r w:rsidRPr="00A449D8">
        <w:rPr>
          <w:rFonts w:cstheme="minorHAnsi"/>
          <w:noProof/>
        </w:rPr>
        <w:t xml:space="preserve">să fie amplasate în zone atractive, la distanță de </w:t>
      </w:r>
      <w:r w:rsidRPr="00E2436F">
        <w:rPr>
          <w:rFonts w:cstheme="minorHAnsi"/>
          <w:noProof/>
        </w:rPr>
        <w:t xml:space="preserve">cel mult </w:t>
      </w:r>
      <w:r w:rsidR="00A942B8" w:rsidRPr="00E2436F">
        <w:rPr>
          <w:rFonts w:cstheme="minorHAnsi"/>
          <w:noProof/>
        </w:rPr>
        <w:t>400</w:t>
      </w:r>
      <w:r w:rsidRPr="00E2436F">
        <w:rPr>
          <w:rFonts w:cstheme="minorHAnsi"/>
          <w:noProof/>
        </w:rPr>
        <w:t xml:space="preserve"> m una față de alta</w:t>
      </w:r>
      <w:r w:rsidR="007F62D9" w:rsidRPr="00E2436F">
        <w:rPr>
          <w:rFonts w:cstheme="minorHAnsi"/>
          <w:noProof/>
        </w:rPr>
        <w:t xml:space="preserve"> </w:t>
      </w:r>
      <w:r w:rsidR="00001DFD">
        <w:rPr>
          <w:rFonts w:cstheme="minorHAnsi"/>
          <w:noProof/>
        </w:rPr>
        <w:t xml:space="preserve">sau </w:t>
      </w:r>
      <w:r w:rsidR="007F62D9" w:rsidRPr="00E2436F">
        <w:rPr>
          <w:rFonts w:cstheme="minorHAnsi"/>
          <w:noProof/>
        </w:rPr>
        <w:t xml:space="preserve">conform determinărilor autorităților contractante a serviciilor de transport </w:t>
      </w:r>
      <w:r w:rsidR="007F62D9" w:rsidRPr="00A449D8">
        <w:rPr>
          <w:rFonts w:cstheme="minorHAnsi"/>
          <w:noProof/>
        </w:rPr>
        <w:t xml:space="preserve">public local de călători și </w:t>
      </w:r>
      <w:r w:rsidR="00C71F2D">
        <w:rPr>
          <w:rFonts w:cstheme="minorHAnsi"/>
          <w:noProof/>
        </w:rPr>
        <w:t>luând în considerare</w:t>
      </w:r>
      <w:r w:rsidR="007F62D9" w:rsidRPr="00A449D8">
        <w:rPr>
          <w:rFonts w:cstheme="minorHAnsi"/>
          <w:noProof/>
        </w:rPr>
        <w:t xml:space="preserve"> specificul geografic și de densitate;</w:t>
      </w:r>
    </w:p>
    <w:p w14:paraId="40953F23" w14:textId="77777777" w:rsidR="00693698" w:rsidRPr="00A449D8" w:rsidRDefault="007462A9" w:rsidP="003F76CE">
      <w:pPr>
        <w:pStyle w:val="ListParagraph"/>
        <w:numPr>
          <w:ilvl w:val="0"/>
          <w:numId w:val="7"/>
        </w:numPr>
        <w:jc w:val="both"/>
        <w:rPr>
          <w:rFonts w:cstheme="minorHAnsi"/>
          <w:noProof/>
        </w:rPr>
      </w:pPr>
      <w:r w:rsidRPr="00A449D8">
        <w:rPr>
          <w:rFonts w:cstheme="minorHAnsi"/>
          <w:noProof/>
        </w:rPr>
        <w:t xml:space="preserve">cel puțin </w:t>
      </w:r>
      <w:r w:rsidR="008055AE" w:rsidRPr="00A449D8">
        <w:rPr>
          <w:rFonts w:cstheme="minorHAnsi"/>
          <w:noProof/>
        </w:rPr>
        <w:t>60% din populație se află la mai puțin de 5</w:t>
      </w:r>
      <w:r w:rsidRPr="00A449D8">
        <w:rPr>
          <w:rFonts w:cstheme="minorHAnsi"/>
          <w:noProof/>
        </w:rPr>
        <w:t xml:space="preserve">00 de metri </w:t>
      </w:r>
      <w:r w:rsidR="008055AE" w:rsidRPr="00A449D8">
        <w:rPr>
          <w:rFonts w:cstheme="minorHAnsi"/>
          <w:noProof/>
        </w:rPr>
        <w:t>distanță de o linie de transport public unde frecvența maximă este de 20 de minute</w:t>
      </w:r>
      <w:r w:rsidR="00A11B4D" w:rsidRPr="00A449D8">
        <w:rPr>
          <w:rFonts w:cstheme="minorHAnsi"/>
          <w:noProof/>
        </w:rPr>
        <w:t>.</w:t>
      </w:r>
      <w:r w:rsidR="003F76CE" w:rsidRPr="00A449D8">
        <w:rPr>
          <w:rFonts w:cstheme="minorHAnsi"/>
          <w:noProof/>
        </w:rPr>
        <w:t xml:space="preserve"> Frecvența va fi stabilită în funcție de numărul de călători.</w:t>
      </w:r>
    </w:p>
    <w:p w14:paraId="38A3FE54" w14:textId="71C054F1" w:rsidR="00B766D5" w:rsidRDefault="00B766D5" w:rsidP="00BF3653">
      <w:pPr>
        <w:rPr>
          <w:rFonts w:cstheme="minorHAnsi"/>
          <w:noProof/>
        </w:rPr>
      </w:pPr>
    </w:p>
    <w:p w14:paraId="7A879EAE" w14:textId="15D026C2" w:rsidR="005E731F" w:rsidRDefault="005E731F" w:rsidP="00BF3653">
      <w:pPr>
        <w:rPr>
          <w:rFonts w:cstheme="minorHAnsi"/>
          <w:noProof/>
        </w:rPr>
      </w:pPr>
    </w:p>
    <w:p w14:paraId="6D6B93CD" w14:textId="6B0F5FAD" w:rsidR="005E731F" w:rsidRDefault="005E731F" w:rsidP="00BF3653">
      <w:pPr>
        <w:rPr>
          <w:rFonts w:cstheme="minorHAnsi"/>
          <w:noProof/>
        </w:rPr>
      </w:pPr>
    </w:p>
    <w:p w14:paraId="0660A37A" w14:textId="77777777" w:rsidR="00D7008A" w:rsidRPr="00A449D8" w:rsidRDefault="00D7008A" w:rsidP="00BA0957">
      <w:pPr>
        <w:pStyle w:val="NoSpacing"/>
        <w:jc w:val="center"/>
        <w:rPr>
          <w:rFonts w:cstheme="minorHAnsi"/>
          <w:b/>
          <w:noProof/>
          <w:lang w:val="ro-RO"/>
        </w:rPr>
      </w:pPr>
      <w:r w:rsidRPr="00A449D8">
        <w:rPr>
          <w:rFonts w:cstheme="minorHAnsi"/>
          <w:b/>
          <w:noProof/>
          <w:lang w:val="ro-RO"/>
        </w:rPr>
        <w:lastRenderedPageBreak/>
        <w:t>Capitolul V</w:t>
      </w:r>
      <w:r w:rsidR="00BA0957" w:rsidRPr="00A449D8">
        <w:rPr>
          <w:rFonts w:cstheme="minorHAnsi"/>
          <w:b/>
          <w:noProof/>
          <w:lang w:val="ro-RO"/>
        </w:rPr>
        <w:t>I</w:t>
      </w:r>
    </w:p>
    <w:p w14:paraId="446C3352" w14:textId="77777777" w:rsidR="008055AE" w:rsidRPr="00A449D8" w:rsidRDefault="008055AE" w:rsidP="008055AE">
      <w:pPr>
        <w:pStyle w:val="NoSpacing"/>
        <w:jc w:val="center"/>
        <w:rPr>
          <w:rFonts w:cstheme="minorHAnsi"/>
          <w:b/>
          <w:noProof/>
          <w:lang w:val="ro-RO"/>
        </w:rPr>
      </w:pPr>
      <w:r w:rsidRPr="00A449D8">
        <w:rPr>
          <w:rFonts w:cstheme="minorHAnsi"/>
          <w:b/>
          <w:noProof/>
          <w:lang w:val="ro-RO"/>
        </w:rPr>
        <w:t>Măsuri pentru creșterea atractivității mobilității active</w:t>
      </w:r>
    </w:p>
    <w:p w14:paraId="05F9ACE1" w14:textId="77777777" w:rsidR="008055AE" w:rsidRPr="00A449D8" w:rsidRDefault="008055AE" w:rsidP="008055AE">
      <w:pPr>
        <w:pStyle w:val="NoSpacing"/>
        <w:jc w:val="center"/>
        <w:rPr>
          <w:rFonts w:cstheme="minorHAnsi"/>
          <w:b/>
          <w:noProof/>
          <w:lang w:val="ro-RO"/>
        </w:rPr>
      </w:pPr>
      <w:r w:rsidRPr="00A449D8">
        <w:rPr>
          <w:rFonts w:cstheme="minorHAnsi"/>
          <w:b/>
          <w:noProof/>
          <w:lang w:val="ro-RO"/>
        </w:rPr>
        <w:t>și a transportului public</w:t>
      </w:r>
    </w:p>
    <w:p w14:paraId="5669F048" w14:textId="77777777" w:rsidR="000D4C69" w:rsidRPr="00A449D8" w:rsidRDefault="000D4C69" w:rsidP="00535B1F">
      <w:pPr>
        <w:rPr>
          <w:rFonts w:cstheme="minorHAnsi"/>
          <w:noProof/>
        </w:rPr>
      </w:pPr>
    </w:p>
    <w:p w14:paraId="3933CB01" w14:textId="5588078D" w:rsidR="008055AE" w:rsidRPr="007A1CB6" w:rsidRDefault="002C512F" w:rsidP="003B2AEC">
      <w:pPr>
        <w:pStyle w:val="ListParagraph"/>
        <w:ind w:left="1080"/>
        <w:rPr>
          <w:rFonts w:cstheme="minorHAnsi"/>
          <w:b/>
          <w:noProof/>
        </w:rPr>
      </w:pPr>
      <w:r>
        <w:rPr>
          <w:rFonts w:cstheme="minorHAnsi"/>
          <w:b/>
          <w:noProof/>
        </w:rPr>
        <w:t xml:space="preserve">Secțiunea 1 </w:t>
      </w:r>
      <w:r w:rsidR="008055AE" w:rsidRPr="007A1CB6">
        <w:rPr>
          <w:rFonts w:cstheme="minorHAnsi"/>
          <w:b/>
          <w:noProof/>
        </w:rPr>
        <w:t>Instituirea zonelor cu emisii scăzute</w:t>
      </w:r>
    </w:p>
    <w:p w14:paraId="12FFBED5" w14:textId="77777777" w:rsidR="00F55CE9" w:rsidRDefault="00F55CE9" w:rsidP="00F55CE9">
      <w:pPr>
        <w:ind w:firstLine="720"/>
        <w:jc w:val="both"/>
        <w:rPr>
          <w:rFonts w:cstheme="minorHAnsi"/>
          <w:noProof/>
        </w:rPr>
      </w:pPr>
      <w:r w:rsidRPr="00606DE9">
        <w:rPr>
          <w:rFonts w:cstheme="minorHAnsi"/>
          <w:b/>
          <w:noProof/>
        </w:rPr>
        <w:t>Art. 22.</w:t>
      </w:r>
      <w:r w:rsidRPr="00BF1AB6">
        <w:rPr>
          <w:rFonts w:cstheme="minorHAnsi"/>
          <w:noProof/>
        </w:rPr>
        <w:t xml:space="preserve"> (1) În vederea limitării emisiilor provenite din transportul rutier şi a îmbunătăţirii calităţii aerului şi sănătăţii populaţiei se stabilesc zone cu nivel scăzut de emisie, denumite în continuare </w:t>
      </w:r>
      <w:r w:rsidRPr="003B2AEC">
        <w:rPr>
          <w:rFonts w:cstheme="minorHAnsi"/>
          <w:i/>
          <w:iCs/>
          <w:noProof/>
        </w:rPr>
        <w:t>ZNSE</w:t>
      </w:r>
      <w:r w:rsidRPr="00BF1AB6">
        <w:rPr>
          <w:rFonts w:cstheme="minorHAnsi"/>
          <w:noProof/>
        </w:rPr>
        <w:t>.</w:t>
      </w:r>
    </w:p>
    <w:p w14:paraId="7848A035" w14:textId="77777777" w:rsidR="00F27C44" w:rsidRPr="00BF1AB6" w:rsidRDefault="00F27C44" w:rsidP="00F55CE9">
      <w:pPr>
        <w:ind w:firstLine="720"/>
        <w:jc w:val="both"/>
        <w:rPr>
          <w:rFonts w:cstheme="minorHAnsi"/>
          <w:noProof/>
        </w:rPr>
      </w:pPr>
      <w:r>
        <w:rPr>
          <w:rFonts w:cstheme="minorHAnsi"/>
          <w:noProof/>
        </w:rPr>
        <w:t xml:space="preserve">(2) Prin </w:t>
      </w:r>
      <w:r w:rsidRPr="003B2AEC">
        <w:rPr>
          <w:rFonts w:cstheme="minorHAnsi"/>
          <w:i/>
          <w:iCs/>
          <w:noProof/>
        </w:rPr>
        <w:t>ZNSE</w:t>
      </w:r>
      <w:r>
        <w:rPr>
          <w:rFonts w:cstheme="minorHAnsi"/>
          <w:noProof/>
        </w:rPr>
        <w:t xml:space="preserve"> se înțelege zona delimitată de către autoritatea publică locală în cadrul căreia se instituie restricții pentru accesul autovehiculelor în vederea îmbunătățirii calității aerului.</w:t>
      </w:r>
    </w:p>
    <w:p w14:paraId="1536FF40" w14:textId="6606A7AB" w:rsidR="00F55CE9" w:rsidRPr="00BF1AB6" w:rsidRDefault="00F55CE9" w:rsidP="00F55CE9">
      <w:pPr>
        <w:ind w:firstLine="720"/>
        <w:jc w:val="both"/>
        <w:rPr>
          <w:rFonts w:cstheme="minorHAnsi"/>
          <w:noProof/>
        </w:rPr>
      </w:pPr>
      <w:r w:rsidRPr="00BF1AB6">
        <w:rPr>
          <w:rFonts w:cstheme="minorHAnsi"/>
          <w:noProof/>
        </w:rPr>
        <w:t>(</w:t>
      </w:r>
      <w:r w:rsidR="00F27C44">
        <w:rPr>
          <w:rFonts w:cstheme="minorHAnsi"/>
          <w:noProof/>
        </w:rPr>
        <w:t>3</w:t>
      </w:r>
      <w:r w:rsidRPr="00BF1AB6">
        <w:rPr>
          <w:rFonts w:cstheme="minorHAnsi"/>
          <w:noProof/>
        </w:rPr>
        <w:t>) ZN</w:t>
      </w:r>
      <w:r w:rsidR="00C71F2D">
        <w:rPr>
          <w:rFonts w:cstheme="minorHAnsi"/>
          <w:noProof/>
        </w:rPr>
        <w:t>S</w:t>
      </w:r>
      <w:r w:rsidRPr="00BF1AB6">
        <w:rPr>
          <w:rFonts w:cstheme="minorHAnsi"/>
          <w:noProof/>
        </w:rPr>
        <w:t>E sunt stabilite de către autorităţile administraţiei publice locale şi sunt aprobate prin hotărâri ale consiliilor locale, hotărâre a Consiliului General al Municipiului Bucureşti, respectiv prin hotărâri ale consiliilor județene, după caz.</w:t>
      </w:r>
    </w:p>
    <w:p w14:paraId="79EB0699" w14:textId="77777777" w:rsidR="00F55CE9" w:rsidRPr="00BF1AB6" w:rsidRDefault="00F55CE9" w:rsidP="00F55CE9">
      <w:pPr>
        <w:ind w:firstLine="720"/>
        <w:jc w:val="both"/>
        <w:rPr>
          <w:rFonts w:cstheme="minorHAnsi"/>
          <w:noProof/>
        </w:rPr>
      </w:pPr>
      <w:r w:rsidRPr="00BF1AB6">
        <w:rPr>
          <w:rFonts w:cstheme="minorHAnsi"/>
          <w:noProof/>
        </w:rPr>
        <w:t>(</w:t>
      </w:r>
      <w:r w:rsidR="00F27C44">
        <w:rPr>
          <w:rFonts w:cstheme="minorHAnsi"/>
          <w:noProof/>
        </w:rPr>
        <w:t>4</w:t>
      </w:r>
      <w:r w:rsidRPr="00BF1AB6">
        <w:rPr>
          <w:rFonts w:cstheme="minorHAnsi"/>
          <w:noProof/>
        </w:rPr>
        <w:t xml:space="preserve">) Stabilirea şi aprobarea ZNSE se realizează după cum urmează: </w:t>
      </w:r>
    </w:p>
    <w:p w14:paraId="48691F4E" w14:textId="6414B56B" w:rsidR="00F55CE9" w:rsidRPr="00BF1AB6" w:rsidRDefault="00F55CE9" w:rsidP="00F55CE9">
      <w:pPr>
        <w:ind w:firstLine="720"/>
        <w:jc w:val="both"/>
        <w:rPr>
          <w:rFonts w:cstheme="minorHAnsi"/>
          <w:noProof/>
        </w:rPr>
      </w:pPr>
      <w:r w:rsidRPr="00BF1AB6">
        <w:rPr>
          <w:rFonts w:cstheme="minorHAnsi"/>
          <w:noProof/>
        </w:rPr>
        <w:t>a)</w:t>
      </w:r>
      <w:r w:rsidRPr="00BF1AB6">
        <w:rPr>
          <w:rFonts w:cstheme="minorHAnsi"/>
          <w:noProof/>
        </w:rPr>
        <w:tab/>
        <w:t xml:space="preserve">pentru aglomerările </w:t>
      </w:r>
      <w:r w:rsidR="00BD5B9E">
        <w:rPr>
          <w:rFonts w:cstheme="minorHAnsi"/>
          <w:noProof/>
        </w:rPr>
        <w:t>prevăzute</w:t>
      </w:r>
      <w:r w:rsidR="00BD5B9E" w:rsidRPr="00BF1AB6">
        <w:rPr>
          <w:rFonts w:cstheme="minorHAnsi"/>
          <w:noProof/>
        </w:rPr>
        <w:t xml:space="preserve"> </w:t>
      </w:r>
      <w:r w:rsidRPr="00BF1AB6">
        <w:rPr>
          <w:rFonts w:cstheme="minorHAnsi"/>
          <w:noProof/>
        </w:rPr>
        <w:t>în anexa nr. 2 din Legea</w:t>
      </w:r>
      <w:r w:rsidR="008E068A">
        <w:rPr>
          <w:rFonts w:cstheme="minorHAnsi"/>
          <w:noProof/>
        </w:rPr>
        <w:t xml:space="preserve"> nr.</w:t>
      </w:r>
      <w:r w:rsidRPr="00BF1AB6">
        <w:rPr>
          <w:rFonts w:cstheme="minorHAnsi"/>
          <w:noProof/>
        </w:rPr>
        <w:t xml:space="preserve"> 104/2011 privind calitatea aerului înconjurător, </w:t>
      </w:r>
      <w:r w:rsidR="007A1CB6">
        <w:rPr>
          <w:rFonts w:cstheme="minorHAnsi"/>
          <w:noProof/>
        </w:rPr>
        <w:t xml:space="preserve">cu modificările ulterioare, </w:t>
      </w:r>
      <w:r w:rsidRPr="00BF1AB6">
        <w:rPr>
          <w:rFonts w:cstheme="minorHAnsi"/>
          <w:noProof/>
        </w:rPr>
        <w:t xml:space="preserve">în termen de maxim </w:t>
      </w:r>
      <w:r w:rsidR="00700C8B" w:rsidRPr="00BF1AB6">
        <w:rPr>
          <w:rFonts w:cstheme="minorHAnsi"/>
          <w:noProof/>
        </w:rPr>
        <w:t>2</w:t>
      </w:r>
      <w:r w:rsidRPr="00BF1AB6">
        <w:rPr>
          <w:rFonts w:cstheme="minorHAnsi"/>
          <w:noProof/>
        </w:rPr>
        <w:t xml:space="preserve"> an</w:t>
      </w:r>
      <w:r w:rsidR="00700C8B" w:rsidRPr="00BF1AB6">
        <w:rPr>
          <w:rFonts w:cstheme="minorHAnsi"/>
          <w:noProof/>
        </w:rPr>
        <w:t>i</w:t>
      </w:r>
      <w:r w:rsidRPr="00BF1AB6">
        <w:rPr>
          <w:rFonts w:cstheme="minorHAnsi"/>
          <w:noProof/>
        </w:rPr>
        <w:t xml:space="preserve"> de la intrarea în vigoare a prezentei legi. </w:t>
      </w:r>
    </w:p>
    <w:p w14:paraId="03E2D9C4" w14:textId="4DF7450A" w:rsidR="00F55CE9" w:rsidRPr="00BF1AB6" w:rsidRDefault="00F55CE9" w:rsidP="00F55CE9">
      <w:pPr>
        <w:ind w:firstLine="720"/>
        <w:jc w:val="both"/>
        <w:rPr>
          <w:rFonts w:cstheme="minorHAnsi"/>
          <w:noProof/>
        </w:rPr>
      </w:pPr>
      <w:r w:rsidRPr="00BF1AB6">
        <w:rPr>
          <w:rFonts w:cstheme="minorHAnsi"/>
          <w:noProof/>
        </w:rPr>
        <w:t>b)</w:t>
      </w:r>
      <w:r w:rsidRPr="00BF1AB6">
        <w:rPr>
          <w:rFonts w:cstheme="minorHAnsi"/>
          <w:noProof/>
        </w:rPr>
        <w:tab/>
      </w:r>
      <w:r w:rsidR="007A1CB6" w:rsidRPr="007A1CB6">
        <w:rPr>
          <w:rFonts w:cstheme="minorHAnsi"/>
          <w:noProof/>
        </w:rPr>
        <w:t xml:space="preserve">pentru orice alte zone și aglomerări, așa cum sunt acestea definite în Legea nr. 104/2011, cu modificările ulterioare, altele decât cele </w:t>
      </w:r>
      <w:r w:rsidR="008E068A">
        <w:rPr>
          <w:rFonts w:cstheme="minorHAnsi"/>
          <w:noProof/>
        </w:rPr>
        <w:t>prevăzute</w:t>
      </w:r>
      <w:r w:rsidR="008E068A" w:rsidRPr="007A1CB6">
        <w:rPr>
          <w:rFonts w:cstheme="minorHAnsi"/>
          <w:noProof/>
        </w:rPr>
        <w:t xml:space="preserve"> </w:t>
      </w:r>
      <w:r w:rsidR="007A1CB6" w:rsidRPr="007A1CB6">
        <w:rPr>
          <w:rFonts w:cstheme="minorHAnsi"/>
          <w:noProof/>
        </w:rPr>
        <w:t>la lit a), în termen de maxim</w:t>
      </w:r>
      <w:r w:rsidR="008E068A">
        <w:rPr>
          <w:rFonts w:cstheme="minorHAnsi"/>
          <w:noProof/>
        </w:rPr>
        <w:t>um</w:t>
      </w:r>
      <w:r w:rsidR="007A1CB6" w:rsidRPr="007A1CB6">
        <w:rPr>
          <w:rFonts w:cstheme="minorHAnsi"/>
          <w:noProof/>
        </w:rPr>
        <w:t xml:space="preserve"> 2 ani de la încadrarea în regimul I de gestionare a calității aerului înconjurător în conformitate </w:t>
      </w:r>
      <w:r w:rsidR="008E068A">
        <w:rPr>
          <w:rFonts w:cstheme="minorHAnsi"/>
          <w:noProof/>
        </w:rPr>
        <w:t xml:space="preserve">cu </w:t>
      </w:r>
      <w:r w:rsidR="007A1CB6" w:rsidRPr="007A1CB6">
        <w:rPr>
          <w:rFonts w:cstheme="minorHAnsi"/>
          <w:noProof/>
        </w:rPr>
        <w:t>art. 42 alin. (1) din Legea nr.  104/2011</w:t>
      </w:r>
      <w:r w:rsidRPr="00BF1AB6">
        <w:rPr>
          <w:rFonts w:cstheme="minorHAnsi"/>
          <w:noProof/>
        </w:rPr>
        <w:t>.</w:t>
      </w:r>
    </w:p>
    <w:p w14:paraId="30C8F34B" w14:textId="77777777" w:rsidR="00F55CE9" w:rsidRPr="00BF1AB6" w:rsidRDefault="00F55CE9" w:rsidP="00F55CE9">
      <w:pPr>
        <w:ind w:firstLine="720"/>
        <w:jc w:val="both"/>
        <w:rPr>
          <w:rFonts w:cstheme="minorHAnsi"/>
          <w:noProof/>
        </w:rPr>
      </w:pPr>
      <w:r w:rsidRPr="00BF1AB6">
        <w:rPr>
          <w:rFonts w:cstheme="minorHAnsi"/>
          <w:noProof/>
        </w:rPr>
        <w:t>(</w:t>
      </w:r>
      <w:r w:rsidR="00F27C44">
        <w:rPr>
          <w:rFonts w:cstheme="minorHAnsi"/>
          <w:noProof/>
        </w:rPr>
        <w:t>5</w:t>
      </w:r>
      <w:r w:rsidRPr="00BF1AB6">
        <w:rPr>
          <w:rFonts w:cstheme="minorHAnsi"/>
          <w:noProof/>
        </w:rPr>
        <w:t xml:space="preserve">) Pentru orice alte unităţi administrativ teritoriale, altele decât cele prevăzute la alin (3), autoritățile administraţiei publice locale pot să stabilească ZNSE. </w:t>
      </w:r>
    </w:p>
    <w:p w14:paraId="282A5BD7" w14:textId="77777777" w:rsidR="00F55CE9" w:rsidRPr="00BF1AB6" w:rsidRDefault="00F55CE9" w:rsidP="00F55CE9">
      <w:pPr>
        <w:ind w:firstLine="720"/>
        <w:jc w:val="both"/>
        <w:rPr>
          <w:rFonts w:cstheme="minorHAnsi"/>
          <w:noProof/>
        </w:rPr>
      </w:pPr>
      <w:r w:rsidRPr="00374B4D">
        <w:rPr>
          <w:rFonts w:cstheme="minorHAnsi"/>
          <w:b/>
          <w:noProof/>
        </w:rPr>
        <w:t>Art. 23.</w:t>
      </w:r>
      <w:r w:rsidRPr="00BF1AB6">
        <w:rPr>
          <w:rFonts w:cstheme="minorHAnsi"/>
          <w:noProof/>
        </w:rPr>
        <w:t xml:space="preserve"> (1) ZNSE se marchează cu indicatoare de către autorităţile administraţiei publice locale care pot să stabilească regulile și tarifele de acces ale vehiculelor în interiorul acestora. </w:t>
      </w:r>
    </w:p>
    <w:p w14:paraId="7C12078A" w14:textId="77777777" w:rsidR="00F55CE9" w:rsidRPr="00BF1AB6" w:rsidRDefault="00F55CE9" w:rsidP="00F55CE9">
      <w:pPr>
        <w:ind w:firstLine="720"/>
        <w:jc w:val="both"/>
        <w:rPr>
          <w:rFonts w:cstheme="minorHAnsi"/>
          <w:noProof/>
        </w:rPr>
      </w:pPr>
      <w:r w:rsidRPr="00BF1AB6">
        <w:rPr>
          <w:rFonts w:cstheme="minorHAnsi"/>
          <w:noProof/>
        </w:rPr>
        <w:t>(2) ZNSE pot fi de două tipuri:</w:t>
      </w:r>
    </w:p>
    <w:p w14:paraId="5AB8416D" w14:textId="77777777" w:rsidR="00F55CE9" w:rsidRPr="00BF1AB6" w:rsidRDefault="00F55CE9" w:rsidP="00F55CE9">
      <w:pPr>
        <w:ind w:firstLine="720"/>
        <w:jc w:val="both"/>
        <w:rPr>
          <w:rFonts w:cstheme="minorHAnsi"/>
          <w:noProof/>
        </w:rPr>
      </w:pPr>
      <w:r w:rsidRPr="00BF1AB6">
        <w:rPr>
          <w:rFonts w:cstheme="minorHAnsi"/>
          <w:noProof/>
        </w:rPr>
        <w:t>a) ZNSE pentru care se stabilesc tarife de acces, caz în care autoritatea adminsitrației publice locale care instituie aceste ZNSE trebuie să implementeze mecanisme care să asigure accesul în mod controlat în interiorul ZNSE;</w:t>
      </w:r>
    </w:p>
    <w:p w14:paraId="69B2DC05" w14:textId="53E31020" w:rsidR="00F55CE9" w:rsidRPr="00BF1AB6" w:rsidRDefault="00F55CE9" w:rsidP="00F55CE9">
      <w:pPr>
        <w:ind w:firstLine="720"/>
        <w:jc w:val="both"/>
        <w:rPr>
          <w:rFonts w:cstheme="minorHAnsi"/>
          <w:noProof/>
        </w:rPr>
      </w:pPr>
      <w:r w:rsidRPr="00BF1AB6">
        <w:rPr>
          <w:rFonts w:cstheme="minorHAnsi"/>
          <w:noProof/>
        </w:rPr>
        <w:t>b) ZNSE pentru care nu se stabilesc tarife de acces, ci doar reguli de acces, caz în care autoritatea adminsitrației publice locale care instituie aceste zone nu trebuie să implementeze mecanisme care să asigure accesul în mod controlat în interiorul acestor zone, ca de exemplu bariere de acces, dar trebuie să asigure controlul aleatoriu al accesului în aceste zone prin intermediul poliției locale.</w:t>
      </w:r>
    </w:p>
    <w:p w14:paraId="0DAF9B77" w14:textId="77777777" w:rsidR="00F55CE9" w:rsidRPr="00BF1AB6" w:rsidRDefault="00F55CE9" w:rsidP="00F55CE9">
      <w:pPr>
        <w:ind w:firstLine="720"/>
        <w:jc w:val="both"/>
        <w:rPr>
          <w:rFonts w:cstheme="minorHAnsi"/>
          <w:noProof/>
        </w:rPr>
      </w:pPr>
      <w:r w:rsidRPr="00BF1AB6">
        <w:rPr>
          <w:rFonts w:cstheme="minorHAnsi"/>
          <w:noProof/>
        </w:rPr>
        <w:t>(3) Autorităţile administraţiei publice locale sunt obligate să evidenţieze ZNSE în</w:t>
      </w:r>
      <w:r w:rsidR="00A674B9" w:rsidRPr="00BF1AB6">
        <w:rPr>
          <w:rFonts w:cstheme="minorHAnsi"/>
          <w:noProof/>
        </w:rPr>
        <w:t xml:space="preserve"> planurile de mobilitate urbană durabilă și/sau în</w:t>
      </w:r>
      <w:r w:rsidRPr="00BF1AB6">
        <w:rPr>
          <w:rFonts w:cstheme="minorHAnsi"/>
          <w:noProof/>
        </w:rPr>
        <w:t xml:space="preserve"> planurile de urbanism.</w:t>
      </w:r>
    </w:p>
    <w:p w14:paraId="24EBCA12" w14:textId="77777777" w:rsidR="007A1CB6" w:rsidRPr="00BF1AB6" w:rsidRDefault="007A1CB6" w:rsidP="007A1CB6">
      <w:pPr>
        <w:ind w:firstLine="720"/>
        <w:jc w:val="both"/>
        <w:rPr>
          <w:rFonts w:cstheme="minorHAnsi"/>
          <w:noProof/>
        </w:rPr>
      </w:pPr>
      <w:r w:rsidRPr="00BF1AB6">
        <w:rPr>
          <w:rFonts w:cstheme="minorHAnsi"/>
          <w:noProof/>
        </w:rPr>
        <w:t xml:space="preserve">(4) Tarifele de acces </w:t>
      </w:r>
      <w:r>
        <w:rPr>
          <w:rFonts w:cstheme="minorHAnsi"/>
          <w:noProof/>
        </w:rPr>
        <w:t>prevăzute</w:t>
      </w:r>
      <w:r w:rsidRPr="00BF1AB6">
        <w:rPr>
          <w:rFonts w:cstheme="minorHAnsi"/>
          <w:noProof/>
        </w:rPr>
        <w:t xml:space="preserve"> la alin. (2) lit. a) se constituie venituri la bugetul local al autorităților administrației public</w:t>
      </w:r>
      <w:r>
        <w:rPr>
          <w:rFonts w:cstheme="minorHAnsi"/>
          <w:noProof/>
        </w:rPr>
        <w:t>e locale care au instituit respectivele ZNSE.</w:t>
      </w:r>
    </w:p>
    <w:p w14:paraId="04B3E3F8" w14:textId="48EE6F2B" w:rsidR="00F55CE9" w:rsidRPr="00BF1AB6" w:rsidRDefault="007A1CB6" w:rsidP="00F55CE9">
      <w:pPr>
        <w:ind w:firstLine="720"/>
        <w:jc w:val="both"/>
        <w:rPr>
          <w:rFonts w:cstheme="minorHAnsi"/>
          <w:noProof/>
        </w:rPr>
      </w:pPr>
      <w:r w:rsidRPr="00BF1AB6" w:rsidDel="007A1CB6">
        <w:rPr>
          <w:rFonts w:cstheme="minorHAnsi"/>
          <w:noProof/>
        </w:rPr>
        <w:t xml:space="preserve"> </w:t>
      </w:r>
      <w:r w:rsidR="00F55CE9" w:rsidRPr="00BF1AB6">
        <w:rPr>
          <w:rFonts w:cstheme="minorHAnsi"/>
          <w:noProof/>
        </w:rPr>
        <w:t xml:space="preserve">(5) Sumele anuale constituite venituri la bugetul local al autorităților administrației publice locate ca urmare a veniturilor obținute în urma aplicării ZNSE </w:t>
      </w:r>
      <w:r w:rsidR="008E068A">
        <w:rPr>
          <w:rFonts w:cstheme="minorHAnsi"/>
          <w:noProof/>
        </w:rPr>
        <w:t>prevăzut</w:t>
      </w:r>
      <w:r w:rsidR="008E068A" w:rsidRPr="00BF1AB6">
        <w:rPr>
          <w:rFonts w:cstheme="minorHAnsi"/>
          <w:noProof/>
        </w:rPr>
        <w:t xml:space="preserve"> </w:t>
      </w:r>
      <w:r w:rsidR="00F55CE9" w:rsidRPr="00BF1AB6">
        <w:rPr>
          <w:rFonts w:cstheme="minorHAnsi"/>
          <w:noProof/>
        </w:rPr>
        <w:t xml:space="preserve">la alin. (2) lit. </w:t>
      </w:r>
      <w:r w:rsidR="00F55CE9" w:rsidRPr="00BF1AB6">
        <w:rPr>
          <w:rFonts w:cstheme="minorHAnsi"/>
          <w:noProof/>
        </w:rPr>
        <w:lastRenderedPageBreak/>
        <w:t>a) se raporteaza la autoritatea centrală pentru protecția mediului, până la data de 31 martie a anului următor, pentru anul precedent.</w:t>
      </w:r>
    </w:p>
    <w:p w14:paraId="043D42E4" w14:textId="7E2BB2C3" w:rsidR="001E134B" w:rsidRDefault="00F55CE9" w:rsidP="008055AE">
      <w:pPr>
        <w:ind w:firstLine="720"/>
        <w:jc w:val="both"/>
        <w:rPr>
          <w:rFonts w:cstheme="minorHAnsi"/>
          <w:b/>
          <w:noProof/>
        </w:rPr>
      </w:pPr>
      <w:r w:rsidRPr="00BF1AB6">
        <w:rPr>
          <w:rFonts w:cstheme="minorHAnsi"/>
          <w:noProof/>
        </w:rPr>
        <w:t xml:space="preserve">(6) Autoritățile adminsitrației publice locale au obligația să aloce în fiecare an fonduri pentru investiții în proiecte pentru protecția mediului, în special pentru îmbunătățirea calității aerului, în sumă totală de cel puțin 75% din totalul veniturilor obținute în anul precedent din aplicarea tarifelor de acces </w:t>
      </w:r>
      <w:r w:rsidR="008E068A">
        <w:rPr>
          <w:rFonts w:cstheme="minorHAnsi"/>
          <w:noProof/>
        </w:rPr>
        <w:t>prevăzute</w:t>
      </w:r>
      <w:r w:rsidR="008E068A" w:rsidRPr="00BF1AB6">
        <w:rPr>
          <w:rFonts w:cstheme="minorHAnsi"/>
          <w:noProof/>
        </w:rPr>
        <w:t xml:space="preserve"> </w:t>
      </w:r>
      <w:r w:rsidRPr="00BF1AB6">
        <w:rPr>
          <w:rFonts w:cstheme="minorHAnsi"/>
          <w:noProof/>
        </w:rPr>
        <w:t>la alin. (2) lit. a)</w:t>
      </w:r>
      <w:r w:rsidRPr="00F55CE9">
        <w:rPr>
          <w:rFonts w:cstheme="minorHAnsi"/>
          <w:b/>
          <w:noProof/>
        </w:rPr>
        <w:t>.</w:t>
      </w:r>
    </w:p>
    <w:p w14:paraId="3D3BD53B" w14:textId="77777777" w:rsidR="008055AE" w:rsidRPr="00A449D8" w:rsidRDefault="008055AE" w:rsidP="008055AE">
      <w:pPr>
        <w:ind w:firstLine="720"/>
        <w:jc w:val="both"/>
        <w:rPr>
          <w:rFonts w:cstheme="minorHAnsi"/>
          <w:noProof/>
        </w:rPr>
      </w:pPr>
      <w:r w:rsidRPr="00A449D8">
        <w:rPr>
          <w:rFonts w:cstheme="minorHAnsi"/>
          <w:b/>
          <w:noProof/>
        </w:rPr>
        <w:t xml:space="preserve">Art. </w:t>
      </w:r>
      <w:r w:rsidR="0071447C">
        <w:rPr>
          <w:rFonts w:cstheme="minorHAnsi"/>
          <w:b/>
          <w:noProof/>
        </w:rPr>
        <w:t>24</w:t>
      </w:r>
      <w:r w:rsidRPr="00A449D8">
        <w:rPr>
          <w:rFonts w:cstheme="minorHAnsi"/>
          <w:b/>
          <w:noProof/>
        </w:rPr>
        <w:t>.</w:t>
      </w:r>
      <w:r w:rsidRPr="00A449D8">
        <w:rPr>
          <w:rFonts w:cstheme="minorHAnsi"/>
          <w:noProof/>
        </w:rPr>
        <w:t xml:space="preserve"> – </w:t>
      </w:r>
      <w:r w:rsidR="007462A9" w:rsidRPr="00A449D8">
        <w:rPr>
          <w:rFonts w:cstheme="minorHAnsi"/>
          <w:noProof/>
        </w:rPr>
        <w:t xml:space="preserve">(1) </w:t>
      </w:r>
      <w:r w:rsidRPr="00A449D8">
        <w:rPr>
          <w:rFonts w:cstheme="minorHAnsi"/>
          <w:noProof/>
        </w:rPr>
        <w:t xml:space="preserve">În interiorul perimetrului </w:t>
      </w:r>
      <w:r w:rsidR="00700C8B">
        <w:rPr>
          <w:rFonts w:cstheme="minorHAnsi"/>
          <w:noProof/>
        </w:rPr>
        <w:t>ZNSE</w:t>
      </w:r>
      <w:r w:rsidRPr="00A449D8">
        <w:rPr>
          <w:rFonts w:cstheme="minorHAnsi"/>
          <w:noProof/>
        </w:rPr>
        <w:t xml:space="preserve"> este permis accesul doar pentru autovehiculele care îndeplinesc cel puțin una dintre următoarele condiții:</w:t>
      </w:r>
    </w:p>
    <w:p w14:paraId="3B701F50" w14:textId="77777777" w:rsidR="008055AE" w:rsidRPr="00A449D8" w:rsidRDefault="008055AE" w:rsidP="001E134B">
      <w:pPr>
        <w:pStyle w:val="ListParagraph"/>
        <w:numPr>
          <w:ilvl w:val="0"/>
          <w:numId w:val="8"/>
        </w:numPr>
        <w:ind w:firstLine="0"/>
        <w:jc w:val="both"/>
        <w:rPr>
          <w:rFonts w:cstheme="minorHAnsi"/>
          <w:noProof/>
        </w:rPr>
      </w:pPr>
      <w:r w:rsidRPr="00A449D8">
        <w:rPr>
          <w:rFonts w:cstheme="minorHAnsi"/>
          <w:noProof/>
        </w:rPr>
        <w:t>respectă standardele de emisii ale zonei;</w:t>
      </w:r>
    </w:p>
    <w:p w14:paraId="576E0299" w14:textId="77777777" w:rsidR="008055AE" w:rsidRPr="00A449D8" w:rsidRDefault="008055AE" w:rsidP="001E134B">
      <w:pPr>
        <w:pStyle w:val="ListParagraph"/>
        <w:numPr>
          <w:ilvl w:val="0"/>
          <w:numId w:val="8"/>
        </w:numPr>
        <w:ind w:firstLine="0"/>
        <w:jc w:val="both"/>
        <w:rPr>
          <w:rFonts w:cstheme="minorHAnsi"/>
          <w:noProof/>
        </w:rPr>
      </w:pPr>
      <w:r w:rsidRPr="00A449D8">
        <w:rPr>
          <w:rFonts w:cstheme="minorHAnsi"/>
          <w:noProof/>
        </w:rPr>
        <w:t xml:space="preserve">achită </w:t>
      </w:r>
      <w:r w:rsidR="00700C8B">
        <w:rPr>
          <w:rFonts w:cstheme="minorHAnsi"/>
          <w:noProof/>
        </w:rPr>
        <w:t>tariful</w:t>
      </w:r>
      <w:r w:rsidR="00700C8B" w:rsidRPr="00A449D8">
        <w:rPr>
          <w:rFonts w:cstheme="minorHAnsi"/>
          <w:noProof/>
        </w:rPr>
        <w:t xml:space="preserve"> </w:t>
      </w:r>
      <w:r w:rsidRPr="00A449D8">
        <w:rPr>
          <w:rFonts w:cstheme="minorHAnsi"/>
          <w:noProof/>
        </w:rPr>
        <w:t>aferent zonei</w:t>
      </w:r>
      <w:r w:rsidR="00700C8B">
        <w:rPr>
          <w:rFonts w:cstheme="minorHAnsi"/>
          <w:noProof/>
        </w:rPr>
        <w:t>, dacă este cazul</w:t>
      </w:r>
      <w:r w:rsidRPr="00A449D8">
        <w:rPr>
          <w:rFonts w:cstheme="minorHAnsi"/>
          <w:noProof/>
        </w:rPr>
        <w:t>;</w:t>
      </w:r>
    </w:p>
    <w:p w14:paraId="32668CD0" w14:textId="77777777" w:rsidR="008055AE" w:rsidRPr="00A449D8" w:rsidRDefault="008055AE" w:rsidP="001E134B">
      <w:pPr>
        <w:pStyle w:val="ListParagraph"/>
        <w:numPr>
          <w:ilvl w:val="0"/>
          <w:numId w:val="8"/>
        </w:numPr>
        <w:ind w:firstLine="0"/>
        <w:jc w:val="both"/>
        <w:rPr>
          <w:rFonts w:cstheme="minorHAnsi"/>
          <w:noProof/>
        </w:rPr>
      </w:pPr>
      <w:r w:rsidRPr="00A449D8">
        <w:rPr>
          <w:rFonts w:cstheme="minorHAnsi"/>
          <w:noProof/>
        </w:rPr>
        <w:t xml:space="preserve">sunt exceptate sau beneficiază de reducere de </w:t>
      </w:r>
      <w:r w:rsidR="00007926" w:rsidRPr="00A449D8">
        <w:rPr>
          <w:rFonts w:cstheme="minorHAnsi"/>
          <w:noProof/>
        </w:rPr>
        <w:t xml:space="preserve">până la </w:t>
      </w:r>
      <w:r w:rsidRPr="00A449D8">
        <w:rPr>
          <w:rFonts w:cstheme="minorHAnsi"/>
          <w:noProof/>
        </w:rPr>
        <w:t>100% de la plata taxei.</w:t>
      </w:r>
    </w:p>
    <w:p w14:paraId="2334CA40" w14:textId="77777777" w:rsidR="007462A9" w:rsidRPr="00A449D8" w:rsidRDefault="007462A9" w:rsidP="007462A9">
      <w:pPr>
        <w:pStyle w:val="ListParagraph"/>
        <w:jc w:val="both"/>
        <w:rPr>
          <w:rFonts w:cstheme="minorHAnsi"/>
          <w:noProof/>
        </w:rPr>
      </w:pPr>
      <w:r w:rsidRPr="00A449D8">
        <w:rPr>
          <w:rFonts w:cstheme="minorHAnsi"/>
          <w:noProof/>
        </w:rPr>
        <w:t xml:space="preserve">(2) Prevederile alin. (1) nu se aplică vehiculelor </w:t>
      </w:r>
      <w:r w:rsidR="001E7602">
        <w:rPr>
          <w:rFonts w:cstheme="minorHAnsi"/>
          <w:noProof/>
        </w:rPr>
        <w:t xml:space="preserve">aparținând sistemulul național de apărare, ordine publică și securitate națională, precum și vehiculelor </w:t>
      </w:r>
      <w:r w:rsidRPr="00A449D8">
        <w:rPr>
          <w:rFonts w:cstheme="minorHAnsi"/>
          <w:noProof/>
        </w:rPr>
        <w:t>aferente serviciilor publice de intervenție, respectiv vehiculelor care asigură serviciu public de transport de persoane.</w:t>
      </w:r>
    </w:p>
    <w:p w14:paraId="3B3FC60D" w14:textId="3AFF6DCB" w:rsidR="00F656B2" w:rsidRPr="00A449D8" w:rsidRDefault="008055AE" w:rsidP="008055AE">
      <w:pPr>
        <w:ind w:firstLine="720"/>
        <w:jc w:val="both"/>
        <w:rPr>
          <w:rFonts w:cstheme="minorHAnsi"/>
          <w:noProof/>
        </w:rPr>
      </w:pPr>
      <w:r w:rsidRPr="00A449D8">
        <w:rPr>
          <w:rFonts w:cstheme="minorHAnsi"/>
          <w:b/>
          <w:noProof/>
        </w:rPr>
        <w:t>Art. 2</w:t>
      </w:r>
      <w:r w:rsidR="00F960EF">
        <w:rPr>
          <w:rFonts w:cstheme="minorHAnsi"/>
          <w:b/>
          <w:noProof/>
        </w:rPr>
        <w:t>5</w:t>
      </w:r>
      <w:r w:rsidRPr="00A449D8">
        <w:rPr>
          <w:rFonts w:cstheme="minorHAnsi"/>
          <w:b/>
          <w:noProof/>
        </w:rPr>
        <w:t>.</w:t>
      </w:r>
      <w:r w:rsidRPr="00A449D8">
        <w:rPr>
          <w:rFonts w:cstheme="minorHAnsi"/>
          <w:noProof/>
        </w:rPr>
        <w:t xml:space="preserve"> – </w:t>
      </w:r>
      <w:r w:rsidR="00CC3A75" w:rsidRPr="00CC3A75">
        <w:rPr>
          <w:rFonts w:cstheme="minorHAnsi"/>
          <w:noProof/>
        </w:rPr>
        <w:t xml:space="preserve">În termen de 6 luni de la intrarea în vigoare a prezentei legi </w:t>
      </w:r>
      <w:r w:rsidR="004A1CFD">
        <w:rPr>
          <w:rFonts w:cstheme="minorHAnsi"/>
          <w:noProof/>
        </w:rPr>
        <w:t>ministerul de resort</w:t>
      </w:r>
      <w:r w:rsidR="00CC3A75" w:rsidRPr="00CC3A75">
        <w:rPr>
          <w:rFonts w:cstheme="minorHAnsi"/>
          <w:noProof/>
        </w:rPr>
        <w:t xml:space="preserve">, Ministerul Mediului, Apelor și Pădurilor și Ministerul Transporturilor și Infrastructurii </w:t>
      </w:r>
      <w:r w:rsidR="00CC3A75">
        <w:rPr>
          <w:rFonts w:cstheme="minorHAnsi"/>
          <w:noProof/>
        </w:rPr>
        <w:t xml:space="preserve">elaborează </w:t>
      </w:r>
      <w:r w:rsidR="00CC3A75" w:rsidRPr="00CC3A75">
        <w:rPr>
          <w:rFonts w:cstheme="minorHAnsi"/>
          <w:noProof/>
        </w:rPr>
        <w:t>Metodologia de elaborare a regulilor de acces, a modului de aplicare a tarifelor, pre</w:t>
      </w:r>
      <w:r w:rsidR="00CC3A75">
        <w:rPr>
          <w:rFonts w:cstheme="minorHAnsi"/>
          <w:noProof/>
        </w:rPr>
        <w:t>cum și excepțiile aferente ZNSE</w:t>
      </w:r>
      <w:r w:rsidR="004572B2">
        <w:rPr>
          <w:rFonts w:cstheme="minorHAnsi"/>
          <w:noProof/>
        </w:rPr>
        <w:t>,</w:t>
      </w:r>
      <w:r w:rsidR="00CC3A75">
        <w:rPr>
          <w:rFonts w:cstheme="minorHAnsi"/>
          <w:noProof/>
        </w:rPr>
        <w:t xml:space="preserve"> </w:t>
      </w:r>
      <w:r w:rsidR="0008361F">
        <w:rPr>
          <w:rFonts w:cstheme="minorHAnsi"/>
          <w:noProof/>
        </w:rPr>
        <w:t xml:space="preserve">care </w:t>
      </w:r>
      <w:r w:rsidR="00CC3A75">
        <w:rPr>
          <w:rFonts w:cstheme="minorHAnsi"/>
          <w:noProof/>
        </w:rPr>
        <w:t xml:space="preserve">se </w:t>
      </w:r>
      <w:r w:rsidR="00CC3A75" w:rsidRPr="00CC3A75">
        <w:rPr>
          <w:rFonts w:cstheme="minorHAnsi"/>
          <w:noProof/>
        </w:rPr>
        <w:t>aprobă prin hotărâre a Guvernului</w:t>
      </w:r>
      <w:r w:rsidR="00CC3A75">
        <w:rPr>
          <w:rFonts w:cstheme="minorHAnsi"/>
          <w:noProof/>
        </w:rPr>
        <w:t>.</w:t>
      </w:r>
    </w:p>
    <w:p w14:paraId="189DC188" w14:textId="77777777" w:rsidR="0000054A" w:rsidRPr="00A449D8" w:rsidRDefault="0000054A" w:rsidP="0000054A">
      <w:pPr>
        <w:ind w:firstLine="720"/>
        <w:jc w:val="both"/>
        <w:rPr>
          <w:rFonts w:cstheme="minorHAnsi"/>
          <w:noProof/>
        </w:rPr>
      </w:pPr>
      <w:r w:rsidRPr="00A449D8">
        <w:rPr>
          <w:rFonts w:cstheme="minorHAnsi"/>
          <w:b/>
          <w:noProof/>
        </w:rPr>
        <w:t xml:space="preserve">Art. </w:t>
      </w:r>
      <w:r w:rsidR="008A5DC1" w:rsidRPr="00A449D8">
        <w:rPr>
          <w:rFonts w:cstheme="minorHAnsi"/>
          <w:b/>
          <w:noProof/>
        </w:rPr>
        <w:t>2</w:t>
      </w:r>
      <w:r w:rsidR="00F960EF">
        <w:rPr>
          <w:rFonts w:cstheme="minorHAnsi"/>
          <w:b/>
          <w:noProof/>
        </w:rPr>
        <w:t>6</w:t>
      </w:r>
      <w:r w:rsidRPr="00A449D8">
        <w:rPr>
          <w:rFonts w:cstheme="minorHAnsi"/>
          <w:b/>
          <w:noProof/>
        </w:rPr>
        <w:t>.</w:t>
      </w:r>
      <w:r w:rsidRPr="00A449D8">
        <w:rPr>
          <w:rFonts w:cstheme="minorHAnsi"/>
          <w:noProof/>
        </w:rPr>
        <w:t xml:space="preserve"> – </w:t>
      </w:r>
      <w:r w:rsidR="008140A1" w:rsidRPr="00A449D8">
        <w:rPr>
          <w:rFonts w:cstheme="minorHAnsi"/>
          <w:noProof/>
        </w:rPr>
        <w:t xml:space="preserve">Accesul în funcție </w:t>
      </w:r>
      <w:r w:rsidRPr="00A449D8">
        <w:rPr>
          <w:rFonts w:cstheme="minorHAnsi"/>
          <w:noProof/>
        </w:rPr>
        <w:t>de emisii, taxele și excepțiile aferente zonelor cu emisii scăzute se stabilesc de către autoritățile administrației publice locale.</w:t>
      </w:r>
    </w:p>
    <w:p w14:paraId="77164BF4" w14:textId="0C1374D9" w:rsidR="0000054A" w:rsidRPr="00A449D8" w:rsidRDefault="008A5DC1" w:rsidP="00E2436F">
      <w:pPr>
        <w:ind w:firstLine="720"/>
        <w:jc w:val="both"/>
        <w:rPr>
          <w:rFonts w:cstheme="minorHAnsi"/>
          <w:noProof/>
        </w:rPr>
      </w:pPr>
      <w:r w:rsidRPr="00A449D8">
        <w:rPr>
          <w:rFonts w:cstheme="minorHAnsi"/>
          <w:b/>
          <w:noProof/>
        </w:rPr>
        <w:t xml:space="preserve">Art. </w:t>
      </w:r>
      <w:r w:rsidR="00F960EF">
        <w:rPr>
          <w:rFonts w:cstheme="minorHAnsi"/>
          <w:b/>
          <w:noProof/>
        </w:rPr>
        <w:t>27</w:t>
      </w:r>
      <w:r w:rsidR="0000054A" w:rsidRPr="00A449D8">
        <w:rPr>
          <w:rFonts w:cstheme="minorHAnsi"/>
          <w:b/>
          <w:noProof/>
        </w:rPr>
        <w:t>.</w:t>
      </w:r>
      <w:r w:rsidR="0000054A" w:rsidRPr="00A449D8">
        <w:rPr>
          <w:rFonts w:cstheme="minorHAnsi"/>
          <w:noProof/>
        </w:rPr>
        <w:t xml:space="preserve"> – </w:t>
      </w:r>
      <w:r w:rsidR="00007926" w:rsidRPr="00A449D8">
        <w:rPr>
          <w:rFonts w:cstheme="minorHAnsi"/>
          <w:noProof/>
        </w:rPr>
        <w:t xml:space="preserve">(1) </w:t>
      </w:r>
      <w:r w:rsidR="0000054A" w:rsidRPr="00A449D8">
        <w:rPr>
          <w:rFonts w:cstheme="minorHAnsi"/>
          <w:noProof/>
        </w:rPr>
        <w:t>Municipiul București</w:t>
      </w:r>
      <w:r w:rsidR="00E2436F">
        <w:rPr>
          <w:rFonts w:cstheme="minorHAnsi"/>
          <w:noProof/>
        </w:rPr>
        <w:t xml:space="preserve"> </w:t>
      </w:r>
      <w:r w:rsidR="0000054A" w:rsidRPr="00A449D8">
        <w:rPr>
          <w:rFonts w:cstheme="minorHAnsi"/>
          <w:noProof/>
        </w:rPr>
        <w:t xml:space="preserve">și municipiile de rangul I au obligația să implementeze până la </w:t>
      </w:r>
      <w:r w:rsidR="00C71F2D">
        <w:rPr>
          <w:rFonts w:cstheme="minorHAnsi"/>
          <w:noProof/>
        </w:rPr>
        <w:t xml:space="preserve">data de </w:t>
      </w:r>
      <w:r w:rsidR="0000054A" w:rsidRPr="00A449D8">
        <w:rPr>
          <w:rFonts w:cstheme="minorHAnsi"/>
          <w:noProof/>
        </w:rPr>
        <w:t>31 decembrie 2027  sisteme de transport inteligente, precum:</w:t>
      </w:r>
    </w:p>
    <w:p w14:paraId="2D6CCFC5" w14:textId="77777777" w:rsidR="0000054A" w:rsidRPr="00A449D8" w:rsidRDefault="0000054A" w:rsidP="003F76CE">
      <w:pPr>
        <w:pStyle w:val="ListParagraph"/>
        <w:numPr>
          <w:ilvl w:val="0"/>
          <w:numId w:val="9"/>
        </w:numPr>
        <w:jc w:val="both"/>
        <w:rPr>
          <w:rFonts w:cstheme="minorHAnsi"/>
          <w:noProof/>
        </w:rPr>
      </w:pPr>
      <w:r w:rsidRPr="00A449D8">
        <w:rPr>
          <w:rFonts w:cstheme="minorHAnsi"/>
          <w:noProof/>
        </w:rPr>
        <w:t>sisteme de management al traficului</w:t>
      </w:r>
      <w:r w:rsidR="003F76CE" w:rsidRPr="00A449D8">
        <w:rPr>
          <w:rFonts w:cstheme="minorHAnsi"/>
          <w:noProof/>
        </w:rPr>
        <w:t xml:space="preserve"> care să prioritizeze circulația transportului public</w:t>
      </w:r>
      <w:r w:rsidRPr="00A449D8">
        <w:rPr>
          <w:rFonts w:cstheme="minorHAnsi"/>
          <w:noProof/>
        </w:rPr>
        <w:t>;</w:t>
      </w:r>
    </w:p>
    <w:p w14:paraId="426B836C" w14:textId="77777777" w:rsidR="0000054A" w:rsidRPr="00A449D8" w:rsidRDefault="0000054A" w:rsidP="00DC3C0D">
      <w:pPr>
        <w:pStyle w:val="ListParagraph"/>
        <w:numPr>
          <w:ilvl w:val="0"/>
          <w:numId w:val="9"/>
        </w:numPr>
        <w:jc w:val="both"/>
        <w:rPr>
          <w:rFonts w:cstheme="minorHAnsi"/>
          <w:noProof/>
        </w:rPr>
      </w:pPr>
      <w:r w:rsidRPr="00A449D8">
        <w:rPr>
          <w:rFonts w:cstheme="minorHAnsi"/>
          <w:noProof/>
        </w:rPr>
        <w:t>sisteme de management al transportului public;</w:t>
      </w:r>
    </w:p>
    <w:p w14:paraId="319D8B52" w14:textId="77777777" w:rsidR="0000054A" w:rsidRPr="00A449D8" w:rsidRDefault="0000054A" w:rsidP="00DC3C0D">
      <w:pPr>
        <w:pStyle w:val="ListParagraph"/>
        <w:numPr>
          <w:ilvl w:val="0"/>
          <w:numId w:val="9"/>
        </w:numPr>
        <w:jc w:val="both"/>
        <w:rPr>
          <w:rFonts w:cstheme="minorHAnsi"/>
          <w:noProof/>
        </w:rPr>
      </w:pPr>
      <w:r w:rsidRPr="00A449D8">
        <w:rPr>
          <w:rFonts w:cstheme="minorHAnsi"/>
          <w:noProof/>
        </w:rPr>
        <w:t>sisteme de planificare a călătoriilor;</w:t>
      </w:r>
    </w:p>
    <w:p w14:paraId="03F68E67" w14:textId="77777777" w:rsidR="0000054A" w:rsidRPr="00A449D8" w:rsidRDefault="0000054A" w:rsidP="00DC3C0D">
      <w:pPr>
        <w:pStyle w:val="ListParagraph"/>
        <w:numPr>
          <w:ilvl w:val="0"/>
          <w:numId w:val="9"/>
        </w:numPr>
        <w:jc w:val="both"/>
        <w:rPr>
          <w:rFonts w:cstheme="minorHAnsi"/>
          <w:noProof/>
        </w:rPr>
      </w:pPr>
      <w:r w:rsidRPr="00A449D8">
        <w:rPr>
          <w:rFonts w:cstheme="minorHAnsi"/>
          <w:noProof/>
        </w:rPr>
        <w:t>sisteme de informare a călătorilor;</w:t>
      </w:r>
    </w:p>
    <w:p w14:paraId="24C1AF15" w14:textId="77777777" w:rsidR="0000054A" w:rsidRPr="00A449D8" w:rsidRDefault="0000054A" w:rsidP="00DC3C0D">
      <w:pPr>
        <w:pStyle w:val="ListParagraph"/>
        <w:numPr>
          <w:ilvl w:val="0"/>
          <w:numId w:val="9"/>
        </w:numPr>
        <w:jc w:val="both"/>
        <w:rPr>
          <w:rFonts w:cstheme="minorHAnsi"/>
          <w:noProof/>
        </w:rPr>
      </w:pPr>
      <w:r w:rsidRPr="00A449D8">
        <w:rPr>
          <w:rFonts w:cstheme="minorHAnsi"/>
          <w:noProof/>
        </w:rPr>
        <w:t>sistemele de constatare a abaterilor;</w:t>
      </w:r>
    </w:p>
    <w:p w14:paraId="35666BCE" w14:textId="77777777" w:rsidR="0000054A" w:rsidRPr="00A449D8" w:rsidRDefault="0000054A" w:rsidP="00DC3C0D">
      <w:pPr>
        <w:pStyle w:val="ListParagraph"/>
        <w:numPr>
          <w:ilvl w:val="0"/>
          <w:numId w:val="9"/>
        </w:numPr>
        <w:jc w:val="both"/>
        <w:rPr>
          <w:rFonts w:cstheme="minorHAnsi"/>
          <w:noProof/>
        </w:rPr>
      </w:pPr>
      <w:r w:rsidRPr="00A449D8">
        <w:rPr>
          <w:rFonts w:cstheme="minorHAnsi"/>
          <w:noProof/>
        </w:rPr>
        <w:t>sisteme de bilete electronice;</w:t>
      </w:r>
    </w:p>
    <w:p w14:paraId="35429A00" w14:textId="77777777" w:rsidR="0000054A" w:rsidRPr="00A449D8" w:rsidRDefault="0000054A" w:rsidP="00DC3C0D">
      <w:pPr>
        <w:pStyle w:val="ListParagraph"/>
        <w:numPr>
          <w:ilvl w:val="0"/>
          <w:numId w:val="9"/>
        </w:numPr>
        <w:jc w:val="both"/>
        <w:rPr>
          <w:rFonts w:cstheme="minorHAnsi"/>
          <w:noProof/>
        </w:rPr>
      </w:pPr>
      <w:r w:rsidRPr="00A449D8">
        <w:rPr>
          <w:rFonts w:cstheme="minorHAnsi"/>
          <w:noProof/>
        </w:rPr>
        <w:t>sist</w:t>
      </w:r>
      <w:r w:rsidR="00C61849" w:rsidRPr="00A449D8">
        <w:rPr>
          <w:rFonts w:cstheme="minorHAnsi"/>
          <w:noProof/>
        </w:rPr>
        <w:t>eme de management al parcărilor;</w:t>
      </w:r>
    </w:p>
    <w:p w14:paraId="571AB582" w14:textId="77777777" w:rsidR="00C61849" w:rsidRPr="00A449D8" w:rsidRDefault="00C61849" w:rsidP="00C61849">
      <w:pPr>
        <w:pStyle w:val="ListParagraph"/>
        <w:numPr>
          <w:ilvl w:val="0"/>
          <w:numId w:val="9"/>
        </w:numPr>
        <w:jc w:val="both"/>
        <w:rPr>
          <w:rFonts w:cstheme="minorHAnsi"/>
          <w:noProof/>
        </w:rPr>
      </w:pPr>
      <w:r w:rsidRPr="00A449D8">
        <w:rPr>
          <w:rFonts w:cstheme="minorHAnsi"/>
          <w:noProof/>
        </w:rPr>
        <w:t>centre de date urbane/egionale de mobilitate în format deschis, neproprietar.</w:t>
      </w:r>
    </w:p>
    <w:p w14:paraId="36B22F51" w14:textId="77777777" w:rsidR="00007926" w:rsidRPr="00A449D8" w:rsidRDefault="00007926" w:rsidP="00C61849">
      <w:pPr>
        <w:pStyle w:val="ListParagraph"/>
        <w:ind w:left="0" w:firstLine="720"/>
        <w:jc w:val="both"/>
        <w:rPr>
          <w:rFonts w:cstheme="minorHAnsi"/>
          <w:noProof/>
        </w:rPr>
      </w:pPr>
      <w:r w:rsidRPr="00A449D8">
        <w:rPr>
          <w:rFonts w:cstheme="minorHAnsi"/>
          <w:noProof/>
        </w:rPr>
        <w:t xml:space="preserve">(2) În cazul existenței </w:t>
      </w:r>
      <w:r w:rsidR="007A1CB6" w:rsidRPr="007A1CB6">
        <w:rPr>
          <w:rFonts w:cstheme="minorHAnsi"/>
          <w:noProof/>
        </w:rPr>
        <w:t>unei asociații de dezvoltare intercomunitară pentru serviciile de transport public</w:t>
      </w:r>
      <w:r w:rsidR="007A1CB6" w:rsidRPr="007A1CB6" w:rsidDel="007A1CB6">
        <w:rPr>
          <w:rFonts w:cstheme="minorHAnsi"/>
          <w:noProof/>
        </w:rPr>
        <w:t xml:space="preserve"> </w:t>
      </w:r>
      <w:r w:rsidRPr="00A449D8">
        <w:rPr>
          <w:rFonts w:cstheme="minorHAnsi"/>
          <w:noProof/>
        </w:rPr>
        <w:t xml:space="preserve">sau a unei zone metropolitane ce deține mandatul pentru serviciile de transport public, </w:t>
      </w:r>
      <w:r w:rsidR="00C61849" w:rsidRPr="00A449D8">
        <w:rPr>
          <w:rFonts w:cstheme="minorHAnsi"/>
          <w:noProof/>
        </w:rPr>
        <w:t>prevederile alin. (1) sunt aplicabile tuturor unităților administrative care constituie asociația respectivă.</w:t>
      </w:r>
    </w:p>
    <w:p w14:paraId="6CCE1043" w14:textId="77777777" w:rsidR="001E134B" w:rsidRDefault="001E134B" w:rsidP="0000054A">
      <w:pPr>
        <w:ind w:firstLine="720"/>
        <w:rPr>
          <w:rFonts w:cstheme="minorHAnsi"/>
          <w:b/>
          <w:noProof/>
        </w:rPr>
      </w:pPr>
    </w:p>
    <w:p w14:paraId="3852D260" w14:textId="55ADE704" w:rsidR="0000054A" w:rsidRPr="003B2AEC" w:rsidRDefault="002C512F" w:rsidP="003B2AEC">
      <w:pPr>
        <w:rPr>
          <w:rFonts w:cstheme="minorHAnsi"/>
          <w:b/>
          <w:noProof/>
        </w:rPr>
      </w:pPr>
      <w:r>
        <w:rPr>
          <w:rFonts w:cstheme="minorHAnsi"/>
          <w:b/>
          <w:noProof/>
        </w:rPr>
        <w:t xml:space="preserve">Secțiunea a 2-a </w:t>
      </w:r>
      <w:r w:rsidR="0000054A" w:rsidRPr="003B2AEC">
        <w:rPr>
          <w:rFonts w:cstheme="minorHAnsi"/>
          <w:b/>
          <w:noProof/>
        </w:rPr>
        <w:t xml:space="preserve">Amenajarea benzilor dedicate </w:t>
      </w:r>
      <w:r w:rsidR="00F714A6" w:rsidRPr="003B2AEC">
        <w:rPr>
          <w:rFonts w:cstheme="minorHAnsi"/>
          <w:b/>
          <w:noProof/>
        </w:rPr>
        <w:t>anumitor moduri de transport</w:t>
      </w:r>
    </w:p>
    <w:p w14:paraId="5C5D866A" w14:textId="272283F3" w:rsidR="0000054A" w:rsidRPr="00A449D8" w:rsidRDefault="0000054A" w:rsidP="00AB7E95">
      <w:pPr>
        <w:ind w:firstLine="720"/>
        <w:jc w:val="both"/>
        <w:rPr>
          <w:rFonts w:cstheme="minorHAnsi"/>
          <w:noProof/>
        </w:rPr>
      </w:pPr>
      <w:r w:rsidRPr="00A449D8">
        <w:rPr>
          <w:rFonts w:cstheme="minorHAnsi"/>
          <w:b/>
          <w:noProof/>
        </w:rPr>
        <w:t xml:space="preserve">Art. </w:t>
      </w:r>
      <w:r w:rsidR="00F960EF">
        <w:rPr>
          <w:rFonts w:cstheme="minorHAnsi"/>
          <w:b/>
          <w:noProof/>
        </w:rPr>
        <w:t>28</w:t>
      </w:r>
      <w:r w:rsidRPr="00A449D8">
        <w:rPr>
          <w:rFonts w:cstheme="minorHAnsi"/>
          <w:b/>
          <w:noProof/>
        </w:rPr>
        <w:t>.</w:t>
      </w:r>
      <w:r w:rsidRPr="00A449D8">
        <w:rPr>
          <w:rFonts w:cstheme="minorHAnsi"/>
          <w:noProof/>
        </w:rPr>
        <w:t xml:space="preserve"> – Municipiile reședință de județ au obligația să instituie până la </w:t>
      </w:r>
      <w:r w:rsidR="00C71F2D">
        <w:rPr>
          <w:rFonts w:cstheme="minorHAnsi"/>
          <w:noProof/>
        </w:rPr>
        <w:t xml:space="preserve">data de </w:t>
      </w:r>
      <w:r w:rsidRPr="00A449D8">
        <w:rPr>
          <w:rFonts w:cstheme="minorHAnsi"/>
          <w:noProof/>
        </w:rPr>
        <w:t>31 decembrie 2025</w:t>
      </w:r>
      <w:r w:rsidR="00C61849" w:rsidRPr="00A449D8">
        <w:rPr>
          <w:rFonts w:cstheme="minorHAnsi"/>
          <w:noProof/>
        </w:rPr>
        <w:t xml:space="preserve"> benzi dedicate transportului în comun</w:t>
      </w:r>
      <w:r w:rsidRPr="00A449D8">
        <w:rPr>
          <w:rFonts w:cstheme="minorHAnsi"/>
          <w:noProof/>
        </w:rPr>
        <w:t xml:space="preserve">, </w:t>
      </w:r>
      <w:r w:rsidR="00AB7E95" w:rsidRPr="00A449D8">
        <w:rPr>
          <w:rFonts w:cstheme="minorHAnsi"/>
          <w:noProof/>
        </w:rPr>
        <w:t>în baza prevederilor</w:t>
      </w:r>
      <w:r w:rsidRPr="00A449D8">
        <w:rPr>
          <w:rFonts w:cstheme="minorHAnsi"/>
          <w:noProof/>
        </w:rPr>
        <w:t xml:space="preserve"> planul</w:t>
      </w:r>
      <w:r w:rsidR="00AB7E95" w:rsidRPr="00A449D8">
        <w:rPr>
          <w:rFonts w:cstheme="minorHAnsi"/>
          <w:noProof/>
        </w:rPr>
        <w:t>ui</w:t>
      </w:r>
      <w:r w:rsidR="00C61849" w:rsidRPr="00A449D8">
        <w:rPr>
          <w:rFonts w:cstheme="minorHAnsi"/>
          <w:noProof/>
        </w:rPr>
        <w:t xml:space="preserve"> de mobilitate urbană durabilă</w:t>
      </w:r>
      <w:r w:rsidRPr="00A449D8">
        <w:rPr>
          <w:rFonts w:cstheme="minorHAnsi"/>
          <w:noProof/>
        </w:rPr>
        <w:t xml:space="preserve"> pentru liniile de transport public cu o viteză medie </w:t>
      </w:r>
      <w:r w:rsidR="00C61849" w:rsidRPr="00A449D8">
        <w:rPr>
          <w:rFonts w:cstheme="minorHAnsi"/>
          <w:noProof/>
        </w:rPr>
        <w:t>de deplasare mai mică de 15km/h</w:t>
      </w:r>
      <w:r w:rsidRPr="00A449D8">
        <w:rPr>
          <w:rFonts w:cstheme="minorHAnsi"/>
          <w:noProof/>
        </w:rPr>
        <w:t>.</w:t>
      </w:r>
    </w:p>
    <w:p w14:paraId="0AFA6CAC" w14:textId="77777777" w:rsidR="0000054A" w:rsidRPr="00A449D8" w:rsidRDefault="0000054A" w:rsidP="00AB7E95">
      <w:pPr>
        <w:ind w:firstLine="720"/>
        <w:jc w:val="both"/>
        <w:rPr>
          <w:rFonts w:cstheme="minorHAnsi"/>
          <w:noProof/>
        </w:rPr>
      </w:pPr>
      <w:r w:rsidRPr="00A449D8">
        <w:rPr>
          <w:rFonts w:cstheme="minorHAnsi"/>
          <w:b/>
          <w:noProof/>
        </w:rPr>
        <w:t xml:space="preserve">Art. </w:t>
      </w:r>
      <w:r w:rsidR="00F960EF">
        <w:rPr>
          <w:rFonts w:cstheme="minorHAnsi"/>
          <w:b/>
          <w:noProof/>
        </w:rPr>
        <w:t>29</w:t>
      </w:r>
      <w:r w:rsidRPr="00A449D8">
        <w:rPr>
          <w:rFonts w:cstheme="minorHAnsi"/>
          <w:b/>
          <w:noProof/>
        </w:rPr>
        <w:t>.</w:t>
      </w:r>
      <w:r w:rsidRPr="00A449D8">
        <w:rPr>
          <w:rFonts w:cstheme="minorHAnsi"/>
          <w:noProof/>
        </w:rPr>
        <w:t xml:space="preserve"> – </w:t>
      </w:r>
      <w:r w:rsidR="00F714A6" w:rsidRPr="00A449D8">
        <w:rPr>
          <w:rFonts w:cstheme="minorHAnsi"/>
          <w:noProof/>
        </w:rPr>
        <w:t>Prin bandă dedicată se înțelege banda de circulație destinată anumitor moduri de transport, având rolul de a le separa  de alte moduri de transport, astfel permițându-le să se deplaseze prin zone aglomerate mai rapid și mai eficient.</w:t>
      </w:r>
    </w:p>
    <w:p w14:paraId="4427C5FF" w14:textId="77777777" w:rsidR="0000054A" w:rsidRDefault="0000054A" w:rsidP="00535B1F">
      <w:pPr>
        <w:rPr>
          <w:rFonts w:cstheme="minorHAnsi"/>
          <w:noProof/>
        </w:rPr>
      </w:pPr>
    </w:p>
    <w:p w14:paraId="44E3945D" w14:textId="01920E8D" w:rsidR="00001DFD" w:rsidRDefault="002C512F" w:rsidP="003B2AEC">
      <w:pPr>
        <w:pStyle w:val="NoSpacing"/>
        <w:rPr>
          <w:rFonts w:cstheme="minorHAnsi"/>
          <w:b/>
          <w:noProof/>
          <w:lang w:val="ro-RO"/>
        </w:rPr>
      </w:pPr>
      <w:r>
        <w:rPr>
          <w:rFonts w:cstheme="minorHAnsi"/>
          <w:b/>
          <w:noProof/>
          <w:lang w:val="ro-RO"/>
        </w:rPr>
        <w:t>Secțiunea a</w:t>
      </w:r>
      <w:r w:rsidR="00105BA3">
        <w:rPr>
          <w:rFonts w:cstheme="minorHAnsi"/>
          <w:b/>
          <w:noProof/>
          <w:lang w:val="ro-RO"/>
        </w:rPr>
        <w:t xml:space="preserve"> 3-a </w:t>
      </w:r>
      <w:r w:rsidR="00001DFD" w:rsidRPr="00001DFD">
        <w:rPr>
          <w:rFonts w:cstheme="minorHAnsi"/>
          <w:b/>
          <w:noProof/>
          <w:lang w:val="ro-RO"/>
        </w:rPr>
        <w:t>Măsuri pentru implementarea terminalelor intermodale</w:t>
      </w:r>
      <w:r w:rsidR="00001DFD">
        <w:rPr>
          <w:rFonts w:cstheme="minorHAnsi"/>
          <w:b/>
          <w:noProof/>
          <w:lang w:val="ro-RO"/>
        </w:rPr>
        <w:t xml:space="preserve"> </w:t>
      </w:r>
      <w:r w:rsidR="00001DFD" w:rsidRPr="00001DFD">
        <w:rPr>
          <w:rFonts w:cstheme="minorHAnsi"/>
          <w:b/>
          <w:noProof/>
          <w:lang w:val="ro-RO"/>
        </w:rPr>
        <w:t>în zonele urbane</w:t>
      </w:r>
    </w:p>
    <w:p w14:paraId="69BF8D9F" w14:textId="77777777" w:rsidR="00001DFD" w:rsidRPr="00001DFD" w:rsidRDefault="00001DFD" w:rsidP="00001DFD">
      <w:pPr>
        <w:pStyle w:val="NoSpacing"/>
        <w:ind w:left="1080"/>
        <w:rPr>
          <w:rFonts w:cstheme="minorHAnsi"/>
          <w:b/>
          <w:noProof/>
          <w:lang w:val="ro-RO"/>
        </w:rPr>
      </w:pPr>
    </w:p>
    <w:p w14:paraId="74A904CB" w14:textId="77777777" w:rsidR="00001DFD" w:rsidRDefault="00001DFD" w:rsidP="00001DFD">
      <w:pPr>
        <w:ind w:firstLine="720"/>
        <w:jc w:val="both"/>
        <w:rPr>
          <w:rFonts w:cstheme="minorHAnsi"/>
          <w:noProof/>
        </w:rPr>
      </w:pPr>
      <w:r w:rsidRPr="00A449D8">
        <w:rPr>
          <w:rFonts w:cstheme="minorHAnsi"/>
          <w:b/>
          <w:noProof/>
        </w:rPr>
        <w:t xml:space="preserve">Art. </w:t>
      </w:r>
      <w:r>
        <w:rPr>
          <w:rFonts w:cstheme="minorHAnsi"/>
          <w:b/>
          <w:noProof/>
        </w:rPr>
        <w:t>30</w:t>
      </w:r>
      <w:r w:rsidRPr="00A449D8">
        <w:rPr>
          <w:rFonts w:cstheme="minorHAnsi"/>
          <w:b/>
          <w:noProof/>
        </w:rPr>
        <w:t>.</w:t>
      </w:r>
      <w:r w:rsidRPr="00A449D8">
        <w:rPr>
          <w:rFonts w:cstheme="minorHAnsi"/>
          <w:noProof/>
        </w:rPr>
        <w:t xml:space="preserve"> – Prin nod urban se înțelege o zonă urbană unde elemente ale infrastructurii de transport din cadrul rețelei transeuropene de transport, cum ar fi porturi, inclusiv terminale pentru călători, aeroporturi, gări feroviare, platforme și terminale de mărfuri amplasate în interiorul sau în apropierea zonei urbane, sunt conectate la alte elemente ale infrastructurii respective și la infrastructura aferentă traficului regional și local.</w:t>
      </w:r>
    </w:p>
    <w:p w14:paraId="1329DF80" w14:textId="7423DDFC" w:rsidR="00001DFD" w:rsidRPr="00A449D8" w:rsidRDefault="00001DFD" w:rsidP="00001DFD">
      <w:pPr>
        <w:ind w:firstLine="720"/>
        <w:jc w:val="both"/>
        <w:rPr>
          <w:noProof/>
        </w:rPr>
      </w:pPr>
      <w:r w:rsidRPr="00A449D8">
        <w:rPr>
          <w:rFonts w:cstheme="minorHAnsi"/>
          <w:b/>
          <w:noProof/>
        </w:rPr>
        <w:t xml:space="preserve">Art. </w:t>
      </w:r>
      <w:r>
        <w:rPr>
          <w:rFonts w:cstheme="minorHAnsi"/>
          <w:b/>
          <w:noProof/>
        </w:rPr>
        <w:t>31</w:t>
      </w:r>
      <w:r w:rsidRPr="00A449D8">
        <w:rPr>
          <w:rFonts w:cstheme="minorHAnsi"/>
          <w:b/>
          <w:noProof/>
        </w:rPr>
        <w:t>.</w:t>
      </w:r>
      <w:r w:rsidRPr="00A449D8">
        <w:rPr>
          <w:rFonts w:cstheme="minorHAnsi"/>
          <w:noProof/>
        </w:rPr>
        <w:t xml:space="preserve"> – </w:t>
      </w:r>
      <w:r w:rsidRPr="00A449D8">
        <w:rPr>
          <w:noProof/>
        </w:rPr>
        <w:t xml:space="preserve">În contextul dezvoltării rețelei transeuropene de transport în noduri urbane, pentru a asigura funcționarea eficientă și fără sincope a întregii rețele, </w:t>
      </w:r>
      <w:r w:rsidR="00BD5B9E">
        <w:rPr>
          <w:noProof/>
        </w:rPr>
        <w:t xml:space="preserve">municipiile desemnate </w:t>
      </w:r>
      <w:r w:rsidRPr="00A449D8">
        <w:rPr>
          <w:noProof/>
        </w:rPr>
        <w:t>noduri urbane:</w:t>
      </w:r>
    </w:p>
    <w:p w14:paraId="486FFFCD" w14:textId="77777777" w:rsidR="00001DFD" w:rsidRDefault="00001DFD" w:rsidP="00001DFD">
      <w:pPr>
        <w:numPr>
          <w:ilvl w:val="0"/>
          <w:numId w:val="10"/>
        </w:numPr>
        <w:pBdr>
          <w:top w:val="nil"/>
          <w:left w:val="nil"/>
          <w:bottom w:val="nil"/>
          <w:right w:val="nil"/>
          <w:between w:val="nil"/>
        </w:pBdr>
        <w:jc w:val="both"/>
        <w:rPr>
          <w:noProof/>
          <w:color w:val="000000"/>
        </w:rPr>
      </w:pPr>
      <w:r w:rsidRPr="00A449D8">
        <w:rPr>
          <w:noProof/>
        </w:rPr>
        <w:t xml:space="preserve">asigură </w:t>
      </w:r>
      <w:r w:rsidRPr="00A449D8">
        <w:rPr>
          <w:noProof/>
          <w:color w:val="000000"/>
        </w:rPr>
        <w:t>disponibilitatea infrastructurii de reîncărcare și realimentare pentru combustibili alternativi;</w:t>
      </w:r>
    </w:p>
    <w:p w14:paraId="0BB52E32" w14:textId="5B1C0933" w:rsidR="00001DFD" w:rsidRPr="00A635DE" w:rsidRDefault="00001DFD" w:rsidP="00001DFD">
      <w:pPr>
        <w:numPr>
          <w:ilvl w:val="0"/>
          <w:numId w:val="10"/>
        </w:numPr>
        <w:pBdr>
          <w:top w:val="nil"/>
          <w:left w:val="nil"/>
          <w:bottom w:val="nil"/>
          <w:right w:val="nil"/>
          <w:between w:val="nil"/>
        </w:pBdr>
        <w:jc w:val="both"/>
        <w:rPr>
          <w:noProof/>
          <w:color w:val="000000"/>
        </w:rPr>
      </w:pPr>
      <w:r w:rsidRPr="00BD5B9E">
        <w:rPr>
          <w:noProof/>
        </w:rPr>
        <w:t>au obligația</w:t>
      </w:r>
      <w:r w:rsidRPr="00A449D8">
        <w:rPr>
          <w:noProof/>
        </w:rPr>
        <w:t xml:space="preserve"> </w:t>
      </w:r>
      <w:r w:rsidRPr="00A635DE">
        <w:rPr>
          <w:noProof/>
          <w:color w:val="000000"/>
        </w:rPr>
        <w:t xml:space="preserve">până la </w:t>
      </w:r>
      <w:r w:rsidR="00C71F2D">
        <w:rPr>
          <w:noProof/>
          <w:color w:val="000000"/>
        </w:rPr>
        <w:t xml:space="preserve">data de </w:t>
      </w:r>
      <w:r w:rsidRPr="00A635DE">
        <w:rPr>
          <w:noProof/>
          <w:color w:val="000000"/>
        </w:rPr>
        <w:t xml:space="preserve">31 decembrie 2030 </w:t>
      </w:r>
      <w:r w:rsidRPr="00A449D8">
        <w:rPr>
          <w:noProof/>
        </w:rPr>
        <w:t xml:space="preserve">de a </w:t>
      </w:r>
      <w:r w:rsidRPr="00A635DE">
        <w:rPr>
          <w:noProof/>
          <w:color w:val="000000"/>
        </w:rPr>
        <w:t>dezvolta terminale multimodale de călători pentru a facilita conexiunile pe primul și ultimul kilometru echipate cu cel puțin o stație de reîncărcare dedicată deservirii autobuzelor și autocarelor;</w:t>
      </w:r>
    </w:p>
    <w:p w14:paraId="40B9FC05" w14:textId="4C3494CF" w:rsidR="00001DFD" w:rsidRPr="00A449D8" w:rsidRDefault="00001DFD" w:rsidP="00001DFD">
      <w:pPr>
        <w:pStyle w:val="ListParagraph"/>
        <w:numPr>
          <w:ilvl w:val="0"/>
          <w:numId w:val="10"/>
        </w:numPr>
        <w:jc w:val="both"/>
        <w:rPr>
          <w:rFonts w:cstheme="minorHAnsi"/>
          <w:noProof/>
        </w:rPr>
      </w:pPr>
      <w:r w:rsidRPr="00A449D8">
        <w:rPr>
          <w:noProof/>
        </w:rPr>
        <w:t xml:space="preserve">asigură, </w:t>
      </w:r>
      <w:r w:rsidRPr="00A449D8">
        <w:rPr>
          <w:noProof/>
          <w:color w:val="000000"/>
        </w:rPr>
        <w:t xml:space="preserve">până la </w:t>
      </w:r>
      <w:r w:rsidR="00C71F2D">
        <w:rPr>
          <w:noProof/>
          <w:color w:val="000000"/>
        </w:rPr>
        <w:t xml:space="preserve">data de </w:t>
      </w:r>
      <w:r w:rsidRPr="00A449D8">
        <w:rPr>
          <w:noProof/>
          <w:color w:val="000000"/>
        </w:rPr>
        <w:t>31 decembrie 2040, dezvoltarea a cel puțin unui terminal multimodal de marfă</w:t>
      </w:r>
      <w:r>
        <w:rPr>
          <w:noProof/>
          <w:color w:val="000000"/>
        </w:rPr>
        <w:t>, dacă acesta nu există deja,</w:t>
      </w:r>
      <w:r w:rsidRPr="00A449D8">
        <w:rPr>
          <w:noProof/>
          <w:color w:val="000000"/>
        </w:rPr>
        <w:t xml:space="preserve"> care să permită o capacitate suficientă de transbordare în interiorul nodului urban sau în apropierea acestuia.</w:t>
      </w:r>
      <w:r>
        <w:rPr>
          <w:noProof/>
          <w:color w:val="000000"/>
        </w:rPr>
        <w:t xml:space="preserve"> Un terminal intermodal de marfă poate deservi mai multe noduri urbane. </w:t>
      </w:r>
    </w:p>
    <w:p w14:paraId="3A062D13" w14:textId="77777777" w:rsidR="00F960EF" w:rsidRDefault="00F960EF" w:rsidP="002E79D7">
      <w:pPr>
        <w:pStyle w:val="NoSpacing"/>
        <w:jc w:val="center"/>
        <w:rPr>
          <w:rFonts w:cstheme="minorHAnsi"/>
          <w:b/>
          <w:noProof/>
          <w:lang w:val="ro-RO"/>
        </w:rPr>
      </w:pPr>
    </w:p>
    <w:p w14:paraId="19FC02E7" w14:textId="77777777" w:rsidR="00F960EF" w:rsidRDefault="00F960EF" w:rsidP="002E79D7">
      <w:pPr>
        <w:pStyle w:val="NoSpacing"/>
        <w:jc w:val="center"/>
        <w:rPr>
          <w:rFonts w:cstheme="minorHAnsi"/>
          <w:b/>
          <w:noProof/>
          <w:lang w:val="ro-RO"/>
        </w:rPr>
      </w:pPr>
    </w:p>
    <w:p w14:paraId="740818F4" w14:textId="77777777" w:rsidR="00535B1F" w:rsidRPr="00A449D8" w:rsidRDefault="00A35252" w:rsidP="002E79D7">
      <w:pPr>
        <w:pStyle w:val="NoSpacing"/>
        <w:jc w:val="center"/>
        <w:rPr>
          <w:rFonts w:cstheme="minorHAnsi"/>
          <w:b/>
          <w:noProof/>
          <w:lang w:val="ro-RO"/>
        </w:rPr>
      </w:pPr>
      <w:r w:rsidRPr="00A449D8">
        <w:rPr>
          <w:rFonts w:cstheme="minorHAnsi"/>
          <w:b/>
          <w:noProof/>
          <w:lang w:val="ro-RO"/>
        </w:rPr>
        <w:t>Capitolul V</w:t>
      </w:r>
      <w:r w:rsidR="00BA0957" w:rsidRPr="00A449D8">
        <w:rPr>
          <w:rFonts w:cstheme="minorHAnsi"/>
          <w:b/>
          <w:noProof/>
          <w:lang w:val="ro-RO"/>
        </w:rPr>
        <w:t>I</w:t>
      </w:r>
      <w:r w:rsidR="00BF3653" w:rsidRPr="00A449D8">
        <w:rPr>
          <w:rFonts w:cstheme="minorHAnsi"/>
          <w:b/>
          <w:noProof/>
          <w:lang w:val="ro-RO"/>
        </w:rPr>
        <w:t>I</w:t>
      </w:r>
    </w:p>
    <w:p w14:paraId="75B23BF4" w14:textId="77777777" w:rsidR="00F714A6" w:rsidRPr="001E134B" w:rsidRDefault="00F714A6" w:rsidP="00F714A6">
      <w:pPr>
        <w:pStyle w:val="NoSpacing"/>
        <w:jc w:val="center"/>
        <w:rPr>
          <w:rFonts w:cstheme="minorHAnsi"/>
          <w:b/>
          <w:noProof/>
          <w:lang w:val="ro-RO"/>
        </w:rPr>
      </w:pPr>
      <w:r w:rsidRPr="001E134B">
        <w:rPr>
          <w:rFonts w:cstheme="minorHAnsi"/>
          <w:b/>
          <w:noProof/>
          <w:lang w:val="ro-RO"/>
        </w:rPr>
        <w:t>Măsuri pentru creșterea gradului de siguranță și fluență a circulației rutiere în zonele urbane</w:t>
      </w:r>
    </w:p>
    <w:p w14:paraId="51B2EE75" w14:textId="77777777" w:rsidR="00535B1F" w:rsidRPr="00A449D8" w:rsidRDefault="00535B1F" w:rsidP="00535B1F">
      <w:pPr>
        <w:rPr>
          <w:rFonts w:cstheme="minorHAnsi"/>
          <w:noProof/>
        </w:rPr>
      </w:pPr>
    </w:p>
    <w:p w14:paraId="5872F138" w14:textId="77777777" w:rsidR="005075BB" w:rsidRPr="00A449D8" w:rsidRDefault="007168D1" w:rsidP="00645FA0">
      <w:pPr>
        <w:ind w:firstLine="720"/>
        <w:jc w:val="both"/>
        <w:rPr>
          <w:rFonts w:cstheme="minorHAnsi"/>
          <w:noProof/>
        </w:rPr>
      </w:pPr>
      <w:r w:rsidRPr="00A449D8">
        <w:rPr>
          <w:rFonts w:cstheme="minorHAnsi"/>
          <w:b/>
          <w:noProof/>
        </w:rPr>
        <w:t>Art</w:t>
      </w:r>
      <w:r w:rsidR="00A35252" w:rsidRPr="00A449D8">
        <w:rPr>
          <w:rFonts w:cstheme="minorHAnsi"/>
          <w:b/>
          <w:noProof/>
        </w:rPr>
        <w:t>.</w:t>
      </w:r>
      <w:r w:rsidRPr="00A449D8">
        <w:rPr>
          <w:rFonts w:cstheme="minorHAnsi"/>
          <w:b/>
          <w:noProof/>
        </w:rPr>
        <w:t xml:space="preserve"> </w:t>
      </w:r>
      <w:r w:rsidR="0000054A" w:rsidRPr="00A449D8">
        <w:rPr>
          <w:rFonts w:cstheme="minorHAnsi"/>
          <w:b/>
          <w:noProof/>
        </w:rPr>
        <w:t>3</w:t>
      </w:r>
      <w:r w:rsidR="00001DFD">
        <w:rPr>
          <w:rFonts w:cstheme="minorHAnsi"/>
          <w:b/>
          <w:noProof/>
        </w:rPr>
        <w:t>2</w:t>
      </w:r>
      <w:r w:rsidR="00A35252" w:rsidRPr="00A449D8">
        <w:rPr>
          <w:rFonts w:cstheme="minorHAnsi"/>
          <w:b/>
          <w:noProof/>
        </w:rPr>
        <w:t>.</w:t>
      </w:r>
      <w:r w:rsidR="00A35252" w:rsidRPr="00A449D8">
        <w:rPr>
          <w:rFonts w:cstheme="minorHAnsi"/>
          <w:noProof/>
        </w:rPr>
        <w:t xml:space="preserve"> –</w:t>
      </w:r>
      <w:r w:rsidR="00A35252" w:rsidRPr="00A449D8">
        <w:rPr>
          <w:rFonts w:cstheme="minorHAnsi"/>
          <w:b/>
          <w:noProof/>
        </w:rPr>
        <w:t xml:space="preserve"> </w:t>
      </w:r>
      <w:r w:rsidR="0000054A" w:rsidRPr="00A449D8">
        <w:rPr>
          <w:rFonts w:cstheme="minorHAnsi"/>
          <w:noProof/>
        </w:rPr>
        <w:t>Pentru a asigura cerințele de siguranță în zonele urbane, autoritățile administrației publice locale vor lua măsuri pentru calmarea traficului, în funcție de contextul urban</w:t>
      </w:r>
      <w:r w:rsidR="00D8142D" w:rsidRPr="00A449D8">
        <w:rPr>
          <w:rFonts w:cstheme="minorHAnsi"/>
          <w:noProof/>
        </w:rPr>
        <w:t>.</w:t>
      </w:r>
    </w:p>
    <w:p w14:paraId="4C9CCEB4" w14:textId="77777777" w:rsidR="00DC31AA" w:rsidRPr="00A449D8" w:rsidRDefault="00DA7A78" w:rsidP="00645FA0">
      <w:pPr>
        <w:ind w:firstLine="720"/>
        <w:jc w:val="both"/>
        <w:rPr>
          <w:rFonts w:cstheme="minorHAnsi"/>
          <w:noProof/>
        </w:rPr>
      </w:pPr>
      <w:r w:rsidRPr="00A449D8">
        <w:rPr>
          <w:rFonts w:cstheme="minorHAnsi"/>
          <w:b/>
          <w:noProof/>
        </w:rPr>
        <w:t xml:space="preserve">Art. </w:t>
      </w:r>
      <w:r w:rsidR="0000054A" w:rsidRPr="00A449D8">
        <w:rPr>
          <w:rFonts w:cstheme="minorHAnsi"/>
          <w:b/>
          <w:noProof/>
        </w:rPr>
        <w:t>3</w:t>
      </w:r>
      <w:r w:rsidR="00001DFD">
        <w:rPr>
          <w:rFonts w:cstheme="minorHAnsi"/>
          <w:b/>
          <w:noProof/>
        </w:rPr>
        <w:t>3</w:t>
      </w:r>
      <w:r w:rsidRPr="00A449D8">
        <w:rPr>
          <w:rFonts w:cstheme="minorHAnsi"/>
          <w:b/>
          <w:noProof/>
        </w:rPr>
        <w:t>.</w:t>
      </w:r>
      <w:r w:rsidRPr="00A449D8">
        <w:rPr>
          <w:rFonts w:cstheme="minorHAnsi"/>
          <w:noProof/>
        </w:rPr>
        <w:t xml:space="preserve"> –</w:t>
      </w:r>
      <w:r w:rsidRPr="00A449D8">
        <w:rPr>
          <w:rFonts w:cstheme="minorHAnsi"/>
          <w:b/>
          <w:noProof/>
        </w:rPr>
        <w:t xml:space="preserve"> </w:t>
      </w:r>
      <w:r w:rsidR="00F714A6" w:rsidRPr="00AE2CBE">
        <w:rPr>
          <w:rFonts w:cstheme="minorHAnsi"/>
          <w:noProof/>
        </w:rPr>
        <w:t>Prin calmarea traficului</w:t>
      </w:r>
      <w:r w:rsidR="00F714A6" w:rsidRPr="00A449D8">
        <w:rPr>
          <w:rFonts w:cstheme="minorHAnsi"/>
          <w:noProof/>
        </w:rPr>
        <w:t xml:space="preserve"> se înțelege ansamblul de măsuri, în principal fizice, adoptate în vederea determinării conducătorilor de autovehicule să-și schimbe maniera de conducere și implicit să reducă viteza de deplasare pe sectoarele de drum unde nu este respectată limita maximă de viteză admisă.</w:t>
      </w:r>
    </w:p>
    <w:p w14:paraId="36B2B5AB" w14:textId="744EA1CD" w:rsidR="003F76CE" w:rsidRPr="00A449D8" w:rsidRDefault="007168D1" w:rsidP="00645FA0">
      <w:pPr>
        <w:ind w:firstLine="720"/>
        <w:jc w:val="both"/>
        <w:rPr>
          <w:rFonts w:cstheme="minorHAnsi"/>
          <w:noProof/>
        </w:rPr>
      </w:pPr>
      <w:r w:rsidRPr="00A449D8">
        <w:rPr>
          <w:rFonts w:cstheme="minorHAnsi"/>
          <w:b/>
          <w:noProof/>
        </w:rPr>
        <w:t>Art</w:t>
      </w:r>
      <w:r w:rsidR="00A35252" w:rsidRPr="00A449D8">
        <w:rPr>
          <w:rFonts w:cstheme="minorHAnsi"/>
          <w:b/>
          <w:noProof/>
        </w:rPr>
        <w:t xml:space="preserve">. </w:t>
      </w:r>
      <w:r w:rsidR="0000054A" w:rsidRPr="00A449D8">
        <w:rPr>
          <w:rFonts w:cstheme="minorHAnsi"/>
          <w:b/>
          <w:noProof/>
        </w:rPr>
        <w:t>3</w:t>
      </w:r>
      <w:r w:rsidR="00001DFD">
        <w:rPr>
          <w:rFonts w:cstheme="minorHAnsi"/>
          <w:b/>
          <w:noProof/>
        </w:rPr>
        <w:t>4</w:t>
      </w:r>
      <w:r w:rsidR="00A35252" w:rsidRPr="00A449D8">
        <w:rPr>
          <w:rFonts w:cstheme="minorHAnsi"/>
          <w:b/>
          <w:noProof/>
        </w:rPr>
        <w:t>.</w:t>
      </w:r>
      <w:r w:rsidR="00A35252" w:rsidRPr="00A449D8">
        <w:rPr>
          <w:rFonts w:cstheme="minorHAnsi"/>
          <w:noProof/>
        </w:rPr>
        <w:t xml:space="preserve"> –</w:t>
      </w:r>
      <w:r w:rsidR="003F76CE" w:rsidRPr="00A449D8">
        <w:rPr>
          <w:rFonts w:cstheme="minorHAnsi"/>
          <w:noProof/>
        </w:rPr>
        <w:t xml:space="preserve"> (1)</w:t>
      </w:r>
      <w:r w:rsidR="00A35252" w:rsidRPr="00A449D8">
        <w:rPr>
          <w:rFonts w:cstheme="minorHAnsi"/>
          <w:b/>
          <w:noProof/>
        </w:rPr>
        <w:t xml:space="preserve"> </w:t>
      </w:r>
      <w:r w:rsidR="0000054A" w:rsidRPr="00A449D8">
        <w:rPr>
          <w:rFonts w:cstheme="minorHAnsi"/>
          <w:noProof/>
        </w:rPr>
        <w:t xml:space="preserve">În scopul îmbunătățirii siguranței utilizatorilor vulnerabili ai drumurilor, </w:t>
      </w:r>
      <w:r w:rsidR="004572B2">
        <w:rPr>
          <w:rFonts w:cstheme="minorHAnsi"/>
          <w:noProof/>
        </w:rPr>
        <w:t xml:space="preserve">autoritățile administrației publice locale - </w:t>
      </w:r>
      <w:r w:rsidR="0000054A" w:rsidRPr="00A449D8">
        <w:rPr>
          <w:rFonts w:cstheme="minorHAnsi"/>
          <w:noProof/>
        </w:rPr>
        <w:t>municipiile reședință de județ au obligația să implementeze, prin planul de mobilitate urbană durabilă, măsuri pentru calmarea traficului, ca modalitate de control a vitezei de deplasare acolo unde aceasta este excesivă sau inadecvată pentru tipul și utilizarea drumului</w:t>
      </w:r>
      <w:r w:rsidR="005075BB" w:rsidRPr="00A449D8">
        <w:rPr>
          <w:rFonts w:cstheme="minorHAnsi"/>
          <w:noProof/>
        </w:rPr>
        <w:t>.</w:t>
      </w:r>
    </w:p>
    <w:p w14:paraId="00F038A4" w14:textId="77777777" w:rsidR="005075BB" w:rsidRPr="00A449D8" w:rsidRDefault="003F76CE" w:rsidP="00645FA0">
      <w:pPr>
        <w:ind w:firstLine="720"/>
        <w:jc w:val="both"/>
        <w:rPr>
          <w:rFonts w:cstheme="minorHAnsi"/>
          <w:noProof/>
        </w:rPr>
      </w:pPr>
      <w:r w:rsidRPr="00A449D8">
        <w:rPr>
          <w:rFonts w:cstheme="minorHAnsi"/>
          <w:noProof/>
        </w:rPr>
        <w:t>(2) Se recomandă ca pe anumite segmente de drum public din interiorul localităților să se stabilească o viteză de deplasare de cel mult 50 km/h pe prima banda de circulație.</w:t>
      </w:r>
    </w:p>
    <w:p w14:paraId="1AB9A50D" w14:textId="77777777" w:rsidR="0000054A" w:rsidRPr="00A449D8" w:rsidRDefault="0000054A" w:rsidP="00645FA0">
      <w:pPr>
        <w:ind w:firstLine="720"/>
        <w:jc w:val="both"/>
        <w:rPr>
          <w:rFonts w:cstheme="minorHAnsi"/>
          <w:noProof/>
        </w:rPr>
      </w:pPr>
      <w:r w:rsidRPr="00A449D8">
        <w:rPr>
          <w:rFonts w:cstheme="minorHAnsi"/>
          <w:b/>
          <w:noProof/>
        </w:rPr>
        <w:t>Art. 3</w:t>
      </w:r>
      <w:r w:rsidR="00001DFD">
        <w:rPr>
          <w:rFonts w:cstheme="minorHAnsi"/>
          <w:b/>
          <w:noProof/>
        </w:rPr>
        <w:t>5</w:t>
      </w:r>
      <w:r w:rsidRPr="00A449D8">
        <w:rPr>
          <w:rFonts w:cstheme="minorHAnsi"/>
          <w:b/>
          <w:noProof/>
        </w:rPr>
        <w:t>.</w:t>
      </w:r>
      <w:r w:rsidRPr="00A449D8">
        <w:rPr>
          <w:rFonts w:cstheme="minorHAnsi"/>
          <w:noProof/>
        </w:rPr>
        <w:t xml:space="preserve"> – În sensul prezentei legi, prin utilizatori vulnerabili ai drumurilor </w:t>
      </w:r>
      <w:r w:rsidR="003F76CE" w:rsidRPr="00A449D8">
        <w:rPr>
          <w:rFonts w:cstheme="minorHAnsi"/>
          <w:noProof/>
        </w:rPr>
        <w:t xml:space="preserve">publice </w:t>
      </w:r>
      <w:r w:rsidRPr="00A449D8">
        <w:rPr>
          <w:rFonts w:cstheme="minorHAnsi"/>
          <w:noProof/>
        </w:rPr>
        <w:t xml:space="preserve">se înțelege pietoni, </w:t>
      </w:r>
      <w:r w:rsidR="003F76CE" w:rsidRPr="00A449D8">
        <w:rPr>
          <w:rFonts w:cstheme="minorHAnsi"/>
          <w:noProof/>
        </w:rPr>
        <w:t>utilizatori de biciclete</w:t>
      </w:r>
      <w:r w:rsidR="001552DF" w:rsidRPr="00A449D8">
        <w:rPr>
          <w:rFonts w:cstheme="minorHAnsi"/>
          <w:noProof/>
        </w:rPr>
        <w:t xml:space="preserve"> sau</w:t>
      </w:r>
      <w:r w:rsidR="003F76CE" w:rsidRPr="00A449D8">
        <w:rPr>
          <w:rFonts w:cstheme="minorHAnsi"/>
          <w:noProof/>
        </w:rPr>
        <w:t xml:space="preserve"> </w:t>
      </w:r>
      <w:r w:rsidR="001552DF" w:rsidRPr="00A449D8">
        <w:rPr>
          <w:rFonts w:cstheme="minorHAnsi"/>
          <w:noProof/>
        </w:rPr>
        <w:t>vehicule motorizate prevăzute cu două sau trei roți</w:t>
      </w:r>
      <w:r w:rsidRPr="00A449D8">
        <w:rPr>
          <w:rFonts w:cstheme="minorHAnsi"/>
          <w:noProof/>
        </w:rPr>
        <w:t>.</w:t>
      </w:r>
    </w:p>
    <w:p w14:paraId="5EFDA369" w14:textId="77777777" w:rsidR="0000054A" w:rsidRPr="00A449D8" w:rsidRDefault="0000054A" w:rsidP="00645FA0">
      <w:pPr>
        <w:ind w:firstLine="720"/>
        <w:jc w:val="both"/>
        <w:rPr>
          <w:rFonts w:cstheme="minorHAnsi"/>
          <w:noProof/>
        </w:rPr>
      </w:pPr>
      <w:r w:rsidRPr="00A449D8">
        <w:rPr>
          <w:rFonts w:cstheme="minorHAnsi"/>
          <w:b/>
          <w:noProof/>
        </w:rPr>
        <w:lastRenderedPageBreak/>
        <w:t>Art. 3</w:t>
      </w:r>
      <w:r w:rsidR="00001DFD">
        <w:rPr>
          <w:rFonts w:cstheme="minorHAnsi"/>
          <w:b/>
          <w:noProof/>
        </w:rPr>
        <w:t>6</w:t>
      </w:r>
      <w:r w:rsidRPr="00A449D8">
        <w:rPr>
          <w:rFonts w:cstheme="minorHAnsi"/>
          <w:b/>
          <w:noProof/>
        </w:rPr>
        <w:t>.</w:t>
      </w:r>
      <w:r w:rsidRPr="00A449D8">
        <w:rPr>
          <w:rFonts w:cstheme="minorHAnsi"/>
          <w:noProof/>
        </w:rPr>
        <w:t xml:space="preserve"> – </w:t>
      </w:r>
      <w:r w:rsidR="00F714A6" w:rsidRPr="00A449D8">
        <w:rPr>
          <w:rFonts w:cstheme="minorHAnsi"/>
          <w:noProof/>
        </w:rPr>
        <w:t xml:space="preserve">Eficiența </w:t>
      </w:r>
      <w:r w:rsidRPr="00A449D8">
        <w:rPr>
          <w:rFonts w:cstheme="minorHAnsi"/>
          <w:noProof/>
        </w:rPr>
        <w:t>măsurilor de calmare a traficului asupra activității stradale și asupra mediului va fi fundamentat prin studii ex-ante și monitorizat ex-post.</w:t>
      </w:r>
    </w:p>
    <w:p w14:paraId="4372E79F" w14:textId="77777777" w:rsidR="000626A3" w:rsidRDefault="00AD6A25" w:rsidP="00645FA0">
      <w:pPr>
        <w:ind w:firstLine="720"/>
        <w:jc w:val="both"/>
        <w:rPr>
          <w:rFonts w:cstheme="minorHAnsi"/>
          <w:noProof/>
        </w:rPr>
      </w:pPr>
      <w:r w:rsidRPr="00A449D8">
        <w:rPr>
          <w:rFonts w:cstheme="minorHAnsi"/>
          <w:b/>
          <w:noProof/>
        </w:rPr>
        <w:t>Art. 3</w:t>
      </w:r>
      <w:r w:rsidR="00001DFD">
        <w:rPr>
          <w:rFonts w:cstheme="minorHAnsi"/>
          <w:b/>
          <w:noProof/>
        </w:rPr>
        <w:t>7</w:t>
      </w:r>
      <w:r w:rsidRPr="00A449D8">
        <w:rPr>
          <w:rFonts w:cstheme="minorHAnsi"/>
          <w:b/>
          <w:noProof/>
        </w:rPr>
        <w:t>.</w:t>
      </w:r>
      <w:r w:rsidRPr="00A449D8">
        <w:rPr>
          <w:rFonts w:cstheme="minorHAnsi"/>
          <w:noProof/>
        </w:rPr>
        <w:t xml:space="preserve"> </w:t>
      </w:r>
      <w:r w:rsidR="000626A3" w:rsidRPr="00A449D8">
        <w:rPr>
          <w:rFonts w:cstheme="minorHAnsi"/>
          <w:noProof/>
        </w:rPr>
        <w:t>–</w:t>
      </w:r>
      <w:r w:rsidR="000626A3">
        <w:rPr>
          <w:rFonts w:cstheme="minorHAnsi"/>
          <w:noProof/>
        </w:rPr>
        <w:t xml:space="preserve"> </w:t>
      </w:r>
      <w:r w:rsidR="000626A3" w:rsidRPr="000626A3">
        <w:rPr>
          <w:rFonts w:cstheme="minorHAnsi"/>
          <w:noProof/>
        </w:rPr>
        <w:t>Pentru municipiile cu mai mult de 100.000 de locuitori, Planul de Mobilitat</w:t>
      </w:r>
      <w:r w:rsidR="000626A3">
        <w:rPr>
          <w:rFonts w:cstheme="minorHAnsi"/>
          <w:noProof/>
        </w:rPr>
        <w:t>e Urbană Durabilă include și</w:t>
      </w:r>
      <w:r w:rsidR="000626A3" w:rsidRPr="000626A3">
        <w:rPr>
          <w:rFonts w:cstheme="minorHAnsi"/>
          <w:noProof/>
        </w:rPr>
        <w:t xml:space="preserve"> model</w:t>
      </w:r>
      <w:r w:rsidR="000626A3">
        <w:rPr>
          <w:rFonts w:cstheme="minorHAnsi"/>
          <w:noProof/>
        </w:rPr>
        <w:t>ul</w:t>
      </w:r>
      <w:r w:rsidR="000626A3" w:rsidRPr="000626A3">
        <w:rPr>
          <w:rFonts w:cstheme="minorHAnsi"/>
          <w:noProof/>
        </w:rPr>
        <w:t xml:space="preserve"> de transport</w:t>
      </w:r>
      <w:r w:rsidR="000626A3">
        <w:rPr>
          <w:rFonts w:cstheme="minorHAnsi"/>
          <w:noProof/>
        </w:rPr>
        <w:t xml:space="preserve"> ce se actualizează permanent.</w:t>
      </w:r>
    </w:p>
    <w:p w14:paraId="2A2C9348" w14:textId="77777777" w:rsidR="00AD6A25" w:rsidRPr="00A449D8" w:rsidRDefault="007A1CB6" w:rsidP="00645FA0">
      <w:pPr>
        <w:ind w:firstLine="720"/>
        <w:jc w:val="both"/>
        <w:rPr>
          <w:rFonts w:cstheme="minorHAnsi"/>
          <w:noProof/>
        </w:rPr>
      </w:pPr>
      <w:r w:rsidRPr="00A449D8">
        <w:rPr>
          <w:rFonts w:cstheme="minorHAnsi"/>
          <w:b/>
          <w:noProof/>
        </w:rPr>
        <w:t>Art. 3</w:t>
      </w:r>
      <w:r w:rsidR="00001DFD">
        <w:rPr>
          <w:rFonts w:cstheme="minorHAnsi"/>
          <w:b/>
          <w:noProof/>
        </w:rPr>
        <w:t>8</w:t>
      </w:r>
      <w:r w:rsidRPr="00A449D8">
        <w:rPr>
          <w:rFonts w:cstheme="minorHAnsi"/>
          <w:b/>
          <w:noProof/>
        </w:rPr>
        <w:t>.</w:t>
      </w:r>
      <w:r w:rsidRPr="00A449D8">
        <w:rPr>
          <w:rFonts w:cstheme="minorHAnsi"/>
          <w:noProof/>
        </w:rPr>
        <w:t xml:space="preserve"> </w:t>
      </w:r>
      <w:r w:rsidR="001552DF" w:rsidRPr="00A449D8">
        <w:rPr>
          <w:rFonts w:cstheme="minorHAnsi"/>
          <w:noProof/>
        </w:rPr>
        <w:t xml:space="preserve">(1) </w:t>
      </w:r>
      <w:r w:rsidR="00AD6A25" w:rsidRPr="00A449D8">
        <w:rPr>
          <w:rFonts w:cstheme="minorHAnsi"/>
          <w:noProof/>
        </w:rPr>
        <w:t>Pentru a asigura cerințele de fluență în zonele urbane, autoritățile administrației publice locale vor lua măsuri pentru stabilirea unor intervale orare de deplasare a vehiculelor de transport marfă pe categorii de vehicule și prin raportare la domeniul de activitate pentru care se desfășoară transportul, în funcție de contextul urban.</w:t>
      </w:r>
    </w:p>
    <w:p w14:paraId="0B1B06CE" w14:textId="77777777" w:rsidR="001552DF" w:rsidRPr="001E134B" w:rsidRDefault="001552DF" w:rsidP="00645FA0">
      <w:pPr>
        <w:ind w:firstLine="720"/>
        <w:jc w:val="both"/>
        <w:rPr>
          <w:rFonts w:cstheme="minorHAnsi"/>
          <w:noProof/>
        </w:rPr>
      </w:pPr>
      <w:r w:rsidRPr="001E134B">
        <w:rPr>
          <w:rFonts w:cstheme="minorHAnsi"/>
          <w:noProof/>
        </w:rPr>
        <w:t>(2) Pentru creșterea gradului de fluență, în zona unităților de învățământ vor fi amenajate spații pentru îmbarcare/debarcare, sau vor fi stabilite alte măsuri eficiente care să descurajeze oprirea/staționarea neregulamentară din zona acestora.</w:t>
      </w:r>
    </w:p>
    <w:p w14:paraId="6705C537" w14:textId="77777777" w:rsidR="0000054A" w:rsidRPr="00A449D8" w:rsidRDefault="0000054A" w:rsidP="0000054A">
      <w:pPr>
        <w:ind w:firstLine="720"/>
        <w:jc w:val="both"/>
        <w:rPr>
          <w:rFonts w:cstheme="minorHAnsi"/>
          <w:noProof/>
        </w:rPr>
      </w:pPr>
      <w:r w:rsidRPr="00A449D8">
        <w:rPr>
          <w:rFonts w:cstheme="minorHAnsi"/>
          <w:b/>
          <w:noProof/>
        </w:rPr>
        <w:t xml:space="preserve">Art. </w:t>
      </w:r>
      <w:r w:rsidR="0032597F">
        <w:rPr>
          <w:rFonts w:cstheme="minorHAnsi"/>
          <w:b/>
          <w:noProof/>
        </w:rPr>
        <w:t>39</w:t>
      </w:r>
      <w:r w:rsidRPr="00A449D8">
        <w:rPr>
          <w:rFonts w:cstheme="minorHAnsi"/>
          <w:b/>
          <w:noProof/>
        </w:rPr>
        <w:t>.</w:t>
      </w:r>
      <w:r w:rsidRPr="00A449D8">
        <w:rPr>
          <w:rFonts w:cstheme="minorHAnsi"/>
          <w:noProof/>
        </w:rPr>
        <w:t xml:space="preserve"> – Autoritățile administrației publice locale vor lua măsuri care să limiteze utilizarea autovehiculelor personale în orașe.</w:t>
      </w:r>
    </w:p>
    <w:p w14:paraId="636BC464" w14:textId="77777777" w:rsidR="0000054A" w:rsidRPr="00A449D8" w:rsidRDefault="0000054A" w:rsidP="0000054A">
      <w:pPr>
        <w:ind w:firstLine="720"/>
        <w:jc w:val="both"/>
        <w:rPr>
          <w:rFonts w:cstheme="minorHAnsi"/>
          <w:noProof/>
        </w:rPr>
      </w:pPr>
      <w:r w:rsidRPr="00A449D8">
        <w:rPr>
          <w:rFonts w:cstheme="minorHAnsi"/>
          <w:b/>
          <w:noProof/>
        </w:rPr>
        <w:t xml:space="preserve">Art. </w:t>
      </w:r>
      <w:r w:rsidR="0032597F">
        <w:rPr>
          <w:rFonts w:cstheme="minorHAnsi"/>
          <w:b/>
          <w:noProof/>
        </w:rPr>
        <w:t>40</w:t>
      </w:r>
      <w:r w:rsidRPr="00A449D8">
        <w:rPr>
          <w:rFonts w:cstheme="minorHAnsi"/>
          <w:b/>
          <w:noProof/>
        </w:rPr>
        <w:t>.</w:t>
      </w:r>
      <w:r w:rsidRPr="00A449D8">
        <w:rPr>
          <w:rFonts w:cstheme="minorHAnsi"/>
          <w:noProof/>
        </w:rPr>
        <w:t xml:space="preserve"> – (1) În proiectarea străzilor</w:t>
      </w:r>
      <w:r w:rsidR="00AB7E95" w:rsidRPr="00A449D8">
        <w:rPr>
          <w:rFonts w:cstheme="minorHAnsi"/>
          <w:noProof/>
        </w:rPr>
        <w:t xml:space="preserve"> stabilite </w:t>
      </w:r>
      <w:r w:rsidR="003F76CE" w:rsidRPr="00A449D8">
        <w:rPr>
          <w:rFonts w:cstheme="minorHAnsi"/>
          <w:noProof/>
        </w:rPr>
        <w:t>conform</w:t>
      </w:r>
      <w:r w:rsidR="00AB7E95" w:rsidRPr="00A449D8">
        <w:rPr>
          <w:rFonts w:cstheme="minorHAnsi"/>
          <w:noProof/>
        </w:rPr>
        <w:t xml:space="preserve"> Ordonanț</w:t>
      </w:r>
      <w:r w:rsidR="003F76CE" w:rsidRPr="00A449D8">
        <w:rPr>
          <w:rFonts w:cstheme="minorHAnsi"/>
          <w:noProof/>
        </w:rPr>
        <w:t>ei</w:t>
      </w:r>
      <w:r w:rsidR="00AB7E95" w:rsidRPr="00A449D8">
        <w:rPr>
          <w:rFonts w:cstheme="minorHAnsi"/>
          <w:noProof/>
        </w:rPr>
        <w:t xml:space="preserve"> Guvernului nr. 43/1997 privind regimul drumurilor,</w:t>
      </w:r>
      <w:r w:rsidRPr="00A449D8">
        <w:rPr>
          <w:rFonts w:cstheme="minorHAnsi"/>
          <w:noProof/>
        </w:rPr>
        <w:t xml:space="preserve"> </w:t>
      </w:r>
      <w:r w:rsidR="00001DFD">
        <w:rPr>
          <w:rFonts w:cstheme="minorHAnsi"/>
          <w:noProof/>
        </w:rPr>
        <w:t>republicată, cu modificările și completările ulterioare,</w:t>
      </w:r>
      <w:r w:rsidR="00001DFD" w:rsidRPr="00A449D8">
        <w:rPr>
          <w:rFonts w:cstheme="minorHAnsi"/>
          <w:noProof/>
        </w:rPr>
        <w:t xml:space="preserve"> </w:t>
      </w:r>
      <w:r w:rsidRPr="001E134B">
        <w:rPr>
          <w:rFonts w:cstheme="minorHAnsi"/>
          <w:noProof/>
        </w:rPr>
        <w:t xml:space="preserve">în special a celor din zonele rezidențiale, se </w:t>
      </w:r>
      <w:r w:rsidR="00AB7E95" w:rsidRPr="001E134B">
        <w:rPr>
          <w:rFonts w:cstheme="minorHAnsi"/>
          <w:noProof/>
        </w:rPr>
        <w:t>vor amenaja</w:t>
      </w:r>
      <w:r w:rsidRPr="001E134B">
        <w:rPr>
          <w:rFonts w:cstheme="minorHAnsi"/>
          <w:noProof/>
        </w:rPr>
        <w:t xml:space="preserve"> locuri de parcare </w:t>
      </w:r>
      <w:r w:rsidR="003F76CE" w:rsidRPr="001E134B">
        <w:rPr>
          <w:rFonts w:cstheme="minorHAnsi"/>
          <w:noProof/>
        </w:rPr>
        <w:t xml:space="preserve">și </w:t>
      </w:r>
      <w:r w:rsidRPr="001E134B">
        <w:rPr>
          <w:rFonts w:cstheme="minorHAnsi"/>
          <w:noProof/>
        </w:rPr>
        <w:t>pentru biciclete</w:t>
      </w:r>
      <w:r w:rsidR="001552DF" w:rsidRPr="001E134B">
        <w:rPr>
          <w:rFonts w:cstheme="minorHAnsi"/>
          <w:noProof/>
        </w:rPr>
        <w:t xml:space="preserve"> și vehicule motorizate prevăzute cu două sau trei roți</w:t>
      </w:r>
      <w:r w:rsidRPr="001E134B">
        <w:rPr>
          <w:rFonts w:cstheme="minorHAnsi"/>
          <w:noProof/>
        </w:rPr>
        <w:t>.</w:t>
      </w:r>
    </w:p>
    <w:p w14:paraId="385A225F" w14:textId="77777777" w:rsidR="0000054A" w:rsidRDefault="0000054A" w:rsidP="0000054A">
      <w:pPr>
        <w:ind w:firstLine="720"/>
        <w:jc w:val="both"/>
        <w:rPr>
          <w:rFonts w:cstheme="minorHAnsi"/>
          <w:noProof/>
        </w:rPr>
      </w:pPr>
      <w:r w:rsidRPr="00A449D8">
        <w:rPr>
          <w:rFonts w:cstheme="minorHAnsi"/>
          <w:noProof/>
        </w:rPr>
        <w:t>(2) Planul de mobilitate urbană durabilă va cuprinde o secțiune dedicată parcajelor, care să fundamenteze proiectarea, implementarea și monitorizarea politicilor de parcare</w:t>
      </w:r>
      <w:r w:rsidR="002011C3" w:rsidRPr="00A449D8">
        <w:rPr>
          <w:rFonts w:cstheme="minorHAnsi"/>
          <w:noProof/>
        </w:rPr>
        <w:t xml:space="preserve"> și staționare</w:t>
      </w:r>
      <w:r w:rsidRPr="00A449D8">
        <w:rPr>
          <w:rFonts w:cstheme="minorHAnsi"/>
          <w:noProof/>
        </w:rPr>
        <w:t xml:space="preserve"> la nivel local.</w:t>
      </w:r>
    </w:p>
    <w:p w14:paraId="74E55B85" w14:textId="77777777" w:rsidR="00A635DE" w:rsidRDefault="00A635DE" w:rsidP="0000054A">
      <w:pPr>
        <w:pStyle w:val="NoSpacing"/>
        <w:jc w:val="center"/>
        <w:rPr>
          <w:b/>
          <w:noProof/>
          <w:lang w:val="ro-RO"/>
        </w:rPr>
      </w:pPr>
    </w:p>
    <w:p w14:paraId="1DF4E252" w14:textId="77777777" w:rsidR="0000054A" w:rsidRPr="00A449D8" w:rsidRDefault="0000054A" w:rsidP="0000054A">
      <w:pPr>
        <w:pStyle w:val="NoSpacing"/>
        <w:jc w:val="center"/>
        <w:rPr>
          <w:b/>
          <w:noProof/>
          <w:lang w:val="ro-RO"/>
        </w:rPr>
      </w:pPr>
      <w:r w:rsidRPr="00A449D8">
        <w:rPr>
          <w:b/>
          <w:noProof/>
          <w:lang w:val="ro-RO"/>
        </w:rPr>
        <w:t xml:space="preserve">Capitolul </w:t>
      </w:r>
      <w:r w:rsidR="00606DE9">
        <w:rPr>
          <w:b/>
          <w:noProof/>
          <w:lang w:val="ro-RO"/>
        </w:rPr>
        <w:t>VIII</w:t>
      </w:r>
    </w:p>
    <w:p w14:paraId="569B37EF" w14:textId="77777777" w:rsidR="0000054A" w:rsidRPr="00A449D8" w:rsidRDefault="0000054A" w:rsidP="0000054A">
      <w:pPr>
        <w:pStyle w:val="NoSpacing"/>
        <w:jc w:val="center"/>
        <w:rPr>
          <w:rFonts w:cstheme="minorHAnsi"/>
          <w:b/>
          <w:noProof/>
          <w:lang w:val="ro-RO"/>
        </w:rPr>
      </w:pPr>
      <w:r w:rsidRPr="00A449D8">
        <w:rPr>
          <w:b/>
          <w:noProof/>
          <w:lang w:val="ro-RO"/>
        </w:rPr>
        <w:t>Dispoziții finale și tranzitorii</w:t>
      </w:r>
    </w:p>
    <w:p w14:paraId="1BBDA4FE" w14:textId="77777777" w:rsidR="0000054A" w:rsidRPr="00A449D8" w:rsidRDefault="0000054A" w:rsidP="0000054A">
      <w:pPr>
        <w:jc w:val="both"/>
        <w:rPr>
          <w:rFonts w:cstheme="minorHAnsi"/>
          <w:noProof/>
        </w:rPr>
      </w:pPr>
    </w:p>
    <w:p w14:paraId="556F5D98" w14:textId="4CF7AD1B" w:rsidR="0000054A" w:rsidRDefault="001460C9" w:rsidP="0000054A">
      <w:pPr>
        <w:ind w:firstLine="720"/>
        <w:jc w:val="both"/>
        <w:rPr>
          <w:rFonts w:cstheme="minorHAnsi"/>
          <w:noProof/>
        </w:rPr>
      </w:pPr>
      <w:r w:rsidRPr="00A449D8">
        <w:rPr>
          <w:rFonts w:cstheme="minorHAnsi"/>
          <w:b/>
          <w:noProof/>
        </w:rPr>
        <w:t>Art. 4</w:t>
      </w:r>
      <w:r w:rsidR="0032597F">
        <w:rPr>
          <w:rFonts w:cstheme="minorHAnsi"/>
          <w:b/>
          <w:noProof/>
        </w:rPr>
        <w:t>1</w:t>
      </w:r>
      <w:r w:rsidRPr="00A449D8">
        <w:rPr>
          <w:rFonts w:cstheme="minorHAnsi"/>
          <w:b/>
          <w:noProof/>
        </w:rPr>
        <w:t>.</w:t>
      </w:r>
      <w:r w:rsidRPr="00A449D8">
        <w:rPr>
          <w:rFonts w:cstheme="minorHAnsi"/>
          <w:noProof/>
        </w:rPr>
        <w:t xml:space="preserve"> – </w:t>
      </w:r>
      <w:r w:rsidR="007A1CB6" w:rsidRPr="00A449D8">
        <w:rPr>
          <w:rFonts w:cstheme="minorHAnsi"/>
          <w:noProof/>
        </w:rPr>
        <w:t xml:space="preserve">In termen de 180 de zile de la intrarea în vigoare a prezentei legi, </w:t>
      </w:r>
      <w:r w:rsidR="004A1CFD">
        <w:rPr>
          <w:rFonts w:cstheme="minorHAnsi"/>
          <w:noProof/>
        </w:rPr>
        <w:t>ministerul de resort</w:t>
      </w:r>
      <w:r w:rsidR="007A1CB6" w:rsidRPr="00A449D8">
        <w:rPr>
          <w:rFonts w:cstheme="minorHAnsi"/>
          <w:noProof/>
        </w:rPr>
        <w:t xml:space="preserve"> elaborează ghidul </w:t>
      </w:r>
      <w:r w:rsidR="007A1CB6">
        <w:rPr>
          <w:rFonts w:cstheme="minorHAnsi"/>
          <w:noProof/>
        </w:rPr>
        <w:t xml:space="preserve">privind măsuri de calmare a traficului </w:t>
      </w:r>
      <w:r w:rsidR="007A1CB6" w:rsidRPr="00A449D8">
        <w:rPr>
          <w:rFonts w:cstheme="minorHAnsi"/>
          <w:noProof/>
        </w:rPr>
        <w:t>în vederea creșterii siguranței cetățenilor</w:t>
      </w:r>
      <w:r w:rsidR="007A1CB6">
        <w:rPr>
          <w:rFonts w:cstheme="minorHAnsi"/>
          <w:noProof/>
        </w:rPr>
        <w:t>, aprobat prin ordin al ministrului dezvoltării, lucrărilor publice și administrației</w:t>
      </w:r>
      <w:r w:rsidR="007A1CB6" w:rsidRPr="00A449D8">
        <w:rPr>
          <w:rFonts w:cstheme="minorHAnsi"/>
          <w:noProof/>
        </w:rPr>
        <w:t>.</w:t>
      </w:r>
    </w:p>
    <w:p w14:paraId="2C666856" w14:textId="54B8B74E" w:rsidR="007A1CB6" w:rsidRDefault="007A1CB6" w:rsidP="0000054A">
      <w:pPr>
        <w:ind w:firstLine="720"/>
        <w:jc w:val="both"/>
        <w:rPr>
          <w:rFonts w:cstheme="minorHAnsi"/>
          <w:noProof/>
        </w:rPr>
      </w:pPr>
      <w:r w:rsidRPr="001E7602">
        <w:rPr>
          <w:rFonts w:cstheme="minorHAnsi"/>
          <w:b/>
          <w:noProof/>
        </w:rPr>
        <w:t>Art. 4</w:t>
      </w:r>
      <w:r w:rsidR="0032597F">
        <w:rPr>
          <w:rFonts w:cstheme="minorHAnsi"/>
          <w:b/>
          <w:noProof/>
        </w:rPr>
        <w:t>2.</w:t>
      </w:r>
      <w:r>
        <w:rPr>
          <w:rFonts w:cstheme="minorHAnsi"/>
          <w:noProof/>
        </w:rPr>
        <w:t xml:space="preserve"> – </w:t>
      </w:r>
      <w:r w:rsidRPr="00A449D8">
        <w:rPr>
          <w:rFonts w:cstheme="minorHAnsi"/>
          <w:noProof/>
        </w:rPr>
        <w:t xml:space="preserve">In termen de 180 de zile de la intrarea în vigoare a prezentei legi, </w:t>
      </w:r>
      <w:r w:rsidR="004A1CFD">
        <w:rPr>
          <w:rFonts w:cstheme="minorHAnsi"/>
          <w:noProof/>
        </w:rPr>
        <w:t>ministerul de resort</w:t>
      </w:r>
      <w:r w:rsidRPr="00A449D8">
        <w:rPr>
          <w:rFonts w:cstheme="minorHAnsi"/>
          <w:noProof/>
        </w:rPr>
        <w:t xml:space="preserve"> elaborează ghidul </w:t>
      </w:r>
      <w:r>
        <w:rPr>
          <w:rFonts w:cstheme="minorHAnsi"/>
          <w:noProof/>
        </w:rPr>
        <w:t>privind elaborarea planurilor de mobilitate urbană durabilă, aprobat prin ordin al ministrului dezvoltării, lucrărilor publice și administrației</w:t>
      </w:r>
      <w:r w:rsidR="008D76BB">
        <w:rPr>
          <w:rFonts w:cstheme="minorHAnsi"/>
          <w:noProof/>
        </w:rPr>
        <w:t>.</w:t>
      </w:r>
    </w:p>
    <w:p w14:paraId="6FBD7618" w14:textId="77777777" w:rsidR="001E7602" w:rsidRPr="00A449D8" w:rsidRDefault="001E7602" w:rsidP="0000054A">
      <w:pPr>
        <w:ind w:firstLine="720"/>
        <w:jc w:val="both"/>
        <w:rPr>
          <w:rFonts w:cstheme="minorHAnsi"/>
          <w:noProof/>
        </w:rPr>
      </w:pPr>
      <w:r w:rsidRPr="001E7602">
        <w:rPr>
          <w:rFonts w:cstheme="minorHAnsi"/>
          <w:b/>
          <w:noProof/>
        </w:rPr>
        <w:t>Art. 4</w:t>
      </w:r>
      <w:r w:rsidR="0032597F">
        <w:rPr>
          <w:rFonts w:cstheme="minorHAnsi"/>
          <w:b/>
          <w:noProof/>
        </w:rPr>
        <w:t>3.</w:t>
      </w:r>
      <w:r>
        <w:rPr>
          <w:rFonts w:cstheme="minorHAnsi"/>
          <w:noProof/>
        </w:rPr>
        <w:t xml:space="preserve"> – Amenajările și semnalizarea rutieră implementate pe drumurile publice în cadrul proiectelor de mobilitate urbană vor fi realizate cu respectarea legislației speciale din domeniul drumurilor și a circulației pe drumurile publice.</w:t>
      </w:r>
    </w:p>
    <w:p w14:paraId="5268622A" w14:textId="77777777" w:rsidR="007A1CB6" w:rsidRDefault="0000054A" w:rsidP="004C5190">
      <w:pPr>
        <w:ind w:firstLine="720"/>
        <w:jc w:val="both"/>
        <w:rPr>
          <w:rFonts w:cstheme="minorHAnsi"/>
          <w:noProof/>
        </w:rPr>
      </w:pPr>
      <w:r w:rsidRPr="00A449D8">
        <w:rPr>
          <w:rFonts w:cstheme="minorHAnsi"/>
          <w:b/>
          <w:noProof/>
        </w:rPr>
        <w:t xml:space="preserve">Art. </w:t>
      </w:r>
      <w:r w:rsidR="00AD6A25" w:rsidRPr="00A449D8">
        <w:rPr>
          <w:rFonts w:cstheme="minorHAnsi"/>
          <w:b/>
          <w:noProof/>
        </w:rPr>
        <w:t>4</w:t>
      </w:r>
      <w:r w:rsidR="0032597F">
        <w:rPr>
          <w:rFonts w:cstheme="minorHAnsi"/>
          <w:b/>
          <w:noProof/>
        </w:rPr>
        <w:t>4</w:t>
      </w:r>
      <w:r w:rsidRPr="00A449D8">
        <w:rPr>
          <w:rFonts w:cstheme="minorHAnsi"/>
          <w:b/>
          <w:noProof/>
        </w:rPr>
        <w:t>.</w:t>
      </w:r>
      <w:r w:rsidRPr="00A449D8">
        <w:rPr>
          <w:rFonts w:cstheme="minorHAnsi"/>
          <w:noProof/>
        </w:rPr>
        <w:t xml:space="preserve"> – </w:t>
      </w:r>
      <w:r w:rsidR="00001DFD" w:rsidRPr="00001DFD">
        <w:rPr>
          <w:rFonts w:cstheme="minorHAnsi"/>
          <w:noProof/>
        </w:rPr>
        <w:t>Pentru planurile de mobilitate urbană durabilă pentru care s-au inițiat procedurile de aprobare sau de actualizare până la data intrării în vigoare a prezentei legi, se aplică prevederile în vigoare la data inițierii acestor proceduri.</w:t>
      </w:r>
    </w:p>
    <w:p w14:paraId="098AD162" w14:textId="77777777" w:rsidR="00AE522E" w:rsidRDefault="00AE522E" w:rsidP="004C5190">
      <w:pPr>
        <w:ind w:firstLine="720"/>
        <w:jc w:val="both"/>
        <w:rPr>
          <w:noProof/>
        </w:rPr>
      </w:pPr>
    </w:p>
    <w:p w14:paraId="2D8F5433" w14:textId="77777777" w:rsidR="00AE522E" w:rsidRPr="00A449D8" w:rsidRDefault="00AE522E" w:rsidP="004C5190">
      <w:pPr>
        <w:ind w:firstLine="720"/>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A5264" w:rsidRPr="00A449D8" w14:paraId="2CB93C97" w14:textId="77777777" w:rsidTr="005806B7">
        <w:tc>
          <w:tcPr>
            <w:tcW w:w="4508" w:type="dxa"/>
          </w:tcPr>
          <w:p w14:paraId="6E9DF9D2" w14:textId="77777777" w:rsidR="004A5264" w:rsidRPr="00A449D8" w:rsidRDefault="004A5264" w:rsidP="004A5264">
            <w:pPr>
              <w:jc w:val="center"/>
              <w:rPr>
                <w:rFonts w:cstheme="minorHAnsi"/>
                <w:noProof/>
              </w:rPr>
            </w:pPr>
            <w:r w:rsidRPr="00A449D8">
              <w:rPr>
                <w:rFonts w:cstheme="minorHAnsi"/>
                <w:noProof/>
              </w:rPr>
              <w:t>PREȘEDINTELE</w:t>
            </w:r>
          </w:p>
          <w:p w14:paraId="3D85F090" w14:textId="77777777" w:rsidR="004A5264" w:rsidRPr="00A449D8" w:rsidRDefault="004A5264" w:rsidP="004A5264">
            <w:pPr>
              <w:jc w:val="center"/>
              <w:rPr>
                <w:rFonts w:cstheme="minorHAnsi"/>
                <w:noProof/>
              </w:rPr>
            </w:pPr>
            <w:r w:rsidRPr="00A449D8">
              <w:rPr>
                <w:rFonts w:cstheme="minorHAnsi"/>
                <w:noProof/>
              </w:rPr>
              <w:t>CAMEREI DEPUTAȚILOR</w:t>
            </w:r>
          </w:p>
          <w:p w14:paraId="566AA724" w14:textId="77777777" w:rsidR="005806B7" w:rsidRPr="00A449D8" w:rsidRDefault="005806B7" w:rsidP="004A5264">
            <w:pPr>
              <w:jc w:val="center"/>
              <w:rPr>
                <w:rFonts w:cstheme="minorHAnsi"/>
                <w:noProof/>
              </w:rPr>
            </w:pPr>
          </w:p>
          <w:p w14:paraId="549B0052" w14:textId="77777777" w:rsidR="005806B7" w:rsidRPr="00A449D8" w:rsidRDefault="005806B7" w:rsidP="004A5264">
            <w:pPr>
              <w:jc w:val="center"/>
              <w:rPr>
                <w:rFonts w:cstheme="minorHAnsi"/>
                <w:noProof/>
              </w:rPr>
            </w:pPr>
            <w:r w:rsidRPr="00A449D8">
              <w:rPr>
                <w:rFonts w:cstheme="minorHAnsi"/>
                <w:noProof/>
              </w:rPr>
              <w:t>Ion-Marcel CIOLACU</w:t>
            </w:r>
          </w:p>
        </w:tc>
        <w:tc>
          <w:tcPr>
            <w:tcW w:w="4508" w:type="dxa"/>
          </w:tcPr>
          <w:p w14:paraId="59682760" w14:textId="77777777" w:rsidR="004A5264" w:rsidRPr="00A449D8" w:rsidRDefault="004A5264" w:rsidP="004A5264">
            <w:pPr>
              <w:jc w:val="center"/>
              <w:rPr>
                <w:rFonts w:cstheme="minorHAnsi"/>
                <w:noProof/>
              </w:rPr>
            </w:pPr>
            <w:r w:rsidRPr="00A449D8">
              <w:rPr>
                <w:rFonts w:cstheme="minorHAnsi"/>
                <w:noProof/>
              </w:rPr>
              <w:t>PREȘEDINTELE</w:t>
            </w:r>
          </w:p>
          <w:p w14:paraId="0BBB62B3" w14:textId="77777777" w:rsidR="004A5264" w:rsidRPr="00A449D8" w:rsidRDefault="004A5264" w:rsidP="004A5264">
            <w:pPr>
              <w:jc w:val="center"/>
              <w:rPr>
                <w:rFonts w:cstheme="minorHAnsi"/>
                <w:noProof/>
              </w:rPr>
            </w:pPr>
            <w:r w:rsidRPr="00A449D8">
              <w:rPr>
                <w:rFonts w:cstheme="minorHAnsi"/>
                <w:noProof/>
              </w:rPr>
              <w:t>SENATULUI</w:t>
            </w:r>
          </w:p>
          <w:p w14:paraId="2EC611D2" w14:textId="77777777" w:rsidR="00F12FD5" w:rsidRPr="00A449D8" w:rsidRDefault="00F12FD5" w:rsidP="004A5264">
            <w:pPr>
              <w:jc w:val="center"/>
              <w:rPr>
                <w:rFonts w:cstheme="minorHAnsi"/>
                <w:noProof/>
              </w:rPr>
            </w:pPr>
          </w:p>
          <w:p w14:paraId="7FA65FE1" w14:textId="77777777" w:rsidR="00F12FD5" w:rsidRPr="00A449D8" w:rsidRDefault="00F9200E" w:rsidP="00F9200E">
            <w:pPr>
              <w:jc w:val="center"/>
              <w:rPr>
                <w:rFonts w:cstheme="minorHAnsi"/>
                <w:noProof/>
              </w:rPr>
            </w:pPr>
            <w:r w:rsidRPr="00A449D8">
              <w:rPr>
                <w:rFonts w:cstheme="minorHAnsi"/>
                <w:noProof/>
              </w:rPr>
              <w:t>Alina-Ștefania GORGHIU</w:t>
            </w:r>
          </w:p>
        </w:tc>
      </w:tr>
    </w:tbl>
    <w:p w14:paraId="5CA6BA8F" w14:textId="4D5D04A6" w:rsidR="00106B44" w:rsidRPr="00A449D8" w:rsidRDefault="00E95A94" w:rsidP="003B2AEC">
      <w:pPr>
        <w:jc w:val="right"/>
        <w:rPr>
          <w:rFonts w:cstheme="minorHAnsi"/>
          <w:noProof/>
        </w:rPr>
      </w:pPr>
      <w:bookmarkStart w:id="0" w:name="_GoBack"/>
      <w:bookmarkEnd w:id="0"/>
      <w:r>
        <w:rPr>
          <w:rFonts w:cstheme="minorHAnsi"/>
          <w:noProof/>
        </w:rPr>
        <w:lastRenderedPageBreak/>
        <w:t>Anex</w:t>
      </w:r>
      <w:r w:rsidR="001E215E">
        <w:rPr>
          <w:rFonts w:cstheme="minorHAnsi"/>
          <w:noProof/>
        </w:rPr>
        <w:t>ă</w:t>
      </w:r>
    </w:p>
    <w:p w14:paraId="034FF8AA" w14:textId="77777777" w:rsidR="0000054A" w:rsidRPr="00A449D8" w:rsidRDefault="0000054A" w:rsidP="004A5264">
      <w:pPr>
        <w:rPr>
          <w:rFonts w:cstheme="minorHAnsi"/>
          <w:noProof/>
        </w:rPr>
      </w:pPr>
    </w:p>
    <w:p w14:paraId="4B0FFE66" w14:textId="77777777" w:rsidR="001E215E" w:rsidRPr="001E215E" w:rsidRDefault="001E215E" w:rsidP="001E215E">
      <w:pPr>
        <w:pStyle w:val="NoSpacing"/>
        <w:jc w:val="center"/>
        <w:rPr>
          <w:rFonts w:cstheme="minorHAnsi"/>
          <w:noProof/>
          <w:lang w:val="ro-RO"/>
        </w:rPr>
      </w:pPr>
      <w:r w:rsidRPr="001E215E">
        <w:rPr>
          <w:rFonts w:cstheme="minorHAnsi"/>
          <w:noProof/>
          <w:lang w:val="ro-RO"/>
        </w:rPr>
        <w:t>Valori orientative ale zonelor de deservire pentru diferite</w:t>
      </w:r>
    </w:p>
    <w:p w14:paraId="11317717" w14:textId="1CB4FEF9" w:rsidR="009F39FE" w:rsidRPr="00A449D8" w:rsidRDefault="001E215E" w:rsidP="009F39FE">
      <w:pPr>
        <w:jc w:val="center"/>
        <w:rPr>
          <w:rFonts w:cstheme="minorHAnsi"/>
          <w:noProof/>
        </w:rPr>
      </w:pPr>
      <w:r w:rsidRPr="001E215E">
        <w:rPr>
          <w:rFonts w:cstheme="minorHAnsi"/>
          <w:noProof/>
        </w:rPr>
        <w:t>tipuri de transport public</w:t>
      </w:r>
    </w:p>
    <w:tbl>
      <w:tblPr>
        <w:tblStyle w:val="TableGrid"/>
        <w:tblW w:w="9209" w:type="dxa"/>
        <w:tblLook w:val="04A0" w:firstRow="1" w:lastRow="0" w:firstColumn="1" w:lastColumn="0" w:noHBand="0" w:noVBand="1"/>
      </w:tblPr>
      <w:tblGrid>
        <w:gridCol w:w="1617"/>
        <w:gridCol w:w="1056"/>
        <w:gridCol w:w="1433"/>
        <w:gridCol w:w="1134"/>
        <w:gridCol w:w="1276"/>
        <w:gridCol w:w="1276"/>
        <w:gridCol w:w="1417"/>
      </w:tblGrid>
      <w:tr w:rsidR="004C37D2" w:rsidRPr="00A449D8" w14:paraId="00041E33" w14:textId="77777777" w:rsidTr="00F960EF">
        <w:tc>
          <w:tcPr>
            <w:tcW w:w="1617" w:type="dxa"/>
          </w:tcPr>
          <w:p w14:paraId="31B276F0" w14:textId="77777777" w:rsidR="004C37D2" w:rsidRPr="00A449D8" w:rsidRDefault="004C37D2" w:rsidP="004A5264">
            <w:pPr>
              <w:rPr>
                <w:rFonts w:cstheme="minorHAnsi"/>
                <w:noProof/>
                <w:sz w:val="18"/>
              </w:rPr>
            </w:pPr>
          </w:p>
        </w:tc>
        <w:tc>
          <w:tcPr>
            <w:tcW w:w="1056" w:type="dxa"/>
          </w:tcPr>
          <w:p w14:paraId="268996E7" w14:textId="77777777" w:rsidR="004C37D2" w:rsidRPr="00E2436F" w:rsidRDefault="004C37D2" w:rsidP="004A5264">
            <w:pPr>
              <w:rPr>
                <w:rFonts w:cstheme="minorHAnsi"/>
                <w:b/>
                <w:noProof/>
                <w:sz w:val="18"/>
              </w:rPr>
            </w:pPr>
            <w:r w:rsidRPr="00E2436F">
              <w:rPr>
                <w:rFonts w:cstheme="minorHAnsi"/>
                <w:b/>
                <w:noProof/>
                <w:sz w:val="18"/>
              </w:rPr>
              <w:t>Microbuz/</w:t>
            </w:r>
            <w:r w:rsidR="00F960EF">
              <w:rPr>
                <w:rFonts w:cstheme="minorHAnsi"/>
                <w:b/>
                <w:noProof/>
                <w:sz w:val="18"/>
              </w:rPr>
              <w:t xml:space="preserve"> </w:t>
            </w:r>
            <w:r w:rsidRPr="00E2436F">
              <w:rPr>
                <w:rFonts w:cstheme="minorHAnsi"/>
                <w:b/>
                <w:noProof/>
                <w:sz w:val="18"/>
              </w:rPr>
              <w:t>minibus</w:t>
            </w:r>
          </w:p>
        </w:tc>
        <w:tc>
          <w:tcPr>
            <w:tcW w:w="1433" w:type="dxa"/>
          </w:tcPr>
          <w:p w14:paraId="076EDADD" w14:textId="77777777" w:rsidR="004C37D2" w:rsidRPr="00E2436F" w:rsidRDefault="004C37D2" w:rsidP="004A5264">
            <w:pPr>
              <w:rPr>
                <w:rFonts w:cstheme="minorHAnsi"/>
                <w:b/>
                <w:noProof/>
                <w:sz w:val="18"/>
              </w:rPr>
            </w:pPr>
            <w:r w:rsidRPr="00E2436F">
              <w:rPr>
                <w:rFonts w:cstheme="minorHAnsi"/>
                <w:b/>
                <w:noProof/>
                <w:sz w:val="18"/>
              </w:rPr>
              <w:t>Autobuz/</w:t>
            </w:r>
            <w:r w:rsidR="00F960EF">
              <w:rPr>
                <w:rFonts w:cstheme="minorHAnsi"/>
                <w:b/>
                <w:noProof/>
                <w:sz w:val="18"/>
              </w:rPr>
              <w:t xml:space="preserve">  </w:t>
            </w:r>
            <w:r w:rsidRPr="00E2436F">
              <w:rPr>
                <w:rFonts w:cstheme="minorHAnsi"/>
                <w:b/>
                <w:noProof/>
                <w:sz w:val="18"/>
              </w:rPr>
              <w:t>troleibuz</w:t>
            </w:r>
          </w:p>
        </w:tc>
        <w:tc>
          <w:tcPr>
            <w:tcW w:w="1134" w:type="dxa"/>
          </w:tcPr>
          <w:p w14:paraId="42CEF394" w14:textId="77777777" w:rsidR="004C37D2" w:rsidRPr="00A449D8" w:rsidRDefault="004C37D2" w:rsidP="004A5264">
            <w:pPr>
              <w:rPr>
                <w:rFonts w:cstheme="minorHAnsi"/>
                <w:b/>
                <w:noProof/>
                <w:sz w:val="18"/>
              </w:rPr>
            </w:pPr>
            <w:r w:rsidRPr="00A449D8">
              <w:rPr>
                <w:rFonts w:cstheme="minorHAnsi"/>
                <w:b/>
                <w:noProof/>
                <w:sz w:val="18"/>
              </w:rPr>
              <w:t>Autobuz ghidat</w:t>
            </w:r>
          </w:p>
        </w:tc>
        <w:tc>
          <w:tcPr>
            <w:tcW w:w="1276" w:type="dxa"/>
          </w:tcPr>
          <w:p w14:paraId="18633D73" w14:textId="77777777" w:rsidR="004C37D2" w:rsidRPr="00A449D8" w:rsidRDefault="004C37D2" w:rsidP="004A5264">
            <w:pPr>
              <w:rPr>
                <w:rFonts w:cstheme="minorHAnsi"/>
                <w:b/>
                <w:noProof/>
                <w:sz w:val="18"/>
              </w:rPr>
            </w:pPr>
            <w:r w:rsidRPr="00A449D8">
              <w:rPr>
                <w:rFonts w:cstheme="minorHAnsi"/>
                <w:b/>
                <w:noProof/>
                <w:sz w:val="18"/>
              </w:rPr>
              <w:t>Tramvai/</w:t>
            </w:r>
            <w:r w:rsidR="00F960EF">
              <w:rPr>
                <w:rFonts w:cstheme="minorHAnsi"/>
                <w:b/>
                <w:noProof/>
                <w:sz w:val="18"/>
              </w:rPr>
              <w:t xml:space="preserve"> </w:t>
            </w:r>
            <w:r w:rsidRPr="00A449D8">
              <w:rPr>
                <w:rFonts w:cstheme="minorHAnsi"/>
                <w:b/>
                <w:noProof/>
                <w:sz w:val="18"/>
              </w:rPr>
              <w:t>Metrou ușor</w:t>
            </w:r>
          </w:p>
        </w:tc>
        <w:tc>
          <w:tcPr>
            <w:tcW w:w="1276" w:type="dxa"/>
          </w:tcPr>
          <w:p w14:paraId="32391F99" w14:textId="77777777" w:rsidR="004C37D2" w:rsidRPr="00A449D8" w:rsidRDefault="004C37D2" w:rsidP="004A5264">
            <w:pPr>
              <w:rPr>
                <w:rFonts w:cstheme="minorHAnsi"/>
                <w:b/>
                <w:noProof/>
                <w:sz w:val="18"/>
              </w:rPr>
            </w:pPr>
            <w:r>
              <w:rPr>
                <w:rFonts w:cstheme="minorHAnsi"/>
                <w:b/>
                <w:noProof/>
                <w:sz w:val="18"/>
              </w:rPr>
              <w:t>Navă transport persoane</w:t>
            </w:r>
          </w:p>
        </w:tc>
        <w:tc>
          <w:tcPr>
            <w:tcW w:w="1417" w:type="dxa"/>
          </w:tcPr>
          <w:p w14:paraId="547DFA9C" w14:textId="77777777" w:rsidR="004C37D2" w:rsidRPr="00A449D8" w:rsidRDefault="004C37D2" w:rsidP="004A5264">
            <w:pPr>
              <w:rPr>
                <w:rFonts w:cstheme="minorHAnsi"/>
                <w:b/>
                <w:noProof/>
                <w:sz w:val="18"/>
              </w:rPr>
            </w:pPr>
            <w:r w:rsidRPr="00A449D8">
              <w:rPr>
                <w:rFonts w:cstheme="minorHAnsi"/>
                <w:b/>
                <w:noProof/>
                <w:sz w:val="18"/>
              </w:rPr>
              <w:t>Tren</w:t>
            </w:r>
          </w:p>
        </w:tc>
      </w:tr>
      <w:tr w:rsidR="004C37D2" w:rsidRPr="00A449D8" w14:paraId="4780C6AE" w14:textId="77777777" w:rsidTr="00F960EF">
        <w:tc>
          <w:tcPr>
            <w:tcW w:w="1617" w:type="dxa"/>
          </w:tcPr>
          <w:p w14:paraId="390730BE" w14:textId="77777777" w:rsidR="004C37D2" w:rsidRPr="00A449D8" w:rsidRDefault="004C37D2" w:rsidP="004A5264">
            <w:pPr>
              <w:rPr>
                <w:rFonts w:cstheme="minorHAnsi"/>
                <w:b/>
                <w:noProof/>
                <w:sz w:val="18"/>
              </w:rPr>
            </w:pPr>
            <w:r w:rsidRPr="00A449D8">
              <w:rPr>
                <w:rFonts w:cstheme="minorHAnsi"/>
                <w:b/>
                <w:noProof/>
                <w:sz w:val="18"/>
              </w:rPr>
              <w:t>Interval de oprire</w:t>
            </w:r>
          </w:p>
        </w:tc>
        <w:tc>
          <w:tcPr>
            <w:tcW w:w="1056" w:type="dxa"/>
          </w:tcPr>
          <w:p w14:paraId="63E5B4ED" w14:textId="77777777" w:rsidR="004C37D2" w:rsidRPr="00A449D8" w:rsidRDefault="004C37D2" w:rsidP="004A5264">
            <w:pPr>
              <w:rPr>
                <w:rFonts w:cstheme="minorHAnsi"/>
                <w:noProof/>
                <w:sz w:val="18"/>
              </w:rPr>
            </w:pPr>
            <w:r w:rsidRPr="00A449D8">
              <w:rPr>
                <w:rFonts w:cstheme="minorHAnsi"/>
                <w:noProof/>
                <w:sz w:val="18"/>
              </w:rPr>
              <w:t>200 m</w:t>
            </w:r>
          </w:p>
        </w:tc>
        <w:tc>
          <w:tcPr>
            <w:tcW w:w="1433" w:type="dxa"/>
          </w:tcPr>
          <w:p w14:paraId="7E5ACFDF" w14:textId="77777777" w:rsidR="004C37D2" w:rsidRPr="00A449D8" w:rsidRDefault="004C37D2" w:rsidP="004A5264">
            <w:pPr>
              <w:rPr>
                <w:rFonts w:cstheme="minorHAnsi"/>
                <w:noProof/>
                <w:sz w:val="18"/>
              </w:rPr>
            </w:pPr>
            <w:r w:rsidRPr="00A449D8">
              <w:rPr>
                <w:rFonts w:cstheme="minorHAnsi"/>
                <w:noProof/>
                <w:sz w:val="18"/>
              </w:rPr>
              <w:t>200 m</w:t>
            </w:r>
          </w:p>
        </w:tc>
        <w:tc>
          <w:tcPr>
            <w:tcW w:w="1134" w:type="dxa"/>
          </w:tcPr>
          <w:p w14:paraId="7CE58DCD" w14:textId="77777777" w:rsidR="004C37D2" w:rsidRPr="00A449D8" w:rsidRDefault="004C37D2" w:rsidP="004A5264">
            <w:pPr>
              <w:rPr>
                <w:rFonts w:cstheme="minorHAnsi"/>
                <w:noProof/>
                <w:sz w:val="18"/>
              </w:rPr>
            </w:pPr>
            <w:r w:rsidRPr="00A449D8">
              <w:rPr>
                <w:rFonts w:cstheme="minorHAnsi"/>
                <w:noProof/>
                <w:sz w:val="18"/>
              </w:rPr>
              <w:t>300 m</w:t>
            </w:r>
          </w:p>
        </w:tc>
        <w:tc>
          <w:tcPr>
            <w:tcW w:w="1276" w:type="dxa"/>
          </w:tcPr>
          <w:p w14:paraId="0D7DF1FA" w14:textId="77777777" w:rsidR="004C37D2" w:rsidRPr="00A449D8" w:rsidRDefault="004C37D2" w:rsidP="004A5264">
            <w:pPr>
              <w:rPr>
                <w:rFonts w:cstheme="minorHAnsi"/>
                <w:noProof/>
                <w:sz w:val="18"/>
              </w:rPr>
            </w:pPr>
            <w:r w:rsidRPr="00A449D8">
              <w:rPr>
                <w:rFonts w:cstheme="minorHAnsi"/>
                <w:noProof/>
                <w:sz w:val="18"/>
              </w:rPr>
              <w:t>600 m</w:t>
            </w:r>
          </w:p>
        </w:tc>
        <w:tc>
          <w:tcPr>
            <w:tcW w:w="1276" w:type="dxa"/>
          </w:tcPr>
          <w:p w14:paraId="33B8CB14" w14:textId="77777777" w:rsidR="004C37D2" w:rsidRPr="00A449D8" w:rsidRDefault="004C37D2" w:rsidP="004A5264">
            <w:pPr>
              <w:rPr>
                <w:rFonts w:cstheme="minorHAnsi"/>
                <w:noProof/>
                <w:sz w:val="18"/>
              </w:rPr>
            </w:pPr>
            <w:r>
              <w:rPr>
                <w:rFonts w:cstheme="minorHAnsi"/>
                <w:noProof/>
                <w:sz w:val="18"/>
              </w:rPr>
              <w:t>395-1040 m</w:t>
            </w:r>
          </w:p>
        </w:tc>
        <w:tc>
          <w:tcPr>
            <w:tcW w:w="1417" w:type="dxa"/>
          </w:tcPr>
          <w:p w14:paraId="53538E23" w14:textId="77777777" w:rsidR="004C37D2" w:rsidRPr="00A449D8" w:rsidRDefault="004C37D2" w:rsidP="004A5264">
            <w:pPr>
              <w:rPr>
                <w:rFonts w:cstheme="minorHAnsi"/>
                <w:noProof/>
                <w:sz w:val="18"/>
              </w:rPr>
            </w:pPr>
            <w:r w:rsidRPr="00A449D8">
              <w:rPr>
                <w:rFonts w:cstheme="minorHAnsi"/>
                <w:noProof/>
                <w:sz w:val="18"/>
              </w:rPr>
              <w:t>&gt;1.000 m</w:t>
            </w:r>
          </w:p>
        </w:tc>
      </w:tr>
      <w:tr w:rsidR="004C37D2" w:rsidRPr="00A449D8" w14:paraId="02C3B6D6" w14:textId="77777777" w:rsidTr="00F960EF">
        <w:tc>
          <w:tcPr>
            <w:tcW w:w="1617" w:type="dxa"/>
          </w:tcPr>
          <w:p w14:paraId="3252E59E" w14:textId="77777777" w:rsidR="004C37D2" w:rsidRPr="00A449D8" w:rsidRDefault="004C37D2" w:rsidP="00303783">
            <w:pPr>
              <w:rPr>
                <w:rFonts w:cstheme="minorHAnsi"/>
                <w:b/>
                <w:noProof/>
                <w:sz w:val="18"/>
              </w:rPr>
            </w:pPr>
            <w:r w:rsidRPr="00A449D8">
              <w:rPr>
                <w:rFonts w:cstheme="minorHAnsi"/>
                <w:b/>
                <w:noProof/>
                <w:sz w:val="18"/>
              </w:rPr>
              <w:t>Lățimea coridorului/zona deservită</w:t>
            </w:r>
          </w:p>
        </w:tc>
        <w:tc>
          <w:tcPr>
            <w:tcW w:w="1056" w:type="dxa"/>
          </w:tcPr>
          <w:p w14:paraId="313FA129" w14:textId="77777777" w:rsidR="004C37D2" w:rsidRPr="00A449D8" w:rsidRDefault="004C37D2" w:rsidP="004A5264">
            <w:pPr>
              <w:rPr>
                <w:rFonts w:cstheme="minorHAnsi"/>
                <w:noProof/>
                <w:sz w:val="18"/>
              </w:rPr>
            </w:pPr>
            <w:r w:rsidRPr="00A449D8">
              <w:rPr>
                <w:rFonts w:cstheme="minorHAnsi"/>
                <w:noProof/>
                <w:sz w:val="18"/>
              </w:rPr>
              <w:t>800 m</w:t>
            </w:r>
          </w:p>
        </w:tc>
        <w:tc>
          <w:tcPr>
            <w:tcW w:w="1433" w:type="dxa"/>
          </w:tcPr>
          <w:p w14:paraId="711675A9" w14:textId="77777777" w:rsidR="004C37D2" w:rsidRPr="00A449D8" w:rsidRDefault="004C37D2" w:rsidP="004A5264">
            <w:pPr>
              <w:rPr>
                <w:rFonts w:cstheme="minorHAnsi"/>
                <w:noProof/>
                <w:sz w:val="18"/>
              </w:rPr>
            </w:pPr>
            <w:r w:rsidRPr="00A449D8">
              <w:rPr>
                <w:rFonts w:cstheme="minorHAnsi"/>
                <w:noProof/>
                <w:sz w:val="18"/>
              </w:rPr>
              <w:t>800 m</w:t>
            </w:r>
          </w:p>
        </w:tc>
        <w:tc>
          <w:tcPr>
            <w:tcW w:w="1134" w:type="dxa"/>
          </w:tcPr>
          <w:p w14:paraId="05ACD773" w14:textId="77777777" w:rsidR="004C37D2" w:rsidRPr="00A449D8" w:rsidRDefault="004C37D2" w:rsidP="004A5264">
            <w:pPr>
              <w:rPr>
                <w:rFonts w:cstheme="minorHAnsi"/>
                <w:noProof/>
                <w:sz w:val="18"/>
              </w:rPr>
            </w:pPr>
            <w:r w:rsidRPr="00A449D8">
              <w:rPr>
                <w:rFonts w:cstheme="minorHAnsi"/>
                <w:noProof/>
                <w:sz w:val="18"/>
              </w:rPr>
              <w:t>800 m</w:t>
            </w:r>
          </w:p>
        </w:tc>
        <w:tc>
          <w:tcPr>
            <w:tcW w:w="1276" w:type="dxa"/>
          </w:tcPr>
          <w:p w14:paraId="52D1FE6A" w14:textId="77777777" w:rsidR="004C37D2" w:rsidRPr="00A449D8" w:rsidRDefault="004C37D2" w:rsidP="004A5264">
            <w:pPr>
              <w:rPr>
                <w:rFonts w:cstheme="minorHAnsi"/>
                <w:noProof/>
                <w:sz w:val="18"/>
              </w:rPr>
            </w:pPr>
            <w:r w:rsidRPr="00A449D8">
              <w:rPr>
                <w:rFonts w:cstheme="minorHAnsi"/>
                <w:noProof/>
                <w:sz w:val="18"/>
              </w:rPr>
              <w:t>1,000 m</w:t>
            </w:r>
          </w:p>
        </w:tc>
        <w:tc>
          <w:tcPr>
            <w:tcW w:w="1276" w:type="dxa"/>
          </w:tcPr>
          <w:p w14:paraId="5D1A05B8" w14:textId="77777777" w:rsidR="004C37D2" w:rsidRPr="00A449D8" w:rsidRDefault="004C37D2" w:rsidP="004A5264">
            <w:pPr>
              <w:rPr>
                <w:rFonts w:cstheme="minorHAnsi"/>
                <w:noProof/>
                <w:sz w:val="18"/>
              </w:rPr>
            </w:pPr>
            <w:r>
              <w:rPr>
                <w:rFonts w:cstheme="minorHAnsi"/>
                <w:noProof/>
                <w:sz w:val="18"/>
              </w:rPr>
              <w:t>800 m</w:t>
            </w:r>
          </w:p>
        </w:tc>
        <w:tc>
          <w:tcPr>
            <w:tcW w:w="1417" w:type="dxa"/>
          </w:tcPr>
          <w:p w14:paraId="4A5A3C2F" w14:textId="77777777" w:rsidR="004C37D2" w:rsidRPr="00A449D8" w:rsidRDefault="004C37D2" w:rsidP="004A5264">
            <w:pPr>
              <w:rPr>
                <w:rFonts w:cstheme="minorHAnsi"/>
                <w:noProof/>
                <w:sz w:val="18"/>
              </w:rPr>
            </w:pPr>
            <w:r w:rsidRPr="00A449D8">
              <w:rPr>
                <w:rFonts w:cstheme="minorHAnsi"/>
                <w:noProof/>
                <w:sz w:val="18"/>
              </w:rPr>
              <w:t>&gt;2.000 m</w:t>
            </w:r>
          </w:p>
        </w:tc>
      </w:tr>
      <w:tr w:rsidR="004C37D2" w:rsidRPr="00A449D8" w14:paraId="77099DE4" w14:textId="77777777" w:rsidTr="00F960EF">
        <w:tc>
          <w:tcPr>
            <w:tcW w:w="1617" w:type="dxa"/>
          </w:tcPr>
          <w:p w14:paraId="2949E877" w14:textId="77777777" w:rsidR="004C37D2" w:rsidRPr="00A449D8" w:rsidRDefault="004C37D2" w:rsidP="00106B44">
            <w:pPr>
              <w:rPr>
                <w:rFonts w:cstheme="minorHAnsi"/>
                <w:b/>
                <w:noProof/>
                <w:sz w:val="18"/>
              </w:rPr>
            </w:pPr>
            <w:r w:rsidRPr="00A449D8">
              <w:rPr>
                <w:rFonts w:cstheme="minorHAnsi"/>
                <w:b/>
                <w:noProof/>
                <w:sz w:val="18"/>
              </w:rPr>
              <w:t>Deservire per stație</w:t>
            </w:r>
          </w:p>
        </w:tc>
        <w:tc>
          <w:tcPr>
            <w:tcW w:w="1056" w:type="dxa"/>
          </w:tcPr>
          <w:p w14:paraId="1367E3F8" w14:textId="77777777" w:rsidR="004C37D2" w:rsidRPr="00A449D8" w:rsidRDefault="004C37D2" w:rsidP="004A5264">
            <w:pPr>
              <w:rPr>
                <w:rFonts w:cstheme="minorHAnsi"/>
                <w:noProof/>
                <w:sz w:val="18"/>
              </w:rPr>
            </w:pPr>
            <w:r w:rsidRPr="00A449D8">
              <w:rPr>
                <w:rFonts w:cstheme="minorHAnsi"/>
                <w:noProof/>
                <w:sz w:val="18"/>
              </w:rPr>
              <w:t>320-640 persoane</w:t>
            </w:r>
          </w:p>
        </w:tc>
        <w:tc>
          <w:tcPr>
            <w:tcW w:w="1433" w:type="dxa"/>
          </w:tcPr>
          <w:p w14:paraId="13A15732" w14:textId="77777777" w:rsidR="004C37D2" w:rsidRPr="00A449D8" w:rsidRDefault="004C37D2" w:rsidP="004A5264">
            <w:pPr>
              <w:rPr>
                <w:rFonts w:cstheme="minorHAnsi"/>
                <w:noProof/>
                <w:sz w:val="18"/>
              </w:rPr>
            </w:pPr>
            <w:r w:rsidRPr="00A449D8">
              <w:rPr>
                <w:rFonts w:cstheme="minorHAnsi"/>
                <w:noProof/>
                <w:sz w:val="18"/>
              </w:rPr>
              <w:t>480-1.760 persoane</w:t>
            </w:r>
          </w:p>
        </w:tc>
        <w:tc>
          <w:tcPr>
            <w:tcW w:w="1134" w:type="dxa"/>
          </w:tcPr>
          <w:p w14:paraId="2F9AD230" w14:textId="77777777" w:rsidR="004C37D2" w:rsidRPr="00A449D8" w:rsidRDefault="004C37D2" w:rsidP="004A5264">
            <w:pPr>
              <w:rPr>
                <w:rFonts w:cstheme="minorHAnsi"/>
                <w:noProof/>
                <w:sz w:val="18"/>
              </w:rPr>
            </w:pPr>
            <w:r w:rsidRPr="00A449D8">
              <w:rPr>
                <w:rFonts w:cstheme="minorHAnsi"/>
                <w:noProof/>
                <w:sz w:val="18"/>
              </w:rPr>
              <w:t>1.680-3.120 persoane</w:t>
            </w:r>
          </w:p>
        </w:tc>
        <w:tc>
          <w:tcPr>
            <w:tcW w:w="1276" w:type="dxa"/>
          </w:tcPr>
          <w:p w14:paraId="617E37AE" w14:textId="77777777" w:rsidR="004C37D2" w:rsidRPr="00A449D8" w:rsidRDefault="004C37D2" w:rsidP="004A5264">
            <w:pPr>
              <w:rPr>
                <w:rFonts w:cstheme="minorHAnsi"/>
                <w:noProof/>
                <w:sz w:val="18"/>
              </w:rPr>
            </w:pPr>
            <w:r w:rsidRPr="00A449D8">
              <w:rPr>
                <w:rFonts w:cstheme="minorHAnsi"/>
                <w:noProof/>
                <w:sz w:val="18"/>
              </w:rPr>
              <w:t>4.800-9.000 persoane</w:t>
            </w:r>
          </w:p>
        </w:tc>
        <w:tc>
          <w:tcPr>
            <w:tcW w:w="1276" w:type="dxa"/>
          </w:tcPr>
          <w:p w14:paraId="422AE98C" w14:textId="77777777" w:rsidR="004C37D2" w:rsidRPr="00A449D8" w:rsidRDefault="004C37D2" w:rsidP="004A5264">
            <w:pPr>
              <w:rPr>
                <w:rFonts w:cstheme="minorHAnsi"/>
                <w:noProof/>
                <w:sz w:val="18"/>
              </w:rPr>
            </w:pPr>
            <w:r>
              <w:rPr>
                <w:rFonts w:cstheme="minorHAnsi"/>
                <w:noProof/>
                <w:sz w:val="18"/>
              </w:rPr>
              <w:t>350 persoane</w:t>
            </w:r>
          </w:p>
        </w:tc>
        <w:tc>
          <w:tcPr>
            <w:tcW w:w="1417" w:type="dxa"/>
          </w:tcPr>
          <w:p w14:paraId="034E89D0" w14:textId="77777777" w:rsidR="004C37D2" w:rsidRPr="00A449D8" w:rsidRDefault="004C37D2" w:rsidP="004A5264">
            <w:pPr>
              <w:rPr>
                <w:rFonts w:cstheme="minorHAnsi"/>
                <w:noProof/>
                <w:sz w:val="18"/>
              </w:rPr>
            </w:pPr>
            <w:r w:rsidRPr="00A449D8">
              <w:rPr>
                <w:rFonts w:cstheme="minorHAnsi"/>
                <w:noProof/>
                <w:sz w:val="18"/>
              </w:rPr>
              <w:t>24.000 persoane</w:t>
            </w:r>
          </w:p>
        </w:tc>
      </w:tr>
    </w:tbl>
    <w:p w14:paraId="46FB2FE9" w14:textId="77777777" w:rsidR="00A17B40" w:rsidRPr="00A449D8" w:rsidRDefault="00A17B40" w:rsidP="004A5264">
      <w:pPr>
        <w:rPr>
          <w:rFonts w:cstheme="minorHAnsi"/>
          <w:noProof/>
        </w:rPr>
      </w:pPr>
    </w:p>
    <w:p w14:paraId="2D69E6C5" w14:textId="77777777" w:rsidR="008C02BF" w:rsidRPr="00A449D8" w:rsidRDefault="008C02BF" w:rsidP="004A5264">
      <w:pPr>
        <w:rPr>
          <w:rFonts w:cstheme="minorHAnsi"/>
          <w:noProof/>
        </w:rPr>
      </w:pPr>
    </w:p>
    <w:sectPr w:rsidR="008C02BF" w:rsidRPr="00A449D8">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A8E12" w16cid:durableId="274B4EB7"/>
  <w16cid:commentId w16cid:paraId="390D34A0" w16cid:durableId="274B5B44"/>
  <w16cid:commentId w16cid:paraId="208CABDF" w16cid:durableId="274B5D44"/>
  <w16cid:commentId w16cid:paraId="4D7BF9F8" w16cid:durableId="274B63F7"/>
  <w16cid:commentId w16cid:paraId="003DC308" w16cid:durableId="274B66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81E7" w14:textId="77777777" w:rsidR="00623535" w:rsidRDefault="00623535" w:rsidP="00F26701">
      <w:pPr>
        <w:spacing w:after="0" w:line="240" w:lineRule="auto"/>
      </w:pPr>
      <w:r>
        <w:separator/>
      </w:r>
    </w:p>
  </w:endnote>
  <w:endnote w:type="continuationSeparator" w:id="0">
    <w:p w14:paraId="6F66672B" w14:textId="77777777" w:rsidR="00623535" w:rsidRDefault="00623535" w:rsidP="00F2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5890943"/>
      <w:docPartObj>
        <w:docPartGallery w:val="Page Numbers (Bottom of Page)"/>
        <w:docPartUnique/>
      </w:docPartObj>
    </w:sdtPr>
    <w:sdtEndPr>
      <w:rPr>
        <w:rFonts w:ascii="Arial" w:hAnsi="Arial" w:cs="Arial"/>
        <w:noProof/>
        <w:sz w:val="20"/>
        <w:szCs w:val="22"/>
      </w:rPr>
    </w:sdtEndPr>
    <w:sdtContent>
      <w:p w14:paraId="0876495B" w14:textId="011D74AD" w:rsidR="007F62D9" w:rsidRPr="00D84705" w:rsidRDefault="007F62D9">
        <w:pPr>
          <w:pStyle w:val="Footer"/>
          <w:jc w:val="right"/>
          <w:rPr>
            <w:rFonts w:ascii="Arial" w:eastAsiaTheme="majorEastAsia" w:hAnsi="Arial" w:cs="Arial"/>
            <w:sz w:val="20"/>
          </w:rPr>
        </w:pPr>
        <w:r w:rsidRPr="00D84705">
          <w:rPr>
            <w:rFonts w:ascii="Arial" w:eastAsiaTheme="majorEastAsia" w:hAnsi="Arial" w:cs="Arial"/>
            <w:sz w:val="20"/>
          </w:rPr>
          <w:t xml:space="preserve">pg. </w:t>
        </w:r>
        <w:r w:rsidRPr="00D84705">
          <w:rPr>
            <w:rFonts w:ascii="Arial" w:eastAsiaTheme="minorEastAsia" w:hAnsi="Arial" w:cs="Arial"/>
            <w:sz w:val="20"/>
          </w:rPr>
          <w:fldChar w:fldCharType="begin"/>
        </w:r>
        <w:r w:rsidRPr="00D84705">
          <w:rPr>
            <w:rFonts w:ascii="Arial" w:hAnsi="Arial" w:cs="Arial"/>
            <w:sz w:val="20"/>
          </w:rPr>
          <w:instrText xml:space="preserve"> PAGE    \* MERGEFORMAT </w:instrText>
        </w:r>
        <w:r w:rsidRPr="00D84705">
          <w:rPr>
            <w:rFonts w:ascii="Arial" w:eastAsiaTheme="minorEastAsia" w:hAnsi="Arial" w:cs="Arial"/>
            <w:sz w:val="20"/>
          </w:rPr>
          <w:fldChar w:fldCharType="separate"/>
        </w:r>
        <w:r w:rsidR="005E731F" w:rsidRPr="005E731F">
          <w:rPr>
            <w:rFonts w:ascii="Arial" w:eastAsiaTheme="majorEastAsia" w:hAnsi="Arial" w:cs="Arial"/>
            <w:noProof/>
            <w:sz w:val="20"/>
          </w:rPr>
          <w:t>1</w:t>
        </w:r>
        <w:r w:rsidRPr="00D84705">
          <w:rPr>
            <w:rFonts w:ascii="Arial" w:eastAsiaTheme="majorEastAsia" w:hAnsi="Arial" w:cs="Arial"/>
            <w:noProof/>
            <w:sz w:val="20"/>
          </w:rPr>
          <w:fldChar w:fldCharType="end"/>
        </w:r>
      </w:p>
    </w:sdtContent>
  </w:sdt>
  <w:p w14:paraId="3CE8E520" w14:textId="77777777" w:rsidR="007F62D9" w:rsidRDefault="007F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11AB9" w14:textId="77777777" w:rsidR="00623535" w:rsidRDefault="00623535" w:rsidP="00F26701">
      <w:pPr>
        <w:spacing w:after="0" w:line="240" w:lineRule="auto"/>
      </w:pPr>
      <w:r>
        <w:separator/>
      </w:r>
    </w:p>
  </w:footnote>
  <w:footnote w:type="continuationSeparator" w:id="0">
    <w:p w14:paraId="4B94D3AC" w14:textId="77777777" w:rsidR="00623535" w:rsidRDefault="00623535" w:rsidP="00F2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E79"/>
    <w:multiLevelType w:val="hybridMultilevel"/>
    <w:tmpl w:val="E8BAD45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01B53"/>
    <w:multiLevelType w:val="hybridMultilevel"/>
    <w:tmpl w:val="C758193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AD3BD0"/>
    <w:multiLevelType w:val="hybridMultilevel"/>
    <w:tmpl w:val="E0828F64"/>
    <w:lvl w:ilvl="0" w:tplc="888E5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30467"/>
    <w:multiLevelType w:val="hybridMultilevel"/>
    <w:tmpl w:val="3606F1C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4B55E7"/>
    <w:multiLevelType w:val="hybridMultilevel"/>
    <w:tmpl w:val="6B3A0F9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627729"/>
    <w:multiLevelType w:val="hybridMultilevel"/>
    <w:tmpl w:val="00CCFA60"/>
    <w:lvl w:ilvl="0" w:tplc="7D5C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085990"/>
    <w:multiLevelType w:val="hybridMultilevel"/>
    <w:tmpl w:val="7BA0394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AEF4C2C"/>
    <w:multiLevelType w:val="hybridMultilevel"/>
    <w:tmpl w:val="5666DFD0"/>
    <w:lvl w:ilvl="0" w:tplc="FC08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1F2142"/>
    <w:multiLevelType w:val="hybridMultilevel"/>
    <w:tmpl w:val="4FC004D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FB032C6"/>
    <w:multiLevelType w:val="hybridMultilevel"/>
    <w:tmpl w:val="1066978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2BC01F2"/>
    <w:multiLevelType w:val="multilevel"/>
    <w:tmpl w:val="4954773A"/>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761E69"/>
    <w:multiLevelType w:val="hybridMultilevel"/>
    <w:tmpl w:val="ACEC850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BBD7067"/>
    <w:multiLevelType w:val="multilevel"/>
    <w:tmpl w:val="E2E878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4F5410"/>
    <w:multiLevelType w:val="hybridMultilevel"/>
    <w:tmpl w:val="79D2E0C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CF528AE"/>
    <w:multiLevelType w:val="multilevel"/>
    <w:tmpl w:val="FDAA219C"/>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9"/>
  </w:num>
  <w:num w:numId="4">
    <w:abstractNumId w:val="4"/>
  </w:num>
  <w:num w:numId="5">
    <w:abstractNumId w:val="0"/>
  </w:num>
  <w:num w:numId="6">
    <w:abstractNumId w:val="8"/>
  </w:num>
  <w:num w:numId="7">
    <w:abstractNumId w:val="1"/>
  </w:num>
  <w:num w:numId="8">
    <w:abstractNumId w:val="6"/>
  </w:num>
  <w:num w:numId="9">
    <w:abstractNumId w:val="11"/>
  </w:num>
  <w:num w:numId="10">
    <w:abstractNumId w:val="12"/>
  </w:num>
  <w:num w:numId="11">
    <w:abstractNumId w:val="10"/>
  </w:num>
  <w:num w:numId="12">
    <w:abstractNumId w:val="14"/>
  </w:num>
  <w:num w:numId="13">
    <w:abstractNumId w:val="5"/>
  </w:num>
  <w:num w:numId="14">
    <w:abstractNumId w:val="7"/>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1F"/>
    <w:rsid w:val="0000054A"/>
    <w:rsid w:val="00000702"/>
    <w:rsid w:val="00001DFD"/>
    <w:rsid w:val="00002A2B"/>
    <w:rsid w:val="00002CE4"/>
    <w:rsid w:val="00007926"/>
    <w:rsid w:val="00020021"/>
    <w:rsid w:val="00020480"/>
    <w:rsid w:val="00034489"/>
    <w:rsid w:val="000359D0"/>
    <w:rsid w:val="00047606"/>
    <w:rsid w:val="000512C7"/>
    <w:rsid w:val="000612B7"/>
    <w:rsid w:val="000626A3"/>
    <w:rsid w:val="00064DEE"/>
    <w:rsid w:val="000654A7"/>
    <w:rsid w:val="00065DF6"/>
    <w:rsid w:val="000755B6"/>
    <w:rsid w:val="000821D3"/>
    <w:rsid w:val="0008361F"/>
    <w:rsid w:val="0009050E"/>
    <w:rsid w:val="00094C6D"/>
    <w:rsid w:val="000B3DC0"/>
    <w:rsid w:val="000D21C6"/>
    <w:rsid w:val="000D275C"/>
    <w:rsid w:val="000D4C69"/>
    <w:rsid w:val="000E5582"/>
    <w:rsid w:val="000F2459"/>
    <w:rsid w:val="000F50E4"/>
    <w:rsid w:val="00105BA3"/>
    <w:rsid w:val="00106B44"/>
    <w:rsid w:val="001146E4"/>
    <w:rsid w:val="00121519"/>
    <w:rsid w:val="001243D3"/>
    <w:rsid w:val="00125EE4"/>
    <w:rsid w:val="0013083D"/>
    <w:rsid w:val="00137513"/>
    <w:rsid w:val="00141BCE"/>
    <w:rsid w:val="001460C9"/>
    <w:rsid w:val="001552DF"/>
    <w:rsid w:val="00160F70"/>
    <w:rsid w:val="0018382F"/>
    <w:rsid w:val="00186D82"/>
    <w:rsid w:val="001942E7"/>
    <w:rsid w:val="001A2821"/>
    <w:rsid w:val="001B0B82"/>
    <w:rsid w:val="001C211F"/>
    <w:rsid w:val="001C6798"/>
    <w:rsid w:val="001D37AD"/>
    <w:rsid w:val="001D5857"/>
    <w:rsid w:val="001E0A35"/>
    <w:rsid w:val="001E134B"/>
    <w:rsid w:val="001E215E"/>
    <w:rsid w:val="001E7602"/>
    <w:rsid w:val="001F1323"/>
    <w:rsid w:val="001F162E"/>
    <w:rsid w:val="001F38AD"/>
    <w:rsid w:val="002011C3"/>
    <w:rsid w:val="00201D6D"/>
    <w:rsid w:val="00202263"/>
    <w:rsid w:val="00210B38"/>
    <w:rsid w:val="00217DF4"/>
    <w:rsid w:val="00241CB3"/>
    <w:rsid w:val="00242DC7"/>
    <w:rsid w:val="00247548"/>
    <w:rsid w:val="002513AE"/>
    <w:rsid w:val="0025266E"/>
    <w:rsid w:val="0026705A"/>
    <w:rsid w:val="002716E2"/>
    <w:rsid w:val="002778C8"/>
    <w:rsid w:val="00286B47"/>
    <w:rsid w:val="00292D65"/>
    <w:rsid w:val="002A73A9"/>
    <w:rsid w:val="002B5C9A"/>
    <w:rsid w:val="002C512F"/>
    <w:rsid w:val="002C568C"/>
    <w:rsid w:val="002D0559"/>
    <w:rsid w:val="002D35C7"/>
    <w:rsid w:val="002D791F"/>
    <w:rsid w:val="002D7E76"/>
    <w:rsid w:val="002E2E99"/>
    <w:rsid w:val="002E2F2B"/>
    <w:rsid w:val="002E79D7"/>
    <w:rsid w:val="002E7D8D"/>
    <w:rsid w:val="002F0550"/>
    <w:rsid w:val="002F1775"/>
    <w:rsid w:val="002F32C4"/>
    <w:rsid w:val="002F75BB"/>
    <w:rsid w:val="0030331B"/>
    <w:rsid w:val="00303783"/>
    <w:rsid w:val="00304305"/>
    <w:rsid w:val="00304A32"/>
    <w:rsid w:val="00311BC1"/>
    <w:rsid w:val="003120AA"/>
    <w:rsid w:val="00315B0F"/>
    <w:rsid w:val="003226E3"/>
    <w:rsid w:val="0032545F"/>
    <w:rsid w:val="0032597F"/>
    <w:rsid w:val="00326591"/>
    <w:rsid w:val="00330CE9"/>
    <w:rsid w:val="0034347B"/>
    <w:rsid w:val="00346EBA"/>
    <w:rsid w:val="00347FA0"/>
    <w:rsid w:val="00352380"/>
    <w:rsid w:val="00355BF4"/>
    <w:rsid w:val="003604F2"/>
    <w:rsid w:val="00362B5C"/>
    <w:rsid w:val="003658B6"/>
    <w:rsid w:val="003702C1"/>
    <w:rsid w:val="0037460B"/>
    <w:rsid w:val="00374B4D"/>
    <w:rsid w:val="003860F7"/>
    <w:rsid w:val="00392C1F"/>
    <w:rsid w:val="003B2515"/>
    <w:rsid w:val="003B2AEC"/>
    <w:rsid w:val="003C0268"/>
    <w:rsid w:val="003C32BC"/>
    <w:rsid w:val="003D62D3"/>
    <w:rsid w:val="003E27EB"/>
    <w:rsid w:val="003E7388"/>
    <w:rsid w:val="003F5AFF"/>
    <w:rsid w:val="003F6A9D"/>
    <w:rsid w:val="003F76CE"/>
    <w:rsid w:val="004102EA"/>
    <w:rsid w:val="004164A6"/>
    <w:rsid w:val="00422E3A"/>
    <w:rsid w:val="004314A7"/>
    <w:rsid w:val="0043190A"/>
    <w:rsid w:val="00435705"/>
    <w:rsid w:val="004572B2"/>
    <w:rsid w:val="004574E3"/>
    <w:rsid w:val="00462E27"/>
    <w:rsid w:val="00463609"/>
    <w:rsid w:val="004643B0"/>
    <w:rsid w:val="00472149"/>
    <w:rsid w:val="00487439"/>
    <w:rsid w:val="00491C1C"/>
    <w:rsid w:val="00495AEE"/>
    <w:rsid w:val="004A1CFD"/>
    <w:rsid w:val="004A5264"/>
    <w:rsid w:val="004A618E"/>
    <w:rsid w:val="004B141C"/>
    <w:rsid w:val="004B44EF"/>
    <w:rsid w:val="004B7F74"/>
    <w:rsid w:val="004C37D2"/>
    <w:rsid w:val="004C5190"/>
    <w:rsid w:val="004C75BE"/>
    <w:rsid w:val="004C7CAF"/>
    <w:rsid w:val="004D2910"/>
    <w:rsid w:val="004D2F02"/>
    <w:rsid w:val="004D7B52"/>
    <w:rsid w:val="004E0D92"/>
    <w:rsid w:val="004F0B41"/>
    <w:rsid w:val="004F0E49"/>
    <w:rsid w:val="004F6BC8"/>
    <w:rsid w:val="00500232"/>
    <w:rsid w:val="005075BB"/>
    <w:rsid w:val="0052337E"/>
    <w:rsid w:val="00526EAE"/>
    <w:rsid w:val="005333BA"/>
    <w:rsid w:val="00535B1F"/>
    <w:rsid w:val="00536547"/>
    <w:rsid w:val="005438D0"/>
    <w:rsid w:val="00543FB1"/>
    <w:rsid w:val="00551077"/>
    <w:rsid w:val="00554F90"/>
    <w:rsid w:val="005633D1"/>
    <w:rsid w:val="00564EE2"/>
    <w:rsid w:val="00573746"/>
    <w:rsid w:val="005738B8"/>
    <w:rsid w:val="00574B05"/>
    <w:rsid w:val="00574D7D"/>
    <w:rsid w:val="005806B7"/>
    <w:rsid w:val="00580A5C"/>
    <w:rsid w:val="00583A1C"/>
    <w:rsid w:val="00584832"/>
    <w:rsid w:val="005876FC"/>
    <w:rsid w:val="0059491F"/>
    <w:rsid w:val="00597B3C"/>
    <w:rsid w:val="005A16FB"/>
    <w:rsid w:val="005A44D6"/>
    <w:rsid w:val="005A6F26"/>
    <w:rsid w:val="005B314D"/>
    <w:rsid w:val="005C1F36"/>
    <w:rsid w:val="005C3A75"/>
    <w:rsid w:val="005C69F8"/>
    <w:rsid w:val="005D34D2"/>
    <w:rsid w:val="005E3619"/>
    <w:rsid w:val="005E3DBB"/>
    <w:rsid w:val="005E63E8"/>
    <w:rsid w:val="005E731F"/>
    <w:rsid w:val="005E77F1"/>
    <w:rsid w:val="005F013B"/>
    <w:rsid w:val="005F2BB7"/>
    <w:rsid w:val="00606DE9"/>
    <w:rsid w:val="006151E8"/>
    <w:rsid w:val="00623535"/>
    <w:rsid w:val="00623A17"/>
    <w:rsid w:val="00627921"/>
    <w:rsid w:val="00636870"/>
    <w:rsid w:val="00645FA0"/>
    <w:rsid w:val="0064672C"/>
    <w:rsid w:val="00652203"/>
    <w:rsid w:val="00660176"/>
    <w:rsid w:val="006742A7"/>
    <w:rsid w:val="00681E8F"/>
    <w:rsid w:val="00682617"/>
    <w:rsid w:val="00682EB3"/>
    <w:rsid w:val="00685227"/>
    <w:rsid w:val="00685D6F"/>
    <w:rsid w:val="00693698"/>
    <w:rsid w:val="006A5965"/>
    <w:rsid w:val="006A6DDE"/>
    <w:rsid w:val="006A711E"/>
    <w:rsid w:val="006B4D63"/>
    <w:rsid w:val="006C5936"/>
    <w:rsid w:val="006D2E26"/>
    <w:rsid w:val="00700C8B"/>
    <w:rsid w:val="00700D93"/>
    <w:rsid w:val="0070122A"/>
    <w:rsid w:val="00701774"/>
    <w:rsid w:val="007063CD"/>
    <w:rsid w:val="007109E6"/>
    <w:rsid w:val="00712C99"/>
    <w:rsid w:val="00713AE1"/>
    <w:rsid w:val="0071447C"/>
    <w:rsid w:val="007159BE"/>
    <w:rsid w:val="00715EDE"/>
    <w:rsid w:val="007168D1"/>
    <w:rsid w:val="00717A1B"/>
    <w:rsid w:val="00734FDC"/>
    <w:rsid w:val="00736AFE"/>
    <w:rsid w:val="007439FD"/>
    <w:rsid w:val="007462A9"/>
    <w:rsid w:val="00746C3B"/>
    <w:rsid w:val="00754416"/>
    <w:rsid w:val="0075648C"/>
    <w:rsid w:val="0076147E"/>
    <w:rsid w:val="00765E05"/>
    <w:rsid w:val="00766E15"/>
    <w:rsid w:val="00771029"/>
    <w:rsid w:val="007777AD"/>
    <w:rsid w:val="0078578E"/>
    <w:rsid w:val="00791D45"/>
    <w:rsid w:val="007A1CB6"/>
    <w:rsid w:val="007A63C5"/>
    <w:rsid w:val="007A6949"/>
    <w:rsid w:val="007B6C3F"/>
    <w:rsid w:val="007D6F9F"/>
    <w:rsid w:val="007F3655"/>
    <w:rsid w:val="007F3CA5"/>
    <w:rsid w:val="007F62D9"/>
    <w:rsid w:val="00803E12"/>
    <w:rsid w:val="008055AE"/>
    <w:rsid w:val="008140A1"/>
    <w:rsid w:val="00815DCB"/>
    <w:rsid w:val="00816427"/>
    <w:rsid w:val="00817DBB"/>
    <w:rsid w:val="00822B4E"/>
    <w:rsid w:val="00824243"/>
    <w:rsid w:val="008322D5"/>
    <w:rsid w:val="00850D56"/>
    <w:rsid w:val="00855CAB"/>
    <w:rsid w:val="00866FD3"/>
    <w:rsid w:val="008913CB"/>
    <w:rsid w:val="00892283"/>
    <w:rsid w:val="008A2E36"/>
    <w:rsid w:val="008A4796"/>
    <w:rsid w:val="008A5DC1"/>
    <w:rsid w:val="008A700A"/>
    <w:rsid w:val="008B194E"/>
    <w:rsid w:val="008B1ECD"/>
    <w:rsid w:val="008B3C31"/>
    <w:rsid w:val="008B7A1D"/>
    <w:rsid w:val="008C02BF"/>
    <w:rsid w:val="008C1D9A"/>
    <w:rsid w:val="008C2A80"/>
    <w:rsid w:val="008D76BB"/>
    <w:rsid w:val="008D783D"/>
    <w:rsid w:val="008E068A"/>
    <w:rsid w:val="008F41FB"/>
    <w:rsid w:val="00903A3B"/>
    <w:rsid w:val="00906C1F"/>
    <w:rsid w:val="00910D0D"/>
    <w:rsid w:val="009156F5"/>
    <w:rsid w:val="00916969"/>
    <w:rsid w:val="00923DD5"/>
    <w:rsid w:val="00927557"/>
    <w:rsid w:val="0093115B"/>
    <w:rsid w:val="00931B3D"/>
    <w:rsid w:val="00934D33"/>
    <w:rsid w:val="00935168"/>
    <w:rsid w:val="00936DB4"/>
    <w:rsid w:val="00937D5F"/>
    <w:rsid w:val="00940531"/>
    <w:rsid w:val="0094188D"/>
    <w:rsid w:val="00942202"/>
    <w:rsid w:val="009505FC"/>
    <w:rsid w:val="009571E4"/>
    <w:rsid w:val="009579D6"/>
    <w:rsid w:val="0096209E"/>
    <w:rsid w:val="0098344F"/>
    <w:rsid w:val="00984593"/>
    <w:rsid w:val="00985990"/>
    <w:rsid w:val="00990045"/>
    <w:rsid w:val="00993DB2"/>
    <w:rsid w:val="0099547E"/>
    <w:rsid w:val="009957F1"/>
    <w:rsid w:val="009B0797"/>
    <w:rsid w:val="009B1C61"/>
    <w:rsid w:val="009B3F67"/>
    <w:rsid w:val="009C15A2"/>
    <w:rsid w:val="009C4731"/>
    <w:rsid w:val="009C5410"/>
    <w:rsid w:val="009D2DC9"/>
    <w:rsid w:val="009D2F99"/>
    <w:rsid w:val="009D54A1"/>
    <w:rsid w:val="009D5F03"/>
    <w:rsid w:val="009E157C"/>
    <w:rsid w:val="009E5FF8"/>
    <w:rsid w:val="009E6625"/>
    <w:rsid w:val="009F171C"/>
    <w:rsid w:val="009F39FE"/>
    <w:rsid w:val="00A01F05"/>
    <w:rsid w:val="00A023FF"/>
    <w:rsid w:val="00A11344"/>
    <w:rsid w:val="00A11B4D"/>
    <w:rsid w:val="00A17B40"/>
    <w:rsid w:val="00A20191"/>
    <w:rsid w:val="00A20947"/>
    <w:rsid w:val="00A21E8B"/>
    <w:rsid w:val="00A2469B"/>
    <w:rsid w:val="00A247B4"/>
    <w:rsid w:val="00A324E5"/>
    <w:rsid w:val="00A329C6"/>
    <w:rsid w:val="00A35252"/>
    <w:rsid w:val="00A371C2"/>
    <w:rsid w:val="00A449D8"/>
    <w:rsid w:val="00A51870"/>
    <w:rsid w:val="00A53274"/>
    <w:rsid w:val="00A5732A"/>
    <w:rsid w:val="00A60B95"/>
    <w:rsid w:val="00A60D86"/>
    <w:rsid w:val="00A62C4D"/>
    <w:rsid w:val="00A635DE"/>
    <w:rsid w:val="00A674B9"/>
    <w:rsid w:val="00A6772E"/>
    <w:rsid w:val="00A722CE"/>
    <w:rsid w:val="00A73FE8"/>
    <w:rsid w:val="00A756CE"/>
    <w:rsid w:val="00A773DE"/>
    <w:rsid w:val="00A80E4A"/>
    <w:rsid w:val="00A942B8"/>
    <w:rsid w:val="00A95542"/>
    <w:rsid w:val="00AB707D"/>
    <w:rsid w:val="00AB7E95"/>
    <w:rsid w:val="00AC1A4F"/>
    <w:rsid w:val="00AC3190"/>
    <w:rsid w:val="00AD5000"/>
    <w:rsid w:val="00AD6A25"/>
    <w:rsid w:val="00AD795B"/>
    <w:rsid w:val="00AE2CBE"/>
    <w:rsid w:val="00AE522E"/>
    <w:rsid w:val="00AE61E6"/>
    <w:rsid w:val="00AE7DFD"/>
    <w:rsid w:val="00AF2330"/>
    <w:rsid w:val="00B17B56"/>
    <w:rsid w:val="00B20EE6"/>
    <w:rsid w:val="00B236D8"/>
    <w:rsid w:val="00B25121"/>
    <w:rsid w:val="00B4265B"/>
    <w:rsid w:val="00B503F4"/>
    <w:rsid w:val="00B57544"/>
    <w:rsid w:val="00B624B5"/>
    <w:rsid w:val="00B628E9"/>
    <w:rsid w:val="00B70A71"/>
    <w:rsid w:val="00B766D5"/>
    <w:rsid w:val="00B774F2"/>
    <w:rsid w:val="00B86251"/>
    <w:rsid w:val="00B9512C"/>
    <w:rsid w:val="00B97A33"/>
    <w:rsid w:val="00BA0957"/>
    <w:rsid w:val="00BA1530"/>
    <w:rsid w:val="00BA2C8C"/>
    <w:rsid w:val="00BA380B"/>
    <w:rsid w:val="00BA3EF5"/>
    <w:rsid w:val="00BB1A08"/>
    <w:rsid w:val="00BB1EA5"/>
    <w:rsid w:val="00BB370F"/>
    <w:rsid w:val="00BC0C02"/>
    <w:rsid w:val="00BD133F"/>
    <w:rsid w:val="00BD2F7C"/>
    <w:rsid w:val="00BD5B9E"/>
    <w:rsid w:val="00BE359B"/>
    <w:rsid w:val="00BE586E"/>
    <w:rsid w:val="00BE60F4"/>
    <w:rsid w:val="00BF1AB6"/>
    <w:rsid w:val="00BF3653"/>
    <w:rsid w:val="00BF42F5"/>
    <w:rsid w:val="00C0502A"/>
    <w:rsid w:val="00C10CED"/>
    <w:rsid w:val="00C27510"/>
    <w:rsid w:val="00C52EDE"/>
    <w:rsid w:val="00C61849"/>
    <w:rsid w:val="00C65A4C"/>
    <w:rsid w:val="00C71F2D"/>
    <w:rsid w:val="00C80E76"/>
    <w:rsid w:val="00C821B6"/>
    <w:rsid w:val="00C90C0B"/>
    <w:rsid w:val="00C93C02"/>
    <w:rsid w:val="00CA074F"/>
    <w:rsid w:val="00CC33C9"/>
    <w:rsid w:val="00CC3A75"/>
    <w:rsid w:val="00CC6DDA"/>
    <w:rsid w:val="00CE6270"/>
    <w:rsid w:val="00CE64CE"/>
    <w:rsid w:val="00D057B9"/>
    <w:rsid w:val="00D21548"/>
    <w:rsid w:val="00D35E91"/>
    <w:rsid w:val="00D50D90"/>
    <w:rsid w:val="00D53634"/>
    <w:rsid w:val="00D60AE5"/>
    <w:rsid w:val="00D62186"/>
    <w:rsid w:val="00D632C2"/>
    <w:rsid w:val="00D639B2"/>
    <w:rsid w:val="00D7008A"/>
    <w:rsid w:val="00D75E00"/>
    <w:rsid w:val="00D760F3"/>
    <w:rsid w:val="00D8142D"/>
    <w:rsid w:val="00D84705"/>
    <w:rsid w:val="00D92152"/>
    <w:rsid w:val="00DA4AC7"/>
    <w:rsid w:val="00DA5AF7"/>
    <w:rsid w:val="00DA7A78"/>
    <w:rsid w:val="00DB21E8"/>
    <w:rsid w:val="00DC1D53"/>
    <w:rsid w:val="00DC31AA"/>
    <w:rsid w:val="00DC3839"/>
    <w:rsid w:val="00DC3C0D"/>
    <w:rsid w:val="00DD2DFE"/>
    <w:rsid w:val="00DD4808"/>
    <w:rsid w:val="00DE023B"/>
    <w:rsid w:val="00DE1E0A"/>
    <w:rsid w:val="00DE7C3C"/>
    <w:rsid w:val="00DF5DCB"/>
    <w:rsid w:val="00E0315B"/>
    <w:rsid w:val="00E06155"/>
    <w:rsid w:val="00E125B4"/>
    <w:rsid w:val="00E127F3"/>
    <w:rsid w:val="00E15CD4"/>
    <w:rsid w:val="00E212DB"/>
    <w:rsid w:val="00E2436F"/>
    <w:rsid w:val="00E253FE"/>
    <w:rsid w:val="00E2660B"/>
    <w:rsid w:val="00E279FA"/>
    <w:rsid w:val="00E316DA"/>
    <w:rsid w:val="00E319C7"/>
    <w:rsid w:val="00E37F65"/>
    <w:rsid w:val="00E37FF7"/>
    <w:rsid w:val="00E413E4"/>
    <w:rsid w:val="00E41FA1"/>
    <w:rsid w:val="00E55CB9"/>
    <w:rsid w:val="00E56A0F"/>
    <w:rsid w:val="00E66320"/>
    <w:rsid w:val="00E6636E"/>
    <w:rsid w:val="00E816ED"/>
    <w:rsid w:val="00E817FF"/>
    <w:rsid w:val="00E83644"/>
    <w:rsid w:val="00E95A94"/>
    <w:rsid w:val="00E95B7C"/>
    <w:rsid w:val="00EA1569"/>
    <w:rsid w:val="00EA3B68"/>
    <w:rsid w:val="00EA6CBB"/>
    <w:rsid w:val="00EB45AE"/>
    <w:rsid w:val="00EC1902"/>
    <w:rsid w:val="00EC75F6"/>
    <w:rsid w:val="00ED4395"/>
    <w:rsid w:val="00ED463F"/>
    <w:rsid w:val="00EE527F"/>
    <w:rsid w:val="00EE62E1"/>
    <w:rsid w:val="00F01294"/>
    <w:rsid w:val="00F02129"/>
    <w:rsid w:val="00F05D86"/>
    <w:rsid w:val="00F0792F"/>
    <w:rsid w:val="00F12FD5"/>
    <w:rsid w:val="00F26701"/>
    <w:rsid w:val="00F269E3"/>
    <w:rsid w:val="00F27C44"/>
    <w:rsid w:val="00F34127"/>
    <w:rsid w:val="00F4086C"/>
    <w:rsid w:val="00F5317C"/>
    <w:rsid w:val="00F55CE9"/>
    <w:rsid w:val="00F5653D"/>
    <w:rsid w:val="00F613FC"/>
    <w:rsid w:val="00F63F00"/>
    <w:rsid w:val="00F6407E"/>
    <w:rsid w:val="00F65658"/>
    <w:rsid w:val="00F656B2"/>
    <w:rsid w:val="00F714A6"/>
    <w:rsid w:val="00F801A8"/>
    <w:rsid w:val="00F915FE"/>
    <w:rsid w:val="00F9200E"/>
    <w:rsid w:val="00F960EF"/>
    <w:rsid w:val="00F96C04"/>
    <w:rsid w:val="00F978C4"/>
    <w:rsid w:val="00FA0A86"/>
    <w:rsid w:val="00FA597B"/>
    <w:rsid w:val="00FA74EA"/>
    <w:rsid w:val="00FB01BF"/>
    <w:rsid w:val="00FB1DE3"/>
    <w:rsid w:val="00FB2028"/>
    <w:rsid w:val="00FB691A"/>
    <w:rsid w:val="00FC2E8B"/>
    <w:rsid w:val="00FC5B4B"/>
    <w:rsid w:val="00FC5F27"/>
    <w:rsid w:val="00FD4D8C"/>
    <w:rsid w:val="00FD5F0B"/>
    <w:rsid w:val="00FE12F3"/>
    <w:rsid w:val="00FE1CDE"/>
    <w:rsid w:val="00FE4799"/>
    <w:rsid w:val="00FE7288"/>
    <w:rsid w:val="00FF100E"/>
    <w:rsid w:val="00FF1635"/>
    <w:rsid w:val="00FF32E2"/>
    <w:rsid w:val="00FF3BE8"/>
    <w:rsid w:val="00FF630C"/>
    <w:rsid w:val="00FF6E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5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B1F"/>
    <w:pPr>
      <w:spacing w:after="0" w:line="240" w:lineRule="auto"/>
    </w:pPr>
  </w:style>
  <w:style w:type="paragraph" w:styleId="ListParagraph">
    <w:name w:val="List Paragraph"/>
    <w:basedOn w:val="Normal"/>
    <w:uiPriority w:val="34"/>
    <w:qFormat/>
    <w:rsid w:val="00535B1F"/>
    <w:pPr>
      <w:ind w:left="720"/>
      <w:contextualSpacing/>
    </w:pPr>
  </w:style>
  <w:style w:type="table" w:styleId="TableGrid">
    <w:name w:val="Table Grid"/>
    <w:basedOn w:val="TableNormal"/>
    <w:uiPriority w:val="39"/>
    <w:rsid w:val="002F1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701"/>
  </w:style>
  <w:style w:type="paragraph" w:styleId="Footer">
    <w:name w:val="footer"/>
    <w:basedOn w:val="Normal"/>
    <w:link w:val="FooterChar"/>
    <w:uiPriority w:val="99"/>
    <w:unhideWhenUsed/>
    <w:rsid w:val="00F2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01"/>
  </w:style>
  <w:style w:type="character" w:styleId="PlaceholderText">
    <w:name w:val="Placeholder Text"/>
    <w:basedOn w:val="DefaultParagraphFont"/>
    <w:uiPriority w:val="99"/>
    <w:semiHidden/>
    <w:rsid w:val="00064DEE"/>
    <w:rPr>
      <w:color w:val="808080"/>
    </w:rPr>
  </w:style>
  <w:style w:type="character" w:styleId="CommentReference">
    <w:name w:val="annotation reference"/>
    <w:basedOn w:val="DefaultParagraphFont"/>
    <w:uiPriority w:val="99"/>
    <w:semiHidden/>
    <w:unhideWhenUsed/>
    <w:rsid w:val="002E7D8D"/>
    <w:rPr>
      <w:sz w:val="16"/>
      <w:szCs w:val="16"/>
    </w:rPr>
  </w:style>
  <w:style w:type="paragraph" w:styleId="CommentText">
    <w:name w:val="annotation text"/>
    <w:basedOn w:val="Normal"/>
    <w:link w:val="CommentTextChar"/>
    <w:uiPriority w:val="99"/>
    <w:semiHidden/>
    <w:unhideWhenUsed/>
    <w:rsid w:val="002E7D8D"/>
    <w:pPr>
      <w:spacing w:line="240" w:lineRule="auto"/>
    </w:pPr>
    <w:rPr>
      <w:sz w:val="20"/>
      <w:szCs w:val="20"/>
    </w:rPr>
  </w:style>
  <w:style w:type="character" w:customStyle="1" w:styleId="CommentTextChar">
    <w:name w:val="Comment Text Char"/>
    <w:basedOn w:val="DefaultParagraphFont"/>
    <w:link w:val="CommentText"/>
    <w:uiPriority w:val="99"/>
    <w:semiHidden/>
    <w:rsid w:val="002E7D8D"/>
    <w:rPr>
      <w:sz w:val="20"/>
      <w:szCs w:val="20"/>
      <w:lang w:val="ro-RO"/>
    </w:rPr>
  </w:style>
  <w:style w:type="paragraph" w:styleId="BalloonText">
    <w:name w:val="Balloon Text"/>
    <w:basedOn w:val="Normal"/>
    <w:link w:val="BalloonTextChar"/>
    <w:uiPriority w:val="99"/>
    <w:semiHidden/>
    <w:unhideWhenUsed/>
    <w:rsid w:val="002E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8D"/>
    <w:rPr>
      <w:rFonts w:ascii="Segoe UI" w:hAnsi="Segoe UI" w:cs="Segoe UI"/>
      <w:sz w:val="18"/>
      <w:szCs w:val="18"/>
      <w:lang w:val="ro-RO"/>
    </w:rPr>
  </w:style>
  <w:style w:type="paragraph" w:styleId="CommentSubject">
    <w:name w:val="annotation subject"/>
    <w:basedOn w:val="CommentText"/>
    <w:next w:val="CommentText"/>
    <w:link w:val="CommentSubjectChar"/>
    <w:uiPriority w:val="99"/>
    <w:semiHidden/>
    <w:unhideWhenUsed/>
    <w:rsid w:val="002E7D8D"/>
    <w:rPr>
      <w:b/>
      <w:bCs/>
    </w:rPr>
  </w:style>
  <w:style w:type="character" w:customStyle="1" w:styleId="CommentSubjectChar">
    <w:name w:val="Comment Subject Char"/>
    <w:basedOn w:val="CommentTextChar"/>
    <w:link w:val="CommentSubject"/>
    <w:uiPriority w:val="99"/>
    <w:semiHidden/>
    <w:rsid w:val="002E7D8D"/>
    <w:rPr>
      <w:b/>
      <w:bCs/>
      <w:sz w:val="20"/>
      <w:szCs w:val="20"/>
      <w:lang w:val="ro-RO"/>
    </w:rPr>
  </w:style>
  <w:style w:type="paragraph" w:styleId="Revision">
    <w:name w:val="Revision"/>
    <w:hidden/>
    <w:uiPriority w:val="99"/>
    <w:semiHidden/>
    <w:rsid w:val="004A1CFD"/>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260421-2B5C-46CF-8A89-175436C5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2022-12-20T11:48:00Z</dcterms:created>
  <dcterms:modified xsi:type="dcterms:W3CDTF">2022-12-20T12:00:00Z</dcterms:modified>
</cp:coreProperties>
</file>