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AAC" w14:textId="2B63E26F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2B5EEE">
        <w:rPr>
          <w:rFonts w:ascii="Arial" w:hAnsi="Arial" w:cs="Arial"/>
          <w:b/>
          <w:sz w:val="20"/>
          <w:szCs w:val="20"/>
        </w:rPr>
        <w:tab/>
      </w:r>
      <w:r w:rsidRPr="002B5EEE">
        <w:rPr>
          <w:rFonts w:ascii="Arial" w:hAnsi="Arial" w:cs="Arial"/>
          <w:b/>
          <w:sz w:val="20"/>
          <w:szCs w:val="20"/>
        </w:rPr>
        <w:t xml:space="preserve">BPCE </w:t>
      </w:r>
      <w:r w:rsidR="001E01CD">
        <w:rPr>
          <w:rFonts w:ascii="Arial" w:hAnsi="Arial" w:cs="Arial"/>
          <w:b/>
          <w:sz w:val="20"/>
          <w:szCs w:val="20"/>
        </w:rPr>
        <w:t>Roma</w:t>
      </w:r>
    </w:p>
    <w:p w14:paraId="53BEC6BE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1AA83BB0" w:rsidR="00741CE3" w:rsidRPr="002B5EEE" w:rsidRDefault="00741CE3" w:rsidP="005257E6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2B5EEE">
        <w:rPr>
          <w:rFonts w:ascii="Arial" w:hAnsi="Arial" w:cs="Arial"/>
          <w:b/>
          <w:sz w:val="20"/>
          <w:szCs w:val="20"/>
        </w:rPr>
        <w:tab/>
        <w:t xml:space="preserve">Cerere de </w:t>
      </w:r>
      <w:r w:rsidR="001E01CD">
        <w:rPr>
          <w:rFonts w:ascii="Arial" w:hAnsi="Arial" w:cs="Arial"/>
          <w:b/>
          <w:sz w:val="20"/>
          <w:szCs w:val="20"/>
        </w:rPr>
        <w:t xml:space="preserve">cooperare </w:t>
      </w:r>
      <w:r w:rsidR="00655601">
        <w:rPr>
          <w:rFonts w:ascii="Arial" w:hAnsi="Arial" w:cs="Arial"/>
          <w:b/>
          <w:sz w:val="20"/>
          <w:szCs w:val="20"/>
        </w:rPr>
        <w:t>în producția de confecții</w:t>
      </w:r>
    </w:p>
    <w:p w14:paraId="45401879" w14:textId="77777777" w:rsidR="00693AF8" w:rsidRPr="002B5EEE" w:rsidRDefault="00693AF8" w:rsidP="005257E6">
      <w:pPr>
        <w:spacing w:after="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655601" w:rsidRPr="002B5EEE" w14:paraId="52A91B32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51B75B2F" w14:textId="77777777" w:rsidR="00655601" w:rsidRPr="002B5EEE" w:rsidRDefault="00655601" w:rsidP="00655601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574" w:type="dxa"/>
            <w:vAlign w:val="center"/>
          </w:tcPr>
          <w:p w14:paraId="0231FC4F" w14:textId="5CF487D2" w:rsidR="00655601" w:rsidRPr="002B5EEE" w:rsidRDefault="00655601" w:rsidP="00655601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Companie italiană </w:t>
            </w:r>
            <w:r w:rsidRP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specializată în crearea, producția și distribuția de îmbrăcăminte pentru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femei</w:t>
            </w:r>
            <w:r w:rsidRPr="001E01C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55601" w:rsidRPr="002B5EEE" w14:paraId="5050485C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3C85255C" w14:textId="77777777" w:rsidR="00655601" w:rsidRPr="002B5EEE" w:rsidRDefault="00655601" w:rsidP="00655601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574" w:type="dxa"/>
            <w:vAlign w:val="center"/>
          </w:tcPr>
          <w:p w14:paraId="5AF6FCE2" w14:textId="72D96EB0" w:rsidR="00655601" w:rsidRPr="005B07D5" w:rsidRDefault="00655601" w:rsidP="00655601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Cooperarea în producție cu companii românești producătoare de confecții pentru femei</w:t>
            </w:r>
            <w:r w:rsidR="00255DD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948A9" w:rsidRPr="002B5EEE" w14:paraId="2B0C5346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32F4DE9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574" w:type="dxa"/>
            <w:vAlign w:val="center"/>
          </w:tcPr>
          <w:p w14:paraId="770C39A4" w14:textId="77777777" w:rsidR="00A948A9" w:rsidRPr="002B5EEE" w:rsidRDefault="00E31880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va stabili de către părți</w:t>
            </w:r>
          </w:p>
        </w:tc>
      </w:tr>
      <w:tr w:rsidR="00A948A9" w:rsidRPr="002B5EEE" w14:paraId="5F212DC8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12E3604D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574" w:type="dxa"/>
            <w:vAlign w:val="center"/>
          </w:tcPr>
          <w:p w14:paraId="37F22278" w14:textId="3B655C4B" w:rsidR="00A948A9" w:rsidRPr="002B5EEE" w:rsidRDefault="00BC3B0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22CFFC4F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16E649D8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574" w:type="dxa"/>
            <w:vAlign w:val="center"/>
          </w:tcPr>
          <w:p w14:paraId="1BABA46F" w14:textId="3A926C75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="00BC3B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8A9" w:rsidRPr="002B5EEE" w14:paraId="717D56AF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200F2F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574" w:type="dxa"/>
            <w:vAlign w:val="center"/>
          </w:tcPr>
          <w:p w14:paraId="0192A2D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2B5EEE" w14:paraId="16587F94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70737634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574" w:type="dxa"/>
            <w:vAlign w:val="center"/>
          </w:tcPr>
          <w:p w14:paraId="188A8D39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2B5EEE" w14:paraId="44245E3A" w14:textId="77777777" w:rsidTr="00655601">
        <w:trPr>
          <w:cantSplit/>
          <w:trHeight w:val="18"/>
          <w:jc w:val="center"/>
        </w:trPr>
        <w:tc>
          <w:tcPr>
            <w:tcW w:w="3776" w:type="dxa"/>
            <w:vAlign w:val="center"/>
          </w:tcPr>
          <w:p w14:paraId="5C230943" w14:textId="77777777" w:rsidR="00A948A9" w:rsidRPr="002B5EEE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574" w:type="dxa"/>
            <w:vAlign w:val="center"/>
          </w:tcPr>
          <w:p w14:paraId="47272788" w14:textId="29085D8F" w:rsidR="006B365B" w:rsidRPr="002B5EEE" w:rsidRDefault="00466317" w:rsidP="00E31880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2B5EEE">
              <w:rPr>
                <w:rFonts w:ascii="Arial" w:hAnsi="Arial" w:cs="Arial"/>
                <w:sz w:val="20"/>
                <w:szCs w:val="20"/>
              </w:rPr>
              <w:t xml:space="preserve">Compania </w:t>
            </w:r>
            <w:r w:rsidR="001E01CD">
              <w:rPr>
                <w:rFonts w:ascii="Arial" w:hAnsi="Arial" w:cs="Arial"/>
                <w:sz w:val="20"/>
                <w:szCs w:val="20"/>
              </w:rPr>
              <w:t>italiană</w:t>
            </w:r>
            <w:r w:rsidRPr="002B5EEE">
              <w:rPr>
                <w:rFonts w:ascii="Arial" w:hAnsi="Arial" w:cs="Arial"/>
                <w:sz w:val="20"/>
                <w:szCs w:val="20"/>
              </w:rPr>
              <w:t xml:space="preserve"> este interesată d</w:t>
            </w:r>
            <w:r w:rsidR="00E347C0" w:rsidRPr="002B5EEE">
              <w:rPr>
                <w:rFonts w:ascii="Arial" w:hAnsi="Arial" w:cs="Arial"/>
                <w:sz w:val="20"/>
                <w:szCs w:val="20"/>
              </w:rPr>
              <w:t xml:space="preserve">e contact direct cu producători </w:t>
            </w:r>
            <w:r w:rsidR="008356A2">
              <w:rPr>
                <w:rFonts w:ascii="Arial" w:hAnsi="Arial" w:cs="Arial"/>
                <w:sz w:val="20"/>
                <w:szCs w:val="20"/>
              </w:rPr>
              <w:t>român</w:t>
            </w:r>
            <w:r w:rsidR="007659DC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A948A9" w:rsidRPr="002B5EEE" w14:paraId="6938EA56" w14:textId="77777777" w:rsidTr="00655601">
        <w:trPr>
          <w:cantSplit/>
          <w:trHeight w:val="18"/>
          <w:jc w:val="center"/>
        </w:trPr>
        <w:tc>
          <w:tcPr>
            <w:tcW w:w="9350" w:type="dxa"/>
            <w:gridSpan w:val="2"/>
            <w:vAlign w:val="center"/>
          </w:tcPr>
          <w:p w14:paraId="423FBE66" w14:textId="764C1934" w:rsidR="00A948A9" w:rsidRPr="002B5EEE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Companiile românești </w:t>
            </w:r>
            <w:r w:rsidR="008356A2">
              <w:rPr>
                <w:rFonts w:ascii="Arial" w:hAnsi="Arial" w:cs="Arial"/>
                <w:b/>
                <w:sz w:val="20"/>
                <w:szCs w:val="20"/>
              </w:rPr>
              <w:t>care pot furniza produsele menționate mai sus, interesate de colaborare cu firma italiană,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 xml:space="preserve"> sunt rugate să ia legătura cu Biroul de Promovare Comercială și Economică din cadrul Ambasadei României la </w:t>
            </w:r>
            <w:r w:rsidR="001E01CD">
              <w:rPr>
                <w:rFonts w:ascii="Arial" w:hAnsi="Arial" w:cs="Arial"/>
                <w:b/>
                <w:sz w:val="20"/>
                <w:szCs w:val="20"/>
              </w:rPr>
              <w:t>Roma</w:t>
            </w:r>
            <w:r w:rsidRPr="002B5EE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278150A" w14:textId="0CBE03E9" w:rsidR="00A948A9" w:rsidRPr="002B5EEE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>Tel.: +</w:t>
            </w:r>
            <w:r w:rsidR="001E01CD">
              <w:rPr>
                <w:rFonts w:ascii="Arial" w:eastAsia="Times New Roman" w:hAnsi="Arial" w:cs="Arial"/>
                <w:sz w:val="20"/>
                <w:szCs w:val="20"/>
              </w:rPr>
              <w:t>39.06.80.84.529</w:t>
            </w: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71551CA5" w14:textId="048C512B" w:rsidR="00A948A9" w:rsidRPr="001E01CD" w:rsidRDefault="00A948A9" w:rsidP="001E01CD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2B5EEE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="001E01CD" w:rsidRPr="00EB2A99">
                <w:rPr>
                  <w:rStyle w:val="Hyperlink"/>
                </w:rPr>
                <w:t>roma.comercial@mae.ro</w:t>
              </w:r>
            </w:hyperlink>
            <w:r w:rsidR="001E01CD">
              <w:t xml:space="preserve"> </w:t>
            </w:r>
          </w:p>
        </w:tc>
      </w:tr>
    </w:tbl>
    <w:p w14:paraId="4782E3F2" w14:textId="4D640D68" w:rsidR="000E6677" w:rsidRPr="002B5EE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2632DCB" w14:textId="01E08484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2B5EEE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02CBCA5A" w:rsidR="003C3D92" w:rsidRPr="002B5EEE" w:rsidRDefault="003C3D92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sectPr w:rsidR="003C3D92" w:rsidRPr="002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47F61"/>
    <w:multiLevelType w:val="hybridMultilevel"/>
    <w:tmpl w:val="AFFABD7C"/>
    <w:lvl w:ilvl="0" w:tplc="3EF24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CCF"/>
    <w:multiLevelType w:val="hybridMultilevel"/>
    <w:tmpl w:val="DFF8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096A"/>
    <w:multiLevelType w:val="hybridMultilevel"/>
    <w:tmpl w:val="A7C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4F4"/>
    <w:multiLevelType w:val="hybridMultilevel"/>
    <w:tmpl w:val="32B80D08"/>
    <w:lvl w:ilvl="0" w:tplc="D41E0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93520952">
    <w:abstractNumId w:val="6"/>
  </w:num>
  <w:num w:numId="2" w16cid:durableId="349644017">
    <w:abstractNumId w:val="2"/>
  </w:num>
  <w:num w:numId="3" w16cid:durableId="921914644">
    <w:abstractNumId w:val="5"/>
  </w:num>
  <w:num w:numId="4" w16cid:durableId="1594319262">
    <w:abstractNumId w:val="0"/>
  </w:num>
  <w:num w:numId="5" w16cid:durableId="2000815113">
    <w:abstractNumId w:val="3"/>
  </w:num>
  <w:num w:numId="6" w16cid:durableId="923412345">
    <w:abstractNumId w:val="4"/>
  </w:num>
  <w:num w:numId="7" w16cid:durableId="1312830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F7"/>
    <w:rsid w:val="00023A24"/>
    <w:rsid w:val="00031239"/>
    <w:rsid w:val="00031854"/>
    <w:rsid w:val="0003646F"/>
    <w:rsid w:val="0004380C"/>
    <w:rsid w:val="00055F7F"/>
    <w:rsid w:val="00062DE6"/>
    <w:rsid w:val="000661D4"/>
    <w:rsid w:val="00086E35"/>
    <w:rsid w:val="000C2912"/>
    <w:rsid w:val="000E6677"/>
    <w:rsid w:val="000F1E2B"/>
    <w:rsid w:val="00102F25"/>
    <w:rsid w:val="00124A68"/>
    <w:rsid w:val="00143C34"/>
    <w:rsid w:val="001476B2"/>
    <w:rsid w:val="00172B17"/>
    <w:rsid w:val="00192136"/>
    <w:rsid w:val="001B5206"/>
    <w:rsid w:val="001B7F39"/>
    <w:rsid w:val="001E01CD"/>
    <w:rsid w:val="00217AC6"/>
    <w:rsid w:val="0024187B"/>
    <w:rsid w:val="00242B45"/>
    <w:rsid w:val="00247BFE"/>
    <w:rsid w:val="002518EA"/>
    <w:rsid w:val="00255DD1"/>
    <w:rsid w:val="00262AC7"/>
    <w:rsid w:val="00281DE9"/>
    <w:rsid w:val="00290FD4"/>
    <w:rsid w:val="00293F09"/>
    <w:rsid w:val="002B5EEE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D243F"/>
    <w:rsid w:val="004F6752"/>
    <w:rsid w:val="005209EF"/>
    <w:rsid w:val="005257E6"/>
    <w:rsid w:val="00534822"/>
    <w:rsid w:val="005378DD"/>
    <w:rsid w:val="005603A2"/>
    <w:rsid w:val="00580DEB"/>
    <w:rsid w:val="00593BD8"/>
    <w:rsid w:val="005959B8"/>
    <w:rsid w:val="005A54A1"/>
    <w:rsid w:val="005B07D5"/>
    <w:rsid w:val="005C192B"/>
    <w:rsid w:val="005C3296"/>
    <w:rsid w:val="005F57B7"/>
    <w:rsid w:val="00605934"/>
    <w:rsid w:val="00610270"/>
    <w:rsid w:val="00655601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659DC"/>
    <w:rsid w:val="00787ECC"/>
    <w:rsid w:val="00793635"/>
    <w:rsid w:val="007A644B"/>
    <w:rsid w:val="007C5EA6"/>
    <w:rsid w:val="007F378D"/>
    <w:rsid w:val="008044A8"/>
    <w:rsid w:val="008145DD"/>
    <w:rsid w:val="008356A2"/>
    <w:rsid w:val="0085052F"/>
    <w:rsid w:val="008A68C5"/>
    <w:rsid w:val="008B3297"/>
    <w:rsid w:val="008B759F"/>
    <w:rsid w:val="008C21A1"/>
    <w:rsid w:val="008D3D5F"/>
    <w:rsid w:val="009128C2"/>
    <w:rsid w:val="00913805"/>
    <w:rsid w:val="0092554B"/>
    <w:rsid w:val="00927A05"/>
    <w:rsid w:val="00967C61"/>
    <w:rsid w:val="009A647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14064"/>
    <w:rsid w:val="00B37517"/>
    <w:rsid w:val="00B4577B"/>
    <w:rsid w:val="00B81C48"/>
    <w:rsid w:val="00B85D1C"/>
    <w:rsid w:val="00BC3B03"/>
    <w:rsid w:val="00BC57D0"/>
    <w:rsid w:val="00BD4E6E"/>
    <w:rsid w:val="00C10EB7"/>
    <w:rsid w:val="00C16236"/>
    <w:rsid w:val="00C22CF7"/>
    <w:rsid w:val="00C32BDF"/>
    <w:rsid w:val="00C37D63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5395E"/>
    <w:rsid w:val="00E61D67"/>
    <w:rsid w:val="00EC1278"/>
    <w:rsid w:val="00ED0BED"/>
    <w:rsid w:val="00EF1118"/>
    <w:rsid w:val="00EF64C4"/>
    <w:rsid w:val="00F147F6"/>
    <w:rsid w:val="00F154FC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E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.comercial@ma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BPCE Roma</cp:lastModifiedBy>
  <cp:revision>26</cp:revision>
  <dcterms:created xsi:type="dcterms:W3CDTF">2021-02-12T10:44:00Z</dcterms:created>
  <dcterms:modified xsi:type="dcterms:W3CDTF">2023-04-20T06:31:00Z</dcterms:modified>
</cp:coreProperties>
</file>