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7CE0" w14:textId="274CB115" w:rsidR="005F3204" w:rsidRPr="00DC777A" w:rsidRDefault="00914FC7" w:rsidP="00BF2F59">
      <w:pPr>
        <w:spacing w:after="0"/>
        <w:ind w:left="1728" w:right="1728"/>
        <w:contextualSpacing/>
        <w:jc w:val="center"/>
        <w:rPr>
          <w:rFonts w:asciiTheme="majorHAnsi" w:hAnsiTheme="majorHAnsi" w:cstheme="majorHAnsi"/>
          <w:b/>
          <w:color w:val="C0007E"/>
          <w:sz w:val="28"/>
          <w:szCs w:val="28"/>
          <w:lang w:val="ro-RO"/>
        </w:rPr>
      </w:pPr>
      <w:r w:rsidRPr="00DC777A">
        <w:rPr>
          <w:rFonts w:asciiTheme="majorHAnsi" w:hAnsiTheme="majorHAnsi" w:cstheme="majorHAnsi"/>
          <w:b/>
          <w:color w:val="C0007E"/>
          <w:sz w:val="28"/>
          <w:szCs w:val="28"/>
          <w:lang w:val="ro-RO"/>
        </w:rPr>
        <w:t>WIZZ AIR SĂRBĂTOREȘTE 18 ANI DE LA DESCHIDEREA BAZEI SALE DIN CLUJ-NAPOCA</w:t>
      </w:r>
    </w:p>
    <w:p w14:paraId="584A0317" w14:textId="11F66939" w:rsidR="00F67A8A" w:rsidRPr="00BF2F59" w:rsidRDefault="00F67A8A" w:rsidP="00BF2F59">
      <w:pPr>
        <w:spacing w:after="0"/>
        <w:contextualSpacing/>
        <w:rPr>
          <w:rFonts w:asciiTheme="majorHAnsi" w:hAnsiTheme="majorHAnsi" w:cstheme="majorHAnsi"/>
          <w:lang w:val="ro-RO"/>
        </w:rPr>
      </w:pPr>
    </w:p>
    <w:p w14:paraId="32988BEB" w14:textId="5E5256F6" w:rsidR="005F6EF3" w:rsidRPr="00DC777A" w:rsidRDefault="00914FC7" w:rsidP="00BF2F59">
      <w:pPr>
        <w:pStyle w:val="Heading2"/>
        <w:spacing w:after="0"/>
        <w:ind w:left="1728" w:right="1728"/>
        <w:contextualSpacing/>
        <w:jc w:val="center"/>
        <w:rPr>
          <w:rFonts w:asciiTheme="majorHAnsi" w:hAnsiTheme="majorHAnsi" w:cstheme="majorHAnsi"/>
          <w:i/>
          <w:iCs/>
          <w:caps w:val="0"/>
          <w:color w:val="06038D" w:themeColor="text2"/>
          <w:sz w:val="24"/>
          <w:szCs w:val="24"/>
          <w:lang w:val="ro-RO"/>
        </w:rPr>
      </w:pPr>
      <w:r w:rsidRPr="00DC777A">
        <w:rPr>
          <w:rFonts w:asciiTheme="majorHAnsi" w:hAnsiTheme="majorHAnsi" w:cstheme="majorHAnsi"/>
          <w:i/>
          <w:iCs/>
          <w:caps w:val="0"/>
          <w:color w:val="06038D" w:themeColor="text2"/>
          <w:sz w:val="24"/>
          <w:szCs w:val="24"/>
          <w:lang w:val="ro-RO"/>
        </w:rPr>
        <w:t>Wizz Air și Aeroportul Internațional Avram Iancu Cluj oferă 42 de destinații din 20 de țări în sezonul de vară</w:t>
      </w:r>
    </w:p>
    <w:p w14:paraId="3BF6F5EA" w14:textId="60F76F57" w:rsidR="00F5169F" w:rsidRPr="00DC777A" w:rsidRDefault="00F5169F" w:rsidP="00A358E5">
      <w:pPr>
        <w:spacing w:after="0"/>
        <w:ind w:right="90"/>
        <w:contextualSpacing/>
        <w:jc w:val="both"/>
        <w:rPr>
          <w:rFonts w:asciiTheme="majorHAnsi" w:hAnsiTheme="majorHAnsi" w:cstheme="majorHAnsi"/>
          <w:lang w:val="ro-RO"/>
        </w:rPr>
      </w:pPr>
    </w:p>
    <w:p w14:paraId="15B43740" w14:textId="750B37F1" w:rsidR="00914FC7" w:rsidRPr="00DC777A" w:rsidRDefault="00765654" w:rsidP="00A358E5">
      <w:pPr>
        <w:spacing w:after="0"/>
        <w:ind w:right="90"/>
        <w:contextualSpacing/>
        <w:jc w:val="both"/>
        <w:rPr>
          <w:rFonts w:asciiTheme="majorHAnsi" w:hAnsiTheme="majorHAnsi" w:cstheme="majorHAnsi"/>
          <w:lang w:val="ro-RO"/>
        </w:rPr>
      </w:pPr>
      <w:r w:rsidRPr="00DC777A">
        <w:rPr>
          <w:rFonts w:asciiTheme="majorHAnsi" w:hAnsiTheme="majorHAnsi" w:cstheme="majorHAnsi"/>
          <w:b/>
          <w:bCs/>
          <w:lang w:val="ro-RO"/>
        </w:rPr>
        <w:t xml:space="preserve">Cluj-Napoca, 15 </w:t>
      </w:r>
      <w:r w:rsidR="00914FC7" w:rsidRPr="00DC777A">
        <w:rPr>
          <w:rFonts w:asciiTheme="majorHAnsi" w:hAnsiTheme="majorHAnsi" w:cstheme="majorHAnsi"/>
          <w:b/>
          <w:bCs/>
          <w:lang w:val="ro-RO"/>
        </w:rPr>
        <w:t>mai</w:t>
      </w:r>
      <w:r w:rsidRPr="00DC777A">
        <w:rPr>
          <w:rFonts w:asciiTheme="majorHAnsi" w:hAnsiTheme="majorHAnsi" w:cstheme="majorHAnsi"/>
          <w:b/>
          <w:bCs/>
          <w:lang w:val="ro-RO"/>
        </w:rPr>
        <w:t xml:space="preserve"> 202</w:t>
      </w:r>
      <w:r w:rsidR="002C3BE9" w:rsidRPr="00DC777A">
        <w:rPr>
          <w:rFonts w:asciiTheme="majorHAnsi" w:hAnsiTheme="majorHAnsi" w:cstheme="majorHAnsi"/>
          <w:b/>
          <w:bCs/>
          <w:lang w:val="ro-RO"/>
        </w:rPr>
        <w:t>6</w:t>
      </w:r>
      <w:r w:rsidRPr="00DC777A">
        <w:rPr>
          <w:rFonts w:asciiTheme="majorHAnsi" w:hAnsiTheme="majorHAnsi" w:cstheme="majorHAnsi"/>
          <w:b/>
          <w:bCs/>
          <w:lang w:val="ro-RO"/>
        </w:rPr>
        <w:t>:</w:t>
      </w:r>
      <w:r w:rsidRPr="00DC777A">
        <w:rPr>
          <w:rFonts w:asciiTheme="majorHAnsi" w:hAnsiTheme="majorHAnsi" w:cstheme="majorHAnsi"/>
          <w:lang w:val="ro-RO"/>
        </w:rPr>
        <w:t xml:space="preserve"> </w:t>
      </w:r>
      <w:r w:rsidR="00914FC7" w:rsidRPr="00DC777A">
        <w:rPr>
          <w:rFonts w:asciiTheme="majorHAnsi" w:hAnsiTheme="majorHAnsi" w:cstheme="majorHAnsi"/>
          <w:lang w:val="ro-RO"/>
        </w:rPr>
        <w:t xml:space="preserve">Wizz Air, principala companie aeriană low-cost din România, alături de Aeroportul Internațional </w:t>
      </w:r>
      <w:r w:rsidR="00914FC7" w:rsidRPr="00DC777A">
        <w:rPr>
          <w:rFonts w:asciiTheme="majorHAnsi" w:hAnsiTheme="majorHAnsi" w:cstheme="majorHAnsi"/>
          <w:i/>
          <w:iCs/>
          <w:lang w:val="ro-RO"/>
        </w:rPr>
        <w:t>Avram Iancu</w:t>
      </w:r>
      <w:r w:rsidR="00914FC7" w:rsidRPr="00DC777A">
        <w:rPr>
          <w:rFonts w:asciiTheme="majorHAnsi" w:hAnsiTheme="majorHAnsi" w:cstheme="majorHAnsi"/>
          <w:lang w:val="ro-RO"/>
        </w:rPr>
        <w:t xml:space="preserve"> Cluj și Consiliul Județean Cluj, sărbătorește astăzi </w:t>
      </w:r>
      <w:r w:rsidR="00914FC7" w:rsidRPr="00DC777A">
        <w:rPr>
          <w:rFonts w:asciiTheme="majorHAnsi" w:hAnsiTheme="majorHAnsi" w:cstheme="majorHAnsi"/>
          <w:b/>
          <w:bCs/>
          <w:lang w:val="ro-RO"/>
        </w:rPr>
        <w:t xml:space="preserve">cea de-a 18-a aniversare a bazei sale </w:t>
      </w:r>
      <w:r w:rsidR="00914FC7" w:rsidRPr="00DC777A">
        <w:rPr>
          <w:rFonts w:asciiTheme="majorHAnsi" w:hAnsiTheme="majorHAnsi" w:cstheme="majorHAnsi"/>
          <w:lang w:val="ro-RO"/>
        </w:rPr>
        <w:t xml:space="preserve">din orașul transilvănean, inaugurată </w:t>
      </w:r>
      <w:r w:rsidR="00CA61A6" w:rsidRPr="00DC777A">
        <w:rPr>
          <w:rFonts w:asciiTheme="majorHAnsi" w:hAnsiTheme="majorHAnsi" w:cstheme="majorHAnsi"/>
          <w:lang w:val="ro-RO"/>
        </w:rPr>
        <w:t>în</w:t>
      </w:r>
      <w:r w:rsidR="00914FC7" w:rsidRPr="00DC777A">
        <w:rPr>
          <w:rFonts w:asciiTheme="majorHAnsi" w:hAnsiTheme="majorHAnsi" w:cstheme="majorHAnsi"/>
          <w:lang w:val="ro-RO"/>
        </w:rPr>
        <w:t xml:space="preserve"> 15 mai 2008.</w:t>
      </w:r>
    </w:p>
    <w:p w14:paraId="7CB2B61E" w14:textId="77777777" w:rsidR="00CA61A6" w:rsidRPr="00DC777A" w:rsidRDefault="00CA61A6" w:rsidP="00A358E5">
      <w:pPr>
        <w:spacing w:after="0"/>
        <w:ind w:right="90"/>
        <w:contextualSpacing/>
        <w:jc w:val="both"/>
        <w:rPr>
          <w:rFonts w:asciiTheme="majorHAnsi" w:hAnsiTheme="majorHAnsi" w:cstheme="majorHAnsi"/>
          <w:lang w:val="ro-RO"/>
        </w:rPr>
      </w:pPr>
    </w:p>
    <w:p w14:paraId="286B48DB" w14:textId="3C22A0B3" w:rsidR="00CA61A6" w:rsidRPr="00DC777A" w:rsidRDefault="00CA61A6" w:rsidP="00A358E5">
      <w:pPr>
        <w:spacing w:after="0"/>
        <w:ind w:right="90"/>
        <w:contextualSpacing/>
        <w:jc w:val="both"/>
        <w:rPr>
          <w:rFonts w:asciiTheme="majorHAnsi" w:hAnsiTheme="majorHAnsi" w:cstheme="majorHAnsi"/>
          <w:lang w:val="ro-RO"/>
        </w:rPr>
      </w:pPr>
      <w:r w:rsidRPr="00DC777A">
        <w:rPr>
          <w:rFonts w:asciiTheme="majorHAnsi" w:hAnsiTheme="majorHAnsi" w:cstheme="majorHAnsi"/>
          <w:lang w:val="ro-RO"/>
        </w:rPr>
        <w:t xml:space="preserve">Parteneriatul dintre compania aeriană și aeroport continuă să își respecte promisiunea de a oferi opțiuni convenabile de călătorie și tarife reduse pentru pasagerii clujeni. De la primul zbor operat de Wizz Air din Cluj-Napoca către Budapesta, în 2007, </w:t>
      </w:r>
      <w:r w:rsidRPr="00DC777A">
        <w:rPr>
          <w:rFonts w:asciiTheme="majorHAnsi" w:hAnsiTheme="majorHAnsi" w:cstheme="majorHAnsi"/>
          <w:b/>
          <w:bCs/>
          <w:lang w:val="ro-RO"/>
        </w:rPr>
        <w:t xml:space="preserve">peste 23 de milioane de pasageri au rezervat bilete cu Wizz Air către și dinspre Aeroportul Internațional </w:t>
      </w:r>
      <w:r w:rsidRPr="00DC777A">
        <w:rPr>
          <w:rFonts w:asciiTheme="majorHAnsi" w:hAnsiTheme="majorHAnsi" w:cstheme="majorHAnsi"/>
          <w:b/>
          <w:bCs/>
          <w:i/>
          <w:iCs/>
          <w:lang w:val="ro-RO"/>
        </w:rPr>
        <w:t>Avram Iancu</w:t>
      </w:r>
      <w:r w:rsidRPr="00DC777A">
        <w:rPr>
          <w:rFonts w:asciiTheme="majorHAnsi" w:hAnsiTheme="majorHAnsi" w:cstheme="majorHAnsi"/>
          <w:b/>
          <w:bCs/>
          <w:lang w:val="ro-RO"/>
        </w:rPr>
        <w:t xml:space="preserve"> Cluj</w:t>
      </w:r>
      <w:r w:rsidRPr="00DC777A">
        <w:rPr>
          <w:rFonts w:asciiTheme="majorHAnsi" w:hAnsiTheme="majorHAnsi" w:cstheme="majorHAnsi"/>
          <w:lang w:val="ro-RO"/>
        </w:rPr>
        <w:t>. Cu șapte aeronave alocate bazei, Wizz Air a continuat să contribuie la dezvoltarea comunit</w:t>
      </w:r>
      <w:r w:rsidR="009821B7">
        <w:rPr>
          <w:rFonts w:asciiTheme="majorHAnsi" w:hAnsiTheme="majorHAnsi" w:cstheme="majorHAnsi"/>
          <w:lang w:val="ro-RO"/>
        </w:rPr>
        <w:t xml:space="preserve">  </w:t>
      </w:r>
      <w:r w:rsidRPr="00DC777A">
        <w:rPr>
          <w:rFonts w:asciiTheme="majorHAnsi" w:hAnsiTheme="majorHAnsi" w:cstheme="majorHAnsi"/>
          <w:lang w:val="ro-RO"/>
        </w:rPr>
        <w:t>ății și economiei locale, stimulând totodată piața locurilor de muncă din aviație și turism.</w:t>
      </w:r>
    </w:p>
    <w:p w14:paraId="68B58D9F" w14:textId="77777777" w:rsidR="00FB4FC5" w:rsidRPr="00DC777A" w:rsidRDefault="00FB4FC5" w:rsidP="00A358E5">
      <w:pPr>
        <w:spacing w:after="0"/>
        <w:ind w:right="90"/>
        <w:contextualSpacing/>
        <w:jc w:val="both"/>
        <w:rPr>
          <w:rFonts w:asciiTheme="majorHAnsi" w:hAnsiTheme="majorHAnsi" w:cstheme="majorHAnsi"/>
          <w:lang w:val="ro-RO"/>
        </w:rPr>
      </w:pPr>
    </w:p>
    <w:p w14:paraId="5E0579E1" w14:textId="7F8F8D7C" w:rsidR="00FB4FC5" w:rsidRPr="00DC777A" w:rsidRDefault="00FB4FC5" w:rsidP="00A358E5">
      <w:pPr>
        <w:spacing w:after="0"/>
        <w:ind w:right="90"/>
        <w:contextualSpacing/>
        <w:jc w:val="both"/>
        <w:rPr>
          <w:rFonts w:asciiTheme="majorHAnsi" w:hAnsiTheme="majorHAnsi" w:cstheme="majorHAnsi"/>
          <w:lang w:val="ro-RO"/>
        </w:rPr>
      </w:pPr>
      <w:r w:rsidRPr="00DC777A">
        <w:rPr>
          <w:rFonts w:asciiTheme="majorHAnsi" w:hAnsiTheme="majorHAnsi" w:cstheme="majorHAnsi"/>
          <w:lang w:val="ro-RO"/>
        </w:rPr>
        <w:t xml:space="preserve">Compania aeriană a înregistrat o creștere semnificativă de la intrarea sa pe piața din Cluj-Napoca, extinzându-și rețeaua de rute și ajungând în prezent la </w:t>
      </w:r>
      <w:r w:rsidRPr="00DC777A">
        <w:rPr>
          <w:rFonts w:asciiTheme="majorHAnsi" w:hAnsiTheme="majorHAnsi" w:cstheme="majorHAnsi"/>
          <w:b/>
          <w:bCs/>
          <w:lang w:val="ro-RO"/>
        </w:rPr>
        <w:t>42 de destinații din 20 de țări</w:t>
      </w:r>
      <w:r w:rsidRPr="00DC777A">
        <w:rPr>
          <w:rFonts w:asciiTheme="majorHAnsi" w:hAnsiTheme="majorHAnsi" w:cstheme="majorHAnsi"/>
          <w:lang w:val="ro-RO"/>
        </w:rPr>
        <w:t xml:space="preserve">. De la începutul sezonului aviatic de vară din acest an, compania a relansat rutele către </w:t>
      </w:r>
      <w:r w:rsidRPr="00DC777A">
        <w:rPr>
          <w:rFonts w:asciiTheme="majorHAnsi" w:hAnsiTheme="majorHAnsi" w:cstheme="majorHAnsi"/>
          <w:b/>
          <w:bCs/>
          <w:lang w:val="ro-RO"/>
        </w:rPr>
        <w:t>Antalya</w:t>
      </w:r>
      <w:r w:rsidRPr="00DC777A">
        <w:rPr>
          <w:rFonts w:asciiTheme="majorHAnsi" w:hAnsiTheme="majorHAnsi" w:cstheme="majorHAnsi"/>
          <w:lang w:val="ro-RO"/>
        </w:rPr>
        <w:t xml:space="preserve">, </w:t>
      </w:r>
      <w:r w:rsidRPr="00DC777A">
        <w:rPr>
          <w:rFonts w:asciiTheme="majorHAnsi" w:hAnsiTheme="majorHAnsi" w:cstheme="majorHAnsi"/>
          <w:b/>
          <w:bCs/>
          <w:lang w:val="ro-RO"/>
        </w:rPr>
        <w:t>Berlin</w:t>
      </w:r>
      <w:r w:rsidRPr="00DC777A">
        <w:rPr>
          <w:rFonts w:asciiTheme="majorHAnsi" w:hAnsiTheme="majorHAnsi" w:cstheme="majorHAnsi"/>
          <w:lang w:val="ro-RO"/>
        </w:rPr>
        <w:t xml:space="preserve"> și, recent, </w:t>
      </w:r>
      <w:r w:rsidRPr="00DC777A">
        <w:rPr>
          <w:rFonts w:asciiTheme="majorHAnsi" w:hAnsiTheme="majorHAnsi" w:cstheme="majorHAnsi"/>
          <w:b/>
          <w:bCs/>
          <w:lang w:val="ro-RO"/>
        </w:rPr>
        <w:t>Milano Malpensa</w:t>
      </w:r>
      <w:r w:rsidRPr="00DC777A">
        <w:rPr>
          <w:rFonts w:asciiTheme="majorHAnsi" w:hAnsiTheme="majorHAnsi" w:cstheme="majorHAnsi"/>
          <w:lang w:val="ro-RO"/>
        </w:rPr>
        <w:t>.</w:t>
      </w:r>
    </w:p>
    <w:p w14:paraId="78CD3DD4" w14:textId="77777777" w:rsidR="003B61C5" w:rsidRPr="00DC777A" w:rsidRDefault="003B61C5" w:rsidP="00A358E5">
      <w:pPr>
        <w:spacing w:after="0"/>
        <w:ind w:right="90"/>
        <w:contextualSpacing/>
        <w:jc w:val="both"/>
        <w:rPr>
          <w:rFonts w:asciiTheme="majorHAnsi" w:hAnsiTheme="majorHAnsi" w:cstheme="majorHAnsi"/>
          <w:lang w:val="ro-RO"/>
        </w:rPr>
      </w:pPr>
    </w:p>
    <w:p w14:paraId="7FD36289" w14:textId="4EBDF284" w:rsidR="003B61C5" w:rsidRPr="00DC777A" w:rsidRDefault="003B61C5" w:rsidP="00A358E5">
      <w:pPr>
        <w:spacing w:after="0"/>
        <w:ind w:right="90"/>
        <w:contextualSpacing/>
        <w:jc w:val="both"/>
        <w:rPr>
          <w:rFonts w:asciiTheme="majorHAnsi" w:hAnsiTheme="majorHAnsi" w:cstheme="majorHAnsi"/>
          <w:lang w:val="ro-RO"/>
        </w:rPr>
      </w:pPr>
      <w:r w:rsidRPr="00DC777A">
        <w:rPr>
          <w:rFonts w:asciiTheme="majorHAnsi" w:hAnsiTheme="majorHAnsi" w:cstheme="majorHAnsi"/>
          <w:lang w:val="ro-RO"/>
        </w:rPr>
        <w:t xml:space="preserve">Mai multe rute vor urma săptămâna viitoare, odată cu </w:t>
      </w:r>
      <w:r w:rsidRPr="00DC777A">
        <w:rPr>
          <w:rFonts w:asciiTheme="majorHAnsi" w:hAnsiTheme="majorHAnsi" w:cstheme="majorHAnsi"/>
          <w:b/>
          <w:bCs/>
          <w:lang w:val="ro-RO"/>
        </w:rPr>
        <w:t>relansarea zborurilor către Malta</w:t>
      </w:r>
      <w:r w:rsidRPr="00DC777A">
        <w:rPr>
          <w:rFonts w:asciiTheme="majorHAnsi" w:hAnsiTheme="majorHAnsi" w:cstheme="majorHAnsi"/>
          <w:lang w:val="ro-RO"/>
        </w:rPr>
        <w:t xml:space="preserve"> </w:t>
      </w:r>
      <w:r w:rsidR="00C72545" w:rsidRPr="00DC777A">
        <w:rPr>
          <w:rFonts w:asciiTheme="majorHAnsi" w:hAnsiTheme="majorHAnsi" w:cstheme="majorHAnsi"/>
          <w:lang w:val="ro-RO"/>
        </w:rPr>
        <w:t>în</w:t>
      </w:r>
      <w:r w:rsidRPr="00DC777A">
        <w:rPr>
          <w:rFonts w:asciiTheme="majorHAnsi" w:hAnsiTheme="majorHAnsi" w:cstheme="majorHAnsi"/>
          <w:lang w:val="ro-RO"/>
        </w:rPr>
        <w:t xml:space="preserve"> 22 mai, operate în zilele de luni și vineri, precum și cu </w:t>
      </w:r>
      <w:r w:rsidRPr="00DC777A">
        <w:rPr>
          <w:rFonts w:asciiTheme="majorHAnsi" w:hAnsiTheme="majorHAnsi" w:cstheme="majorHAnsi"/>
          <w:b/>
          <w:bCs/>
          <w:lang w:val="ro-RO"/>
        </w:rPr>
        <w:t>noua conexiune către Dubrovnik</w:t>
      </w:r>
      <w:r w:rsidR="00C72545" w:rsidRPr="00DC777A">
        <w:rPr>
          <w:rFonts w:asciiTheme="majorHAnsi" w:hAnsiTheme="majorHAnsi" w:cstheme="majorHAnsi"/>
          <w:lang w:val="ro-RO"/>
        </w:rPr>
        <w:t xml:space="preserve"> din </w:t>
      </w:r>
      <w:r w:rsidRPr="00DC777A">
        <w:rPr>
          <w:rFonts w:asciiTheme="majorHAnsi" w:hAnsiTheme="majorHAnsi" w:cstheme="majorHAnsi"/>
          <w:lang w:val="ro-RO"/>
        </w:rPr>
        <w:t xml:space="preserve">23 mai, cu zboruri în fiecare marți și sâmbătă, extinzând astfel oferta </w:t>
      </w:r>
      <w:r w:rsidR="00DB3495" w:rsidRPr="00DC777A">
        <w:rPr>
          <w:rFonts w:asciiTheme="majorHAnsi" w:hAnsiTheme="majorHAnsi" w:cstheme="majorHAnsi"/>
          <w:lang w:val="ro-RO"/>
        </w:rPr>
        <w:t>pentru</w:t>
      </w:r>
      <w:r w:rsidRPr="00DC777A">
        <w:rPr>
          <w:rFonts w:asciiTheme="majorHAnsi" w:hAnsiTheme="majorHAnsi" w:cstheme="majorHAnsi"/>
          <w:lang w:val="ro-RO"/>
        </w:rPr>
        <w:t xml:space="preserve"> vacanțe de vară a orașului. Tarifele pornesc de la doar 129 RON</w:t>
      </w:r>
      <w:r w:rsidR="00C72545" w:rsidRPr="00DC777A">
        <w:rPr>
          <w:rStyle w:val="FootnoteReference"/>
          <w:rFonts w:asciiTheme="majorHAnsi" w:hAnsiTheme="majorHAnsi" w:cstheme="majorHAnsi"/>
          <w:lang w:val="ro-RO"/>
        </w:rPr>
        <w:footnoteReference w:id="1"/>
      </w:r>
      <w:r w:rsidRPr="00DC777A">
        <w:rPr>
          <w:rFonts w:asciiTheme="majorHAnsi" w:hAnsiTheme="majorHAnsi" w:cstheme="majorHAnsi"/>
          <w:lang w:val="ro-RO"/>
        </w:rPr>
        <w:t xml:space="preserve">, iar biletele sunt deja disponibile pe </w:t>
      </w:r>
      <w:hyperlink r:id="rId8" w:history="1">
        <w:r w:rsidRPr="00DC777A">
          <w:rPr>
            <w:rStyle w:val="Hyperlink"/>
            <w:rFonts w:asciiTheme="majorHAnsi" w:hAnsiTheme="majorHAnsi" w:cstheme="majorHAnsi"/>
            <w:b/>
            <w:bCs/>
            <w:lang w:val="ro-RO"/>
          </w:rPr>
          <w:t>wizzair.com</w:t>
        </w:r>
      </w:hyperlink>
      <w:r w:rsidRPr="00DC777A">
        <w:rPr>
          <w:rFonts w:asciiTheme="majorHAnsi" w:hAnsiTheme="majorHAnsi" w:cstheme="majorHAnsi"/>
          <w:lang w:val="ro-RO"/>
        </w:rPr>
        <w:t xml:space="preserve"> și prin </w:t>
      </w:r>
      <w:hyperlink r:id="rId9" w:history="1">
        <w:r w:rsidRPr="00DC777A">
          <w:rPr>
            <w:rStyle w:val="Hyperlink"/>
            <w:rFonts w:asciiTheme="majorHAnsi" w:hAnsiTheme="majorHAnsi" w:cstheme="majorHAnsi"/>
            <w:b/>
            <w:bCs/>
            <w:lang w:val="ro-RO"/>
          </w:rPr>
          <w:t>aplicația mobilă WIZZ</w:t>
        </w:r>
      </w:hyperlink>
      <w:r w:rsidRPr="00DC777A">
        <w:rPr>
          <w:rFonts w:asciiTheme="majorHAnsi" w:hAnsiTheme="majorHAnsi" w:cstheme="majorHAnsi"/>
          <w:lang w:val="ro-RO"/>
        </w:rPr>
        <w:t>.</w:t>
      </w:r>
    </w:p>
    <w:p w14:paraId="49B73B39" w14:textId="77777777" w:rsidR="00C72545" w:rsidRPr="00DC777A" w:rsidRDefault="00C72545" w:rsidP="00A358E5">
      <w:pPr>
        <w:spacing w:after="0"/>
        <w:ind w:right="90"/>
        <w:contextualSpacing/>
        <w:jc w:val="both"/>
        <w:rPr>
          <w:rFonts w:asciiTheme="majorHAnsi" w:hAnsiTheme="majorHAnsi" w:cstheme="majorHAnsi"/>
          <w:lang w:val="ro-RO"/>
        </w:rPr>
      </w:pPr>
    </w:p>
    <w:p w14:paraId="628E3446" w14:textId="50EF6B2B" w:rsidR="00914FC7" w:rsidRPr="00DC777A" w:rsidRDefault="00C72545" w:rsidP="00A358E5">
      <w:pPr>
        <w:spacing w:after="0"/>
        <w:ind w:right="90"/>
        <w:contextualSpacing/>
        <w:jc w:val="both"/>
        <w:rPr>
          <w:rFonts w:asciiTheme="majorHAnsi" w:hAnsiTheme="majorHAnsi" w:cstheme="majorHAnsi"/>
          <w:lang w:val="ro-RO"/>
        </w:rPr>
      </w:pPr>
      <w:r w:rsidRPr="00DC777A">
        <w:rPr>
          <w:rFonts w:asciiTheme="majorHAnsi" w:hAnsiTheme="majorHAnsi" w:cstheme="majorHAnsi"/>
          <w:b/>
          <w:bCs/>
          <w:lang w:val="ro-RO"/>
        </w:rPr>
        <w:t>András Radó, Head of Communications în cadrul Wizz Air</w:t>
      </w:r>
      <w:r w:rsidRPr="00DC777A">
        <w:rPr>
          <w:rFonts w:asciiTheme="majorHAnsi" w:hAnsiTheme="majorHAnsi" w:cstheme="majorHAnsi"/>
          <w:lang w:val="ro-RO"/>
        </w:rPr>
        <w:t xml:space="preserve">, a spus: </w:t>
      </w:r>
      <w:r w:rsidRPr="00DC777A">
        <w:rPr>
          <w:rFonts w:asciiTheme="majorHAnsi" w:hAnsiTheme="majorHAnsi" w:cstheme="majorHAnsi"/>
          <w:i/>
          <w:iCs/>
          <w:lang w:val="ro-RO"/>
        </w:rPr>
        <w:t xml:space="preserve">„Suntem bucuroși să marcăm 18 ani de operațiuni la Cluj-Napoca, o bază importantă pentru Wizz Air încă din 2008. Acest moment vine înaintea aniversării a 20 de ani de activitate a companiei în România. În ultimii 18 ani, traficul de pasageri către și dinspre Aeroportul Cluj a crescut semnificativ și suntem mândri că am contribuit la consolidarea conexiunilor orașului cu destinații din întreaga Europă și nu numai. Wizz Air rămâne dedicată pasagerilor români și misiunii sale de a face călătoriile mai accesibile, prin tarife avantajoase și destinații </w:t>
      </w:r>
      <w:r w:rsidR="0044237F">
        <w:rPr>
          <w:rFonts w:asciiTheme="majorHAnsi" w:hAnsiTheme="majorHAnsi" w:cstheme="majorHAnsi"/>
          <w:i/>
          <w:iCs/>
          <w:lang w:val="ro-RO"/>
        </w:rPr>
        <w:t>de explorat</w:t>
      </w:r>
      <w:r w:rsidRPr="00DC777A">
        <w:rPr>
          <w:rFonts w:asciiTheme="majorHAnsi" w:hAnsiTheme="majorHAnsi" w:cstheme="majorHAnsi"/>
          <w:i/>
          <w:iCs/>
          <w:lang w:val="ro-RO"/>
        </w:rPr>
        <w:t xml:space="preserve">. </w:t>
      </w:r>
      <w:r w:rsidRPr="001B398D">
        <w:rPr>
          <w:rFonts w:asciiTheme="majorHAnsi" w:hAnsiTheme="majorHAnsi" w:cstheme="majorHAnsi"/>
          <w:i/>
          <w:iCs/>
        </w:rPr>
        <w:t>Let’s WIZZ!</w:t>
      </w:r>
      <w:r w:rsidRPr="00DC777A">
        <w:rPr>
          <w:rFonts w:asciiTheme="majorHAnsi" w:hAnsiTheme="majorHAnsi" w:cstheme="majorHAnsi"/>
          <w:i/>
          <w:iCs/>
          <w:lang w:val="ro-RO"/>
        </w:rPr>
        <w:t>”</w:t>
      </w:r>
      <w:r w:rsidRPr="00DC777A">
        <w:rPr>
          <w:rFonts w:asciiTheme="majorHAnsi" w:hAnsiTheme="majorHAnsi" w:cstheme="majorHAnsi"/>
          <w:lang w:val="ro-RO"/>
        </w:rPr>
        <w:t>.</w:t>
      </w:r>
    </w:p>
    <w:p w14:paraId="42B680E4" w14:textId="77777777" w:rsidR="00B02BA4" w:rsidRPr="00B02BA4" w:rsidRDefault="00B02BA4" w:rsidP="00B02BA4">
      <w:pPr>
        <w:pStyle w:val="NormalWeb"/>
        <w:spacing w:line="276" w:lineRule="auto"/>
        <w:jc w:val="both"/>
        <w:rPr>
          <w:rFonts w:asciiTheme="majorHAnsi" w:eastAsiaTheme="minorEastAsia" w:hAnsiTheme="majorHAnsi" w:cstheme="majorHAnsi"/>
          <w:i/>
          <w:iCs/>
          <w:sz w:val="22"/>
          <w:szCs w:val="22"/>
          <w:lang w:eastAsia="en-GB"/>
        </w:rPr>
      </w:pPr>
      <w:r w:rsidRPr="00B02BA4">
        <w:rPr>
          <w:rFonts w:asciiTheme="majorHAnsi" w:eastAsiaTheme="minorEastAsia" w:hAnsiTheme="majorHAnsi" w:cstheme="majorHAnsi"/>
          <w:b/>
          <w:bCs/>
          <w:sz w:val="22"/>
          <w:szCs w:val="22"/>
          <w:lang w:eastAsia="en-GB"/>
        </w:rPr>
        <w:t>Preşedintele Consiliului Judeţean Cluj, domnul Alin Tişe</w:t>
      </w:r>
      <w:r w:rsidRPr="00B02BA4">
        <w:rPr>
          <w:rFonts w:asciiTheme="majorHAnsi" w:eastAsiaTheme="minorEastAsia" w:hAnsiTheme="majorHAnsi" w:cstheme="majorHAnsi"/>
          <w:i/>
          <w:iCs/>
          <w:sz w:val="22"/>
          <w:szCs w:val="22"/>
          <w:lang w:eastAsia="en-GB"/>
        </w:rPr>
        <w:t xml:space="preserve"> a precizat cu această ocazie: „Aniversarea celor 18 ani de la stabilirea bazei operaționale Wizz Air la Cluj reflectă evoluția remarcabilă a Aeroportului Internațional Cluj și consolidarea rolului său strategic în dezvoltarea regiunii Transilvania. Acest parteneriat a contribuit semnificativ la creșterea conectivității internaționale a regiunii, la dezvoltarea economică și la apropierea comunității clujene de marile centre europene. Consiliul Județean Cluj va continua să susțină investițiile și proiectele de dezvoltare care consolidează poziția aeroportului clujean ca principal aeroport regional al României.”</w:t>
      </w:r>
    </w:p>
    <w:p w14:paraId="6E7B7BF9" w14:textId="77777777" w:rsidR="00B02BA4" w:rsidRPr="00B02BA4" w:rsidRDefault="00B02BA4" w:rsidP="00B02BA4">
      <w:pPr>
        <w:spacing w:after="0" w:line="276" w:lineRule="auto"/>
        <w:jc w:val="both"/>
        <w:rPr>
          <w:rFonts w:asciiTheme="majorHAnsi" w:hAnsiTheme="majorHAnsi" w:cstheme="majorHAnsi"/>
          <w:i/>
          <w:iCs/>
          <w:lang w:val="ro-RO"/>
        </w:rPr>
      </w:pPr>
      <w:r w:rsidRPr="00B02BA4">
        <w:rPr>
          <w:rFonts w:asciiTheme="majorHAnsi" w:hAnsiTheme="majorHAnsi" w:cstheme="majorHAnsi"/>
          <w:b/>
          <w:bCs/>
          <w:lang w:val="ro-RO"/>
        </w:rPr>
        <w:lastRenderedPageBreak/>
        <w:t>Domnul Viorel Federiga, Preşedintele Consiliului de Administraţie al Aeroportului Internațional Cluj</w:t>
      </w:r>
      <w:r w:rsidRPr="00B02BA4">
        <w:rPr>
          <w:rFonts w:asciiTheme="majorHAnsi" w:hAnsiTheme="majorHAnsi" w:cstheme="majorHAnsi"/>
          <w:i/>
          <w:iCs/>
          <w:lang w:val="ro-RO"/>
        </w:rPr>
        <w:t>, a precizat cu ocazia acestui eveniment: „Cei 18 ani de colaborare dintre Aeroportul Internațional Cluj și compania aeriană Wizz Air demonstrează importanța unei viziuni comune orientate spre dezvoltare, performanță și conectivitate. Evoluția constantă a operațiunilor companiei pe aeroportul clujean a avut un impact direct asupra mobilității pasagerilor și asupra atractivității economice a regiunii. Ne bucurăm că, împreună, am reușit să construim un parteneriat solid și durabil, care continuă să genereze beneficii importante pentru comunitate și pentru pasagerii noștri.”</w:t>
      </w:r>
    </w:p>
    <w:p w14:paraId="124FF4CC" w14:textId="77777777" w:rsidR="00B02BA4" w:rsidRPr="00B02BA4" w:rsidRDefault="00B02BA4" w:rsidP="00B02BA4">
      <w:pPr>
        <w:pStyle w:val="NormalWeb"/>
        <w:shd w:val="clear" w:color="auto" w:fill="FFFFFF"/>
        <w:spacing w:before="0" w:beforeAutospacing="0" w:after="0" w:afterAutospacing="0" w:line="276" w:lineRule="auto"/>
        <w:ind w:firstLine="708"/>
        <w:jc w:val="both"/>
        <w:rPr>
          <w:rFonts w:asciiTheme="majorHAnsi" w:eastAsiaTheme="minorEastAsia" w:hAnsiTheme="majorHAnsi" w:cstheme="majorHAnsi"/>
          <w:i/>
          <w:iCs/>
          <w:sz w:val="22"/>
          <w:szCs w:val="22"/>
          <w:lang w:eastAsia="en-GB"/>
        </w:rPr>
      </w:pPr>
    </w:p>
    <w:p w14:paraId="206EFAF9" w14:textId="77777777" w:rsidR="00B02BA4" w:rsidRPr="00B02BA4" w:rsidRDefault="00B02BA4" w:rsidP="00B02BA4">
      <w:pPr>
        <w:pStyle w:val="NormalWeb"/>
        <w:shd w:val="clear" w:color="auto" w:fill="FFFFFF"/>
        <w:spacing w:before="0" w:beforeAutospacing="0" w:after="0" w:afterAutospacing="0" w:line="276" w:lineRule="auto"/>
        <w:jc w:val="both"/>
        <w:rPr>
          <w:rFonts w:asciiTheme="majorHAnsi" w:eastAsiaTheme="minorEastAsia" w:hAnsiTheme="majorHAnsi" w:cstheme="majorHAnsi"/>
          <w:i/>
          <w:iCs/>
          <w:sz w:val="22"/>
          <w:szCs w:val="22"/>
          <w:lang w:eastAsia="en-GB"/>
        </w:rPr>
      </w:pPr>
      <w:r w:rsidRPr="00B02BA4">
        <w:rPr>
          <w:rFonts w:asciiTheme="majorHAnsi" w:eastAsiaTheme="minorEastAsia" w:hAnsiTheme="majorHAnsi" w:cstheme="majorHAnsi"/>
          <w:b/>
          <w:bCs/>
          <w:sz w:val="22"/>
          <w:szCs w:val="22"/>
          <w:lang w:eastAsia="en-GB"/>
        </w:rPr>
        <w:t>Domnul David Ciceo, Directorul General al Aeroportului Internaţional Avram Iancu Cluj,</w:t>
      </w:r>
      <w:r w:rsidRPr="00B02BA4">
        <w:rPr>
          <w:rFonts w:asciiTheme="majorHAnsi" w:eastAsiaTheme="minorEastAsia" w:hAnsiTheme="majorHAnsi" w:cstheme="majorHAnsi"/>
          <w:i/>
          <w:iCs/>
          <w:sz w:val="22"/>
          <w:szCs w:val="22"/>
          <w:lang w:eastAsia="en-GB"/>
        </w:rPr>
        <w:t> a declarat:„ Parteneriatul strategic dintre Aeroportul Internațional Cluj și compania aeriană Wizz Air, început în anul 2007 prin operarea a doar patru destinații – Roma, Barcelona, Budapesta și Londra – a contribuit decisiv la dezvoltarea conectivității aeriene a regiunii Transilvania și la consolidarea poziției Clujului ca important pol economic și universitar la nivel european.</w:t>
      </w:r>
    </w:p>
    <w:p w14:paraId="5C9ED329" w14:textId="77777777" w:rsidR="00B02BA4" w:rsidRPr="00B02BA4" w:rsidRDefault="00B02BA4" w:rsidP="00B02BA4">
      <w:pPr>
        <w:pStyle w:val="NormalWeb"/>
        <w:shd w:val="clear" w:color="auto" w:fill="FFFFFF"/>
        <w:spacing w:before="0" w:beforeAutospacing="0" w:after="0" w:afterAutospacing="0" w:line="276" w:lineRule="auto"/>
        <w:jc w:val="both"/>
        <w:rPr>
          <w:rFonts w:asciiTheme="majorHAnsi" w:eastAsiaTheme="minorEastAsia" w:hAnsiTheme="majorHAnsi" w:cstheme="majorHAnsi"/>
          <w:i/>
          <w:iCs/>
          <w:sz w:val="22"/>
          <w:szCs w:val="22"/>
          <w:lang w:eastAsia="en-GB"/>
        </w:rPr>
      </w:pPr>
      <w:r w:rsidRPr="00B02BA4">
        <w:rPr>
          <w:rFonts w:asciiTheme="majorHAnsi" w:eastAsiaTheme="minorEastAsia" w:hAnsiTheme="majorHAnsi" w:cstheme="majorHAnsi"/>
          <w:i/>
          <w:iCs/>
          <w:sz w:val="22"/>
          <w:szCs w:val="22"/>
          <w:lang w:eastAsia="en-GB"/>
        </w:rPr>
        <w:t>Astăzi, la 18 ani de la stabilirea bazei operaționale la Cluj, Wizz Air operează peste 40 de destinații internaționale cu cele 7 aeronave bazate pe aeroportul clujean, iar introducerea unor noi rute precum Antalya, Berlin, Milano Malpensa, Malta și Dubrovnik reconfirmă potențialul de dezvoltare al pieței regionale și interesul crescut pentru conectivitate directă.</w:t>
      </w:r>
    </w:p>
    <w:p w14:paraId="5417A848" w14:textId="77777777" w:rsidR="00B02BA4" w:rsidRPr="00B02BA4" w:rsidRDefault="00B02BA4" w:rsidP="00B02BA4">
      <w:pPr>
        <w:pStyle w:val="NormalWeb"/>
        <w:shd w:val="clear" w:color="auto" w:fill="FFFFFF"/>
        <w:spacing w:before="0" w:beforeAutospacing="0" w:after="0" w:afterAutospacing="0" w:line="276" w:lineRule="auto"/>
        <w:jc w:val="both"/>
        <w:rPr>
          <w:rFonts w:asciiTheme="majorHAnsi" w:eastAsiaTheme="minorEastAsia" w:hAnsiTheme="majorHAnsi" w:cstheme="majorHAnsi"/>
          <w:i/>
          <w:iCs/>
          <w:sz w:val="22"/>
          <w:szCs w:val="22"/>
          <w:lang w:eastAsia="en-GB"/>
        </w:rPr>
      </w:pPr>
      <w:r w:rsidRPr="00B02BA4">
        <w:rPr>
          <w:rFonts w:asciiTheme="majorHAnsi" w:eastAsiaTheme="minorEastAsia" w:hAnsiTheme="majorHAnsi" w:cstheme="majorHAnsi"/>
          <w:i/>
          <w:iCs/>
          <w:sz w:val="22"/>
          <w:szCs w:val="22"/>
          <w:lang w:eastAsia="en-GB"/>
        </w:rPr>
        <w:t>În perioada 2007–2026, peste 23 milioane de pasageri au călătorit cu Wizz Air de pe Aeroportul Internațional Cluj, ceea ce reflectă succesul și maturitatea unui parteneriat strategic care continuă să genereze beneficii importante pentru întreaga regiune.”</w:t>
      </w:r>
    </w:p>
    <w:p w14:paraId="21FC4D16" w14:textId="77777777" w:rsidR="00F85E3C" w:rsidRPr="00B02BA4" w:rsidRDefault="00F85E3C" w:rsidP="00A358E5">
      <w:pPr>
        <w:spacing w:after="0"/>
        <w:ind w:right="90"/>
        <w:contextualSpacing/>
        <w:jc w:val="both"/>
        <w:rPr>
          <w:rFonts w:asciiTheme="majorHAnsi" w:hAnsiTheme="majorHAnsi" w:cstheme="majorHAnsi"/>
          <w:i/>
          <w:iCs/>
          <w:lang w:val="ro-RO"/>
        </w:rPr>
      </w:pPr>
    </w:p>
    <w:p w14:paraId="1934FF2E" w14:textId="073C4CD6" w:rsidR="00914FC7" w:rsidRPr="00DC777A" w:rsidRDefault="00F85E3C" w:rsidP="00A358E5">
      <w:pPr>
        <w:spacing w:after="0"/>
        <w:ind w:right="90"/>
        <w:contextualSpacing/>
        <w:jc w:val="both"/>
        <w:rPr>
          <w:rFonts w:asciiTheme="majorHAnsi" w:hAnsiTheme="majorHAnsi" w:cstheme="majorHAnsi"/>
          <w:lang w:val="ro-RO"/>
        </w:rPr>
      </w:pPr>
      <w:r w:rsidRPr="00DC777A">
        <w:rPr>
          <w:rFonts w:asciiTheme="majorHAnsi" w:hAnsiTheme="majorHAnsi" w:cstheme="majorHAnsi"/>
          <w:lang w:val="ro-RO"/>
        </w:rPr>
        <w:t xml:space="preserve">Wizz Air rămâne o alegere de încredere pentru călătorii. În conformitate cu </w:t>
      </w:r>
      <w:hyperlink r:id="rId10" w:history="1">
        <w:r w:rsidRPr="00DC777A">
          <w:rPr>
            <w:rStyle w:val="Hyperlink"/>
            <w:rFonts w:asciiTheme="majorHAnsi" w:hAnsiTheme="majorHAnsi" w:cstheme="majorHAnsi"/>
            <w:lang w:val="ro-RO"/>
          </w:rPr>
          <w:t>pilonul axat pe produs</w:t>
        </w:r>
      </w:hyperlink>
      <w:r w:rsidRPr="00DC777A">
        <w:rPr>
          <w:rFonts w:asciiTheme="majorHAnsi" w:hAnsiTheme="majorHAnsi" w:cstheme="majorHAnsi"/>
          <w:lang w:val="ro-RO"/>
        </w:rPr>
        <w:t xml:space="preserve"> al planului său de transformare „Customer First Compass”, Wizz Air se angajează să ofere servicii la un nivel superior, având peste 300 de aeronave noi în comandă, cu cele mai moderne interioare de cabină Airbus Airspace. Compania aeriană este dedicată operării uneia dintre cele mai tinere, mai sigure și mai eficiente flote de aeronave din industrie din punctul de vedere al consumului de combustibil. Adoptând o mentalitate 100% digitală, Wizz Air asigură călătorii eficiente clienților, de la momentul rezervării zborului până la îmbarcare.</w:t>
      </w:r>
    </w:p>
    <w:p w14:paraId="36D0F77A" w14:textId="77777777" w:rsidR="00D12831" w:rsidRPr="00DC777A" w:rsidRDefault="00D12831" w:rsidP="00A358E5">
      <w:pPr>
        <w:spacing w:after="0"/>
        <w:contextualSpacing/>
        <w:jc w:val="both"/>
        <w:rPr>
          <w:rFonts w:asciiTheme="majorHAnsi" w:hAnsiTheme="majorHAnsi" w:cstheme="majorHAnsi"/>
          <w:lang w:val="ro-RO"/>
        </w:rPr>
      </w:pPr>
    </w:p>
    <w:p w14:paraId="075B71EE" w14:textId="4D5A41D5" w:rsidR="000F18D4" w:rsidRPr="00DC777A" w:rsidRDefault="00325DE8" w:rsidP="00325DE8">
      <w:pPr>
        <w:spacing w:after="0"/>
        <w:contextualSpacing/>
        <w:jc w:val="center"/>
        <w:rPr>
          <w:rFonts w:asciiTheme="majorHAnsi" w:hAnsiTheme="majorHAnsi" w:cstheme="majorHAnsi"/>
          <w:b/>
          <w:bCs/>
          <w:lang w:val="ro-RO"/>
        </w:rPr>
      </w:pPr>
      <w:r w:rsidRPr="00DC777A">
        <w:rPr>
          <w:rFonts w:asciiTheme="majorHAnsi" w:hAnsiTheme="majorHAnsi" w:cstheme="majorHAnsi"/>
          <w:b/>
          <w:bCs/>
          <w:lang w:val="ro-RO"/>
        </w:rPr>
        <w:t>RUTE NOI CE VOR FI INAUGURATE DE LA CLUJ-NAPOCA ÎN LUNA MAI</w:t>
      </w:r>
    </w:p>
    <w:p w14:paraId="05C47F69" w14:textId="77777777" w:rsidR="000F18D4" w:rsidRPr="00DC777A" w:rsidRDefault="000F18D4" w:rsidP="00A358E5">
      <w:pPr>
        <w:spacing w:after="0"/>
        <w:contextualSpacing/>
        <w:jc w:val="both"/>
        <w:rPr>
          <w:rFonts w:asciiTheme="majorHAnsi" w:hAnsiTheme="majorHAnsi" w:cstheme="majorHAnsi"/>
          <w:lang w:val="ro-RO"/>
        </w:rPr>
      </w:pPr>
    </w:p>
    <w:tbl>
      <w:tblPr>
        <w:tblStyle w:val="TableGrid1"/>
        <w:tblW w:w="0" w:type="auto"/>
        <w:tblLook w:val="04A0" w:firstRow="1" w:lastRow="0" w:firstColumn="1" w:lastColumn="0" w:noHBand="0" w:noVBand="1"/>
      </w:tblPr>
      <w:tblGrid>
        <w:gridCol w:w="2370"/>
        <w:gridCol w:w="2534"/>
        <w:gridCol w:w="1914"/>
        <w:gridCol w:w="2244"/>
      </w:tblGrid>
      <w:tr w:rsidR="000F18D4" w:rsidRPr="00DC777A" w14:paraId="74699E86" w14:textId="77777777" w:rsidTr="00337339">
        <w:trPr>
          <w:trHeight w:val="576"/>
        </w:trPr>
        <w:tc>
          <w:tcPr>
            <w:tcW w:w="2370" w:type="dxa"/>
            <w:tcBorders>
              <w:top w:val="single" w:sz="4" w:space="0" w:color="auto"/>
              <w:left w:val="single" w:sz="4" w:space="0" w:color="auto"/>
              <w:bottom w:val="single" w:sz="4" w:space="0" w:color="auto"/>
              <w:right w:val="single" w:sz="4" w:space="0" w:color="auto"/>
            </w:tcBorders>
            <w:shd w:val="clear" w:color="auto" w:fill="06038D" w:themeFill="text2"/>
            <w:vAlign w:val="center"/>
          </w:tcPr>
          <w:p w14:paraId="2A161635" w14:textId="3B71851D" w:rsidR="000F18D4" w:rsidRPr="00DC777A" w:rsidRDefault="00325DE8" w:rsidP="000F18D4">
            <w:pPr>
              <w:spacing w:line="276" w:lineRule="auto"/>
              <w:contextualSpacing/>
              <w:jc w:val="center"/>
              <w:rPr>
                <w:rFonts w:ascii="Calibri Light" w:eastAsia="Aptos" w:hAnsi="Calibri Light" w:cs="Calibri Light"/>
                <w:b/>
                <w:bCs/>
                <w:lang w:val="ro-RO" w:eastAsia="en-US"/>
              </w:rPr>
            </w:pPr>
            <w:r w:rsidRPr="00DC777A">
              <w:rPr>
                <w:rFonts w:ascii="Calibri Light" w:eastAsia="Aptos" w:hAnsi="Calibri Light" w:cs="Calibri Light"/>
                <w:b/>
                <w:bCs/>
                <w:lang w:val="ro-RO" w:eastAsia="en-US"/>
              </w:rPr>
              <w:t>RUTĂ</w:t>
            </w:r>
          </w:p>
        </w:tc>
        <w:tc>
          <w:tcPr>
            <w:tcW w:w="2534" w:type="dxa"/>
            <w:tcBorders>
              <w:top w:val="single" w:sz="4" w:space="0" w:color="auto"/>
              <w:left w:val="single" w:sz="4" w:space="0" w:color="auto"/>
              <w:bottom w:val="single" w:sz="4" w:space="0" w:color="auto"/>
              <w:right w:val="single" w:sz="4" w:space="0" w:color="auto"/>
            </w:tcBorders>
            <w:shd w:val="clear" w:color="auto" w:fill="06038D" w:themeFill="text2"/>
            <w:vAlign w:val="center"/>
          </w:tcPr>
          <w:p w14:paraId="2C5EC533" w14:textId="68B47B3D" w:rsidR="000F18D4" w:rsidRPr="00DC777A" w:rsidRDefault="00325DE8" w:rsidP="000F18D4">
            <w:pPr>
              <w:spacing w:line="276" w:lineRule="auto"/>
              <w:contextualSpacing/>
              <w:jc w:val="center"/>
              <w:rPr>
                <w:rFonts w:ascii="Calibri Light" w:eastAsia="Aptos" w:hAnsi="Calibri Light" w:cs="Calibri Light"/>
                <w:b/>
                <w:bCs/>
                <w:lang w:val="ro-RO" w:eastAsia="en-US"/>
              </w:rPr>
            </w:pPr>
            <w:r w:rsidRPr="00DC777A">
              <w:rPr>
                <w:rFonts w:ascii="Calibri Light" w:eastAsia="Aptos" w:hAnsi="Calibri Light" w:cs="Calibri Light"/>
                <w:b/>
                <w:bCs/>
                <w:lang w:val="ro-RO" w:eastAsia="en-US"/>
              </w:rPr>
              <w:t>FRECVENȚĂ</w:t>
            </w:r>
          </w:p>
        </w:tc>
        <w:tc>
          <w:tcPr>
            <w:tcW w:w="1914" w:type="dxa"/>
            <w:tcBorders>
              <w:top w:val="single" w:sz="4" w:space="0" w:color="auto"/>
              <w:left w:val="single" w:sz="4" w:space="0" w:color="auto"/>
              <w:bottom w:val="single" w:sz="4" w:space="0" w:color="auto"/>
              <w:right w:val="single" w:sz="4" w:space="0" w:color="auto"/>
            </w:tcBorders>
            <w:shd w:val="clear" w:color="auto" w:fill="06038D" w:themeFill="text2"/>
            <w:vAlign w:val="center"/>
          </w:tcPr>
          <w:p w14:paraId="4ABFF61D" w14:textId="10E3A05B" w:rsidR="000F18D4" w:rsidRPr="00DC777A" w:rsidRDefault="00325DE8" w:rsidP="000F18D4">
            <w:pPr>
              <w:spacing w:line="276" w:lineRule="auto"/>
              <w:contextualSpacing/>
              <w:jc w:val="center"/>
              <w:rPr>
                <w:rFonts w:ascii="Calibri Light" w:eastAsia="Aptos" w:hAnsi="Calibri Light" w:cs="Calibri Light"/>
                <w:b/>
                <w:bCs/>
                <w:lang w:val="ro-RO" w:eastAsia="en-US"/>
              </w:rPr>
            </w:pPr>
            <w:r w:rsidRPr="00DC777A">
              <w:rPr>
                <w:rFonts w:ascii="Calibri Light" w:eastAsia="Aptos" w:hAnsi="Calibri Light" w:cs="Calibri Light"/>
                <w:b/>
                <w:bCs/>
                <w:lang w:val="ro-RO" w:eastAsia="en-US"/>
              </w:rPr>
              <w:t>DE LA</w:t>
            </w:r>
            <w:r w:rsidR="00337339" w:rsidRPr="00DC777A">
              <w:rPr>
                <w:rStyle w:val="FootnoteReference"/>
                <w:rFonts w:ascii="Calibri Light" w:eastAsia="Aptos" w:hAnsi="Calibri Light" w:cs="Calibri Light"/>
                <w:b/>
                <w:bCs/>
                <w:lang w:val="ro-RO" w:eastAsia="en-US"/>
              </w:rPr>
              <w:footnoteReference w:id="2"/>
            </w:r>
          </w:p>
        </w:tc>
        <w:tc>
          <w:tcPr>
            <w:tcW w:w="2244" w:type="dxa"/>
            <w:tcBorders>
              <w:top w:val="single" w:sz="4" w:space="0" w:color="auto"/>
              <w:left w:val="single" w:sz="4" w:space="0" w:color="auto"/>
              <w:bottom w:val="single" w:sz="4" w:space="0" w:color="auto"/>
              <w:right w:val="single" w:sz="4" w:space="0" w:color="auto"/>
            </w:tcBorders>
            <w:shd w:val="clear" w:color="auto" w:fill="06038D" w:themeFill="text2"/>
            <w:vAlign w:val="center"/>
          </w:tcPr>
          <w:p w14:paraId="4151A667" w14:textId="3BABFE24" w:rsidR="000F18D4" w:rsidRPr="00DC777A" w:rsidRDefault="00325DE8" w:rsidP="000F18D4">
            <w:pPr>
              <w:spacing w:line="276" w:lineRule="auto"/>
              <w:contextualSpacing/>
              <w:jc w:val="center"/>
              <w:rPr>
                <w:rFonts w:ascii="Calibri Light" w:eastAsia="Aptos" w:hAnsi="Calibri Light" w:cs="Calibri Light"/>
                <w:b/>
                <w:bCs/>
                <w:lang w:val="ro-RO" w:eastAsia="en-US"/>
              </w:rPr>
            </w:pPr>
            <w:r w:rsidRPr="00DC777A">
              <w:rPr>
                <w:rFonts w:ascii="Calibri Light" w:eastAsia="Aptos" w:hAnsi="Calibri Light" w:cs="Calibri Light"/>
                <w:b/>
                <w:bCs/>
                <w:lang w:val="ro-RO" w:eastAsia="en-US"/>
              </w:rPr>
              <w:t>ÎNCEPÂND CU</w:t>
            </w:r>
          </w:p>
        </w:tc>
      </w:tr>
      <w:tr w:rsidR="000F18D4" w:rsidRPr="00DC777A" w14:paraId="24E7AF1D" w14:textId="77777777" w:rsidTr="000F18D4">
        <w:trPr>
          <w:trHeight w:val="720"/>
        </w:trPr>
        <w:tc>
          <w:tcPr>
            <w:tcW w:w="2370" w:type="dxa"/>
            <w:tcBorders>
              <w:top w:val="single" w:sz="4" w:space="0" w:color="auto"/>
              <w:left w:val="single" w:sz="4" w:space="0" w:color="auto"/>
              <w:bottom w:val="single" w:sz="4" w:space="0" w:color="auto"/>
              <w:right w:val="single" w:sz="4" w:space="0" w:color="auto"/>
            </w:tcBorders>
            <w:vAlign w:val="center"/>
          </w:tcPr>
          <w:p w14:paraId="09F9B249" w14:textId="6BDBB067" w:rsidR="000F18D4" w:rsidRPr="00DC777A" w:rsidRDefault="000F18D4" w:rsidP="000F18D4">
            <w:pPr>
              <w:spacing w:after="160" w:line="276" w:lineRule="auto"/>
              <w:contextualSpacing/>
              <w:jc w:val="center"/>
              <w:rPr>
                <w:rFonts w:ascii="Calibri Light" w:eastAsia="Aptos" w:hAnsi="Calibri Light" w:cs="Calibri Light"/>
                <w:b/>
                <w:bCs/>
                <w:lang w:val="ro-RO" w:eastAsia="en-US"/>
              </w:rPr>
            </w:pPr>
            <w:r w:rsidRPr="00DC777A">
              <w:rPr>
                <w:rFonts w:ascii="Calibri Light" w:eastAsia="Aptos" w:hAnsi="Calibri Light" w:cs="Calibri Light"/>
                <w:b/>
                <w:bCs/>
                <w:lang w:val="ro-RO" w:eastAsia="en-US"/>
              </w:rPr>
              <w:t>Cluj-Napoca – Malta</w:t>
            </w:r>
          </w:p>
        </w:tc>
        <w:tc>
          <w:tcPr>
            <w:tcW w:w="2534" w:type="dxa"/>
            <w:tcBorders>
              <w:top w:val="single" w:sz="4" w:space="0" w:color="auto"/>
              <w:left w:val="single" w:sz="4" w:space="0" w:color="auto"/>
              <w:bottom w:val="single" w:sz="4" w:space="0" w:color="auto"/>
              <w:right w:val="single" w:sz="4" w:space="0" w:color="auto"/>
            </w:tcBorders>
            <w:vAlign w:val="center"/>
          </w:tcPr>
          <w:p w14:paraId="4B394A19" w14:textId="0D244871" w:rsidR="000F18D4" w:rsidRPr="00DC777A" w:rsidRDefault="00325DE8" w:rsidP="000F18D4">
            <w:pPr>
              <w:spacing w:after="160" w:line="276" w:lineRule="auto"/>
              <w:contextualSpacing/>
              <w:jc w:val="center"/>
              <w:rPr>
                <w:rFonts w:ascii="Calibri Light" w:eastAsia="Aptos" w:hAnsi="Calibri Light" w:cs="Calibri Light"/>
                <w:lang w:val="ro-RO" w:eastAsia="en-US"/>
              </w:rPr>
            </w:pPr>
            <w:r w:rsidRPr="00DC777A">
              <w:rPr>
                <w:rFonts w:ascii="Calibri Light" w:eastAsia="Aptos" w:hAnsi="Calibri Light" w:cs="Calibri Light"/>
                <w:lang w:val="ro-RO" w:eastAsia="en-US"/>
              </w:rPr>
              <w:t>Luni, vineri</w:t>
            </w:r>
          </w:p>
        </w:tc>
        <w:tc>
          <w:tcPr>
            <w:tcW w:w="1914" w:type="dxa"/>
            <w:tcBorders>
              <w:top w:val="single" w:sz="4" w:space="0" w:color="auto"/>
              <w:left w:val="single" w:sz="4" w:space="0" w:color="auto"/>
              <w:bottom w:val="single" w:sz="4" w:space="0" w:color="auto"/>
              <w:right w:val="single" w:sz="4" w:space="0" w:color="auto"/>
            </w:tcBorders>
            <w:vAlign w:val="center"/>
          </w:tcPr>
          <w:p w14:paraId="6FDC8808" w14:textId="36B94C2E" w:rsidR="000F18D4" w:rsidRPr="00DC777A" w:rsidRDefault="000F18D4" w:rsidP="000F18D4">
            <w:pPr>
              <w:spacing w:after="160" w:line="276" w:lineRule="auto"/>
              <w:contextualSpacing/>
              <w:jc w:val="center"/>
              <w:rPr>
                <w:rFonts w:ascii="Calibri Light" w:eastAsia="Aptos" w:hAnsi="Calibri Light" w:cs="Calibri Light"/>
                <w:lang w:val="ro-RO" w:eastAsia="en-US"/>
              </w:rPr>
            </w:pPr>
            <w:r w:rsidRPr="00DC777A">
              <w:rPr>
                <w:rFonts w:ascii="Calibri Light" w:eastAsia="Aptos" w:hAnsi="Calibri Light" w:cs="Calibri Light"/>
                <w:lang w:val="ro-RO" w:eastAsia="en-US"/>
              </w:rPr>
              <w:t>129</w:t>
            </w:r>
            <w:r w:rsidR="00325DE8" w:rsidRPr="00DC777A">
              <w:rPr>
                <w:rFonts w:ascii="Calibri Light" w:eastAsia="Aptos" w:hAnsi="Calibri Light" w:cs="Calibri Light"/>
                <w:lang w:val="ro-RO" w:eastAsia="en-US"/>
              </w:rPr>
              <w:t xml:space="preserve"> RON</w:t>
            </w:r>
          </w:p>
        </w:tc>
        <w:tc>
          <w:tcPr>
            <w:tcW w:w="2244" w:type="dxa"/>
            <w:tcBorders>
              <w:top w:val="single" w:sz="4" w:space="0" w:color="auto"/>
              <w:left w:val="single" w:sz="4" w:space="0" w:color="auto"/>
              <w:bottom w:val="single" w:sz="4" w:space="0" w:color="auto"/>
              <w:right w:val="single" w:sz="4" w:space="0" w:color="auto"/>
            </w:tcBorders>
            <w:vAlign w:val="center"/>
          </w:tcPr>
          <w:p w14:paraId="7A5B8AC5" w14:textId="7C65AADD" w:rsidR="000F18D4" w:rsidRPr="00DC777A" w:rsidRDefault="00325DE8" w:rsidP="000F18D4">
            <w:pPr>
              <w:spacing w:after="160" w:line="276" w:lineRule="auto"/>
              <w:contextualSpacing/>
              <w:jc w:val="center"/>
              <w:rPr>
                <w:rFonts w:ascii="Calibri Light" w:eastAsia="Aptos" w:hAnsi="Calibri Light" w:cs="Calibri Light"/>
                <w:lang w:val="ro-RO" w:eastAsia="en-US"/>
              </w:rPr>
            </w:pPr>
            <w:r w:rsidRPr="00DC777A">
              <w:rPr>
                <w:rFonts w:ascii="Calibri Light" w:eastAsia="Aptos" w:hAnsi="Calibri Light" w:cs="Calibri Light"/>
                <w:lang w:val="ro-RO" w:eastAsia="en-US"/>
              </w:rPr>
              <w:t>22 mai 2026</w:t>
            </w:r>
          </w:p>
        </w:tc>
      </w:tr>
      <w:tr w:rsidR="000F18D4" w:rsidRPr="00DC777A" w14:paraId="0A734C88" w14:textId="77777777" w:rsidTr="000F18D4">
        <w:trPr>
          <w:trHeight w:val="720"/>
        </w:trPr>
        <w:tc>
          <w:tcPr>
            <w:tcW w:w="2370" w:type="dxa"/>
            <w:tcBorders>
              <w:top w:val="single" w:sz="4" w:space="0" w:color="auto"/>
              <w:left w:val="single" w:sz="4" w:space="0" w:color="auto"/>
              <w:bottom w:val="single" w:sz="4" w:space="0" w:color="auto"/>
              <w:right w:val="single" w:sz="4" w:space="0" w:color="auto"/>
            </w:tcBorders>
            <w:vAlign w:val="center"/>
          </w:tcPr>
          <w:p w14:paraId="128620B5" w14:textId="7E7CFAE3" w:rsidR="000F18D4" w:rsidRPr="00DC777A" w:rsidRDefault="000F18D4" w:rsidP="000F18D4">
            <w:pPr>
              <w:spacing w:after="160" w:line="276" w:lineRule="auto"/>
              <w:contextualSpacing/>
              <w:jc w:val="center"/>
              <w:rPr>
                <w:rFonts w:ascii="Calibri Light" w:eastAsia="Aptos" w:hAnsi="Calibri Light" w:cs="Calibri Light"/>
                <w:b/>
                <w:bCs/>
                <w:lang w:val="ro-RO" w:eastAsia="en-US"/>
              </w:rPr>
            </w:pPr>
            <w:r w:rsidRPr="00DC777A">
              <w:rPr>
                <w:rFonts w:ascii="Calibri Light" w:eastAsia="Aptos" w:hAnsi="Calibri Light" w:cs="Calibri Light"/>
                <w:b/>
                <w:bCs/>
                <w:lang w:val="ro-RO" w:eastAsia="en-US"/>
              </w:rPr>
              <w:t>Cluj-Napoca – Dubrovnik</w:t>
            </w:r>
          </w:p>
        </w:tc>
        <w:tc>
          <w:tcPr>
            <w:tcW w:w="2534" w:type="dxa"/>
            <w:tcBorders>
              <w:top w:val="single" w:sz="4" w:space="0" w:color="auto"/>
              <w:left w:val="single" w:sz="4" w:space="0" w:color="auto"/>
              <w:bottom w:val="single" w:sz="4" w:space="0" w:color="auto"/>
              <w:right w:val="single" w:sz="4" w:space="0" w:color="auto"/>
            </w:tcBorders>
            <w:vAlign w:val="center"/>
          </w:tcPr>
          <w:p w14:paraId="3EA18836" w14:textId="14721F97" w:rsidR="000F18D4" w:rsidRPr="00DC777A" w:rsidRDefault="00325DE8" w:rsidP="000F18D4">
            <w:pPr>
              <w:spacing w:after="160" w:line="276" w:lineRule="auto"/>
              <w:contextualSpacing/>
              <w:jc w:val="center"/>
              <w:rPr>
                <w:rFonts w:ascii="Calibri Light" w:eastAsia="Aptos" w:hAnsi="Calibri Light" w:cs="Calibri Light"/>
                <w:lang w:val="ro-RO" w:eastAsia="en-US"/>
              </w:rPr>
            </w:pPr>
            <w:r w:rsidRPr="00DC777A">
              <w:rPr>
                <w:rFonts w:ascii="Calibri Light" w:eastAsia="Aptos" w:hAnsi="Calibri Light" w:cs="Calibri Light"/>
                <w:lang w:val="ro-RO" w:eastAsia="en-US"/>
              </w:rPr>
              <w:t>Marți, sâmbătă</w:t>
            </w:r>
          </w:p>
        </w:tc>
        <w:tc>
          <w:tcPr>
            <w:tcW w:w="1914" w:type="dxa"/>
            <w:tcBorders>
              <w:top w:val="single" w:sz="4" w:space="0" w:color="auto"/>
              <w:left w:val="single" w:sz="4" w:space="0" w:color="auto"/>
              <w:bottom w:val="single" w:sz="4" w:space="0" w:color="auto"/>
              <w:right w:val="single" w:sz="4" w:space="0" w:color="auto"/>
            </w:tcBorders>
            <w:vAlign w:val="center"/>
          </w:tcPr>
          <w:p w14:paraId="55F34BE5" w14:textId="3BCACC04" w:rsidR="000F18D4" w:rsidRPr="00DC777A" w:rsidRDefault="000F18D4" w:rsidP="000F18D4">
            <w:pPr>
              <w:spacing w:after="160" w:line="276" w:lineRule="auto"/>
              <w:contextualSpacing/>
              <w:jc w:val="center"/>
              <w:rPr>
                <w:rFonts w:ascii="Calibri Light" w:eastAsia="Aptos" w:hAnsi="Calibri Light" w:cs="Calibri Light"/>
                <w:lang w:val="ro-RO" w:eastAsia="en-US"/>
              </w:rPr>
            </w:pPr>
            <w:r w:rsidRPr="00DC777A">
              <w:rPr>
                <w:rFonts w:ascii="Calibri Light" w:eastAsia="Aptos" w:hAnsi="Calibri Light" w:cs="Calibri Light"/>
                <w:lang w:val="ro-RO" w:eastAsia="en-US"/>
              </w:rPr>
              <w:t>129</w:t>
            </w:r>
            <w:r w:rsidR="00325DE8" w:rsidRPr="00DC777A">
              <w:rPr>
                <w:rFonts w:ascii="Calibri Light" w:eastAsia="Aptos" w:hAnsi="Calibri Light" w:cs="Calibri Light"/>
                <w:lang w:val="ro-RO" w:eastAsia="en-US"/>
              </w:rPr>
              <w:t xml:space="preserve"> RON</w:t>
            </w:r>
          </w:p>
        </w:tc>
        <w:tc>
          <w:tcPr>
            <w:tcW w:w="2244" w:type="dxa"/>
            <w:tcBorders>
              <w:top w:val="single" w:sz="4" w:space="0" w:color="auto"/>
              <w:left w:val="single" w:sz="4" w:space="0" w:color="auto"/>
              <w:bottom w:val="single" w:sz="4" w:space="0" w:color="auto"/>
              <w:right w:val="single" w:sz="4" w:space="0" w:color="auto"/>
            </w:tcBorders>
            <w:vAlign w:val="center"/>
          </w:tcPr>
          <w:p w14:paraId="71B36695" w14:textId="21E23205" w:rsidR="000F18D4" w:rsidRPr="00DC777A" w:rsidRDefault="00325DE8" w:rsidP="000F18D4">
            <w:pPr>
              <w:spacing w:after="160" w:line="276" w:lineRule="auto"/>
              <w:contextualSpacing/>
              <w:jc w:val="center"/>
              <w:rPr>
                <w:rFonts w:ascii="Calibri Light" w:eastAsia="Aptos" w:hAnsi="Calibri Light" w:cs="Calibri Light"/>
                <w:lang w:val="ro-RO" w:eastAsia="en-US"/>
              </w:rPr>
            </w:pPr>
            <w:r w:rsidRPr="00DC777A">
              <w:rPr>
                <w:rFonts w:ascii="Calibri Light" w:eastAsia="Aptos" w:hAnsi="Calibri Light" w:cs="Calibri Light"/>
                <w:lang w:val="ro-RO" w:eastAsia="en-US"/>
              </w:rPr>
              <w:t>23 mai 2026</w:t>
            </w:r>
          </w:p>
        </w:tc>
      </w:tr>
    </w:tbl>
    <w:p w14:paraId="4095B8B3" w14:textId="77777777" w:rsidR="000F18D4" w:rsidRPr="00DC777A" w:rsidRDefault="000F18D4" w:rsidP="00A358E5">
      <w:pPr>
        <w:spacing w:after="0"/>
        <w:contextualSpacing/>
        <w:jc w:val="both"/>
        <w:rPr>
          <w:rFonts w:asciiTheme="majorHAnsi" w:hAnsiTheme="majorHAnsi" w:cstheme="majorHAnsi"/>
          <w:lang w:val="ro-RO"/>
        </w:rPr>
      </w:pPr>
    </w:p>
    <w:p w14:paraId="49530143" w14:textId="77777777" w:rsidR="00325DE8" w:rsidRPr="00DC777A" w:rsidRDefault="00325DE8" w:rsidP="00325DE8">
      <w:pPr>
        <w:spacing w:line="276" w:lineRule="auto"/>
        <w:contextualSpacing/>
        <w:jc w:val="center"/>
        <w:rPr>
          <w:rFonts w:ascii="Calibri Light" w:eastAsia="Calibri" w:hAnsi="Calibri Light" w:cs="Calibri Light"/>
          <w:b/>
          <w:i/>
          <w:iCs/>
          <w:lang w:val="ro-RO" w:eastAsia="en-US"/>
        </w:rPr>
      </w:pPr>
      <w:r w:rsidRPr="00DC777A">
        <w:rPr>
          <w:rFonts w:ascii="Calibri Light" w:eastAsia="Calibri" w:hAnsi="Calibri Light" w:cs="Calibri Light"/>
          <w:b/>
          <w:i/>
          <w:iCs/>
          <w:lang w:val="ro-RO" w:eastAsia="en-US"/>
        </w:rPr>
        <w:t>- SFÂRȘIT -</w:t>
      </w:r>
    </w:p>
    <w:p w14:paraId="106432CC" w14:textId="77777777" w:rsidR="00325DE8" w:rsidRPr="00DC777A" w:rsidRDefault="00325DE8" w:rsidP="00325DE8">
      <w:pPr>
        <w:spacing w:line="254" w:lineRule="auto"/>
        <w:contextualSpacing/>
        <w:rPr>
          <w:rFonts w:ascii="Calibri Light" w:eastAsia="Calibri" w:hAnsi="Calibri Light" w:cs="Calibri Light"/>
          <w:bCs/>
          <w:lang w:val="ro-RO" w:eastAsia="en-US"/>
        </w:rPr>
      </w:pPr>
    </w:p>
    <w:p w14:paraId="6EFD6C36" w14:textId="77777777" w:rsidR="00325DE8" w:rsidRPr="00DC777A" w:rsidRDefault="00325DE8" w:rsidP="00325DE8">
      <w:pPr>
        <w:spacing w:line="254" w:lineRule="auto"/>
        <w:contextualSpacing/>
        <w:jc w:val="both"/>
        <w:rPr>
          <w:rFonts w:ascii="Calibri Light" w:eastAsia="Calibri" w:hAnsi="Calibri Light" w:cs="Calibri Light"/>
          <w:b/>
          <w:sz w:val="20"/>
          <w:szCs w:val="20"/>
          <w:lang w:val="ro-RO" w:eastAsia="en-US"/>
        </w:rPr>
      </w:pPr>
      <w:r w:rsidRPr="00DC777A">
        <w:rPr>
          <w:rFonts w:ascii="Calibri Light" w:eastAsia="Calibri" w:hAnsi="Calibri Light" w:cs="Calibri Light"/>
          <w:b/>
          <w:bCs/>
          <w:sz w:val="20"/>
          <w:szCs w:val="20"/>
          <w:lang w:val="ro-RO" w:eastAsia="en-US"/>
        </w:rPr>
        <w:t>Despre Wizz Air</w:t>
      </w:r>
    </w:p>
    <w:p w14:paraId="0B2D44FD" w14:textId="77777777" w:rsidR="00325DE8" w:rsidRPr="00DC777A" w:rsidRDefault="00325DE8" w:rsidP="00325DE8">
      <w:pPr>
        <w:spacing w:line="254" w:lineRule="auto"/>
        <w:contextualSpacing/>
        <w:jc w:val="both"/>
        <w:rPr>
          <w:rFonts w:ascii="Calibri Light" w:eastAsia="Calibri" w:hAnsi="Calibri Light" w:cs="Calibri Light"/>
          <w:bCs/>
          <w:i/>
          <w:iCs/>
          <w:sz w:val="20"/>
          <w:szCs w:val="20"/>
          <w:lang w:val="ro-RO" w:eastAsia="en-US"/>
        </w:rPr>
      </w:pPr>
      <w:r w:rsidRPr="00DC777A">
        <w:rPr>
          <w:rFonts w:ascii="Calibri Light" w:eastAsia="Calibri" w:hAnsi="Calibri Light" w:cs="Calibri Light"/>
          <w:bCs/>
          <w:i/>
          <w:iCs/>
          <w:sz w:val="20"/>
          <w:szCs w:val="20"/>
          <w:lang w:val="ro-RO" w:eastAsia="en-US"/>
        </w:rPr>
        <w:lastRenderedPageBreak/>
        <w:t>Wizz Air operează o flotă de 264 de aeronave Airbus A320 și A321. O echipă de profesioniști dedicați aviației oferă servicii de calitate superioară și tarife reduse, ceea ce a făcut ca Wizz Air să fie alegerea preferată a 68,6 milioane de pasageri în 2025. Wizz Air este listată la Bursa de Valori din Londra cu abrevierea „WIZZ”. Compania a fost desemnată una dintre cele mai sigure zece companii aeriene din lume de către airlineratings.com, singura agenție de evaluare a siguranței și a produselor la nivel global, și a primit titlul de „Compania aeriană a anului” în cadrul Air Transport Awards în 2019 și în 2023. De asemenea, Wizz Air a fost recunoscută drept „Cea mai sustenabilă companie aeriană low-cost” între 2021-2025, în cadrul World Finance Sustainability Awards. În 2026, Wizz Air s-a clasat pe locul al doilea în clasamentul global al companiilor aeriene, în ceea ce privește emisiile, și pe primul loc printre companiile aeriene europene, conform datelor prezentate de Cirium, o companie de analiză în domeniul aviației, datorită eforturilor sale de reducere a intensității emisiilor.</w:t>
      </w:r>
    </w:p>
    <w:p w14:paraId="62BC4AA4" w14:textId="77777777" w:rsidR="00325DE8" w:rsidRPr="00DC777A" w:rsidRDefault="00325DE8" w:rsidP="00325DE8">
      <w:pPr>
        <w:spacing w:line="254" w:lineRule="auto"/>
        <w:contextualSpacing/>
        <w:jc w:val="both"/>
        <w:rPr>
          <w:rFonts w:ascii="Calibri Light" w:eastAsia="Calibri" w:hAnsi="Calibri Light" w:cs="Calibri Light"/>
          <w:bCs/>
          <w:sz w:val="20"/>
          <w:szCs w:val="20"/>
          <w:lang w:val="ro-RO" w:eastAsia="en-US"/>
        </w:rPr>
      </w:pPr>
    </w:p>
    <w:p w14:paraId="6C886046" w14:textId="77777777" w:rsidR="00325DE8" w:rsidRPr="00DC777A" w:rsidRDefault="00325DE8" w:rsidP="00325DE8">
      <w:pPr>
        <w:spacing w:line="254" w:lineRule="auto"/>
        <w:contextualSpacing/>
        <w:jc w:val="both"/>
        <w:rPr>
          <w:rFonts w:ascii="Calibri Light" w:eastAsia="Calibri" w:hAnsi="Calibri Light" w:cs="Calibri Light"/>
          <w:b/>
          <w:bCs/>
          <w:sz w:val="20"/>
          <w:szCs w:val="20"/>
          <w:lang w:val="ro-RO" w:eastAsia="en-US"/>
        </w:rPr>
      </w:pPr>
      <w:r w:rsidRPr="00DC777A">
        <w:rPr>
          <w:rFonts w:ascii="Calibri Light" w:eastAsia="Calibri" w:hAnsi="Calibri Light" w:cs="Calibri Light"/>
          <w:b/>
          <w:bCs/>
          <w:sz w:val="20"/>
          <w:szCs w:val="20"/>
          <w:lang w:val="ro-RO" w:eastAsia="en-US"/>
        </w:rPr>
        <w:t>Pentru mai multe informații:</w:t>
      </w:r>
    </w:p>
    <w:p w14:paraId="46E25072" w14:textId="77777777" w:rsidR="00325DE8" w:rsidRPr="00DC777A" w:rsidRDefault="00325DE8" w:rsidP="00325DE8">
      <w:pPr>
        <w:spacing w:line="254" w:lineRule="auto"/>
        <w:contextualSpacing/>
        <w:jc w:val="both"/>
        <w:rPr>
          <w:rFonts w:ascii="Calibri Light" w:eastAsia="Calibri" w:hAnsi="Calibri Light" w:cs="Calibri Light"/>
          <w:b/>
          <w:sz w:val="20"/>
          <w:szCs w:val="20"/>
          <w:u w:val="single"/>
          <w:lang w:val="ro-RO" w:eastAsia="en-US"/>
        </w:rPr>
      </w:pPr>
      <w:bookmarkStart w:id="0" w:name="_heading=h.1fob9te"/>
      <w:bookmarkEnd w:id="0"/>
      <w:r w:rsidRPr="00DC777A">
        <w:rPr>
          <w:rFonts w:ascii="Calibri Light" w:eastAsia="Calibri" w:hAnsi="Calibri Light" w:cs="Calibri Light"/>
          <w:bCs/>
          <w:sz w:val="20"/>
          <w:szCs w:val="20"/>
          <w:lang w:val="ro-RO" w:eastAsia="en-US"/>
        </w:rPr>
        <w:t xml:space="preserve">Anastasia Novak, Corporate &amp; Sustainability Communications Manager: </w:t>
      </w:r>
      <w:hyperlink r:id="rId11" w:history="1">
        <w:r w:rsidRPr="00DC777A">
          <w:rPr>
            <w:rFonts w:ascii="Calibri Light" w:eastAsia="Calibri" w:hAnsi="Calibri Light" w:cs="Calibri Light"/>
            <w:bCs/>
            <w:color w:val="0563C1"/>
            <w:sz w:val="20"/>
            <w:szCs w:val="20"/>
            <w:u w:val="single"/>
            <w:lang w:val="ro-RO" w:eastAsia="en-US"/>
          </w:rPr>
          <w:t>communications@wizzair.com</w:t>
        </w:r>
      </w:hyperlink>
    </w:p>
    <w:p w14:paraId="7334F85B" w14:textId="77777777" w:rsidR="00325DE8" w:rsidRPr="00DC777A" w:rsidRDefault="00325DE8" w:rsidP="00325DE8">
      <w:pPr>
        <w:spacing w:line="254" w:lineRule="auto"/>
        <w:contextualSpacing/>
        <w:jc w:val="both"/>
        <w:rPr>
          <w:rFonts w:ascii="Calibri Light" w:eastAsia="Calibri Light" w:hAnsi="Calibri Light" w:cs="Calibri Light"/>
          <w:color w:val="0563C1"/>
          <w:sz w:val="20"/>
          <w:szCs w:val="20"/>
          <w:u w:val="single"/>
          <w:lang w:val="ro-RO" w:eastAsia="en-US"/>
        </w:rPr>
      </w:pPr>
      <w:r w:rsidRPr="00DC777A">
        <w:rPr>
          <w:rFonts w:ascii="Calibri Light" w:eastAsia="Calibri Light" w:hAnsi="Calibri Light" w:cs="Calibri Light"/>
          <w:color w:val="000000"/>
          <w:sz w:val="20"/>
          <w:szCs w:val="20"/>
          <w:lang w:val="ro-RO" w:eastAsia="en-US"/>
        </w:rPr>
        <w:t>Andrei Bîndar</w:t>
      </w:r>
      <w:r w:rsidRPr="00DC777A">
        <w:rPr>
          <w:rFonts w:ascii="Calibri Light" w:eastAsia="Calibri" w:hAnsi="Calibri Light" w:cs="Calibri Light"/>
          <w:sz w:val="20"/>
          <w:szCs w:val="20"/>
          <w:lang w:val="ro-RO" w:eastAsia="en-US"/>
        </w:rPr>
        <w:t xml:space="preserve">, Free Communication: </w:t>
      </w:r>
      <w:hyperlink r:id="rId12" w:history="1">
        <w:r w:rsidRPr="00DC777A">
          <w:rPr>
            <w:rFonts w:ascii="Calibri Light" w:eastAsia="Calibri" w:hAnsi="Calibri Light" w:cs="Calibri Light"/>
            <w:color w:val="0070C0"/>
            <w:sz w:val="20"/>
            <w:szCs w:val="20"/>
            <w:u w:val="single"/>
            <w:lang w:val="ro-RO" w:eastAsia="en-US"/>
          </w:rPr>
          <w:t>andrei.bindar@freecomm.ro</w:t>
        </w:r>
      </w:hyperlink>
    </w:p>
    <w:p w14:paraId="5228BE2F" w14:textId="77777777" w:rsidR="00325DE8" w:rsidRPr="00DC777A" w:rsidRDefault="00325DE8" w:rsidP="00325DE8">
      <w:pPr>
        <w:spacing w:line="254" w:lineRule="auto"/>
        <w:contextualSpacing/>
        <w:jc w:val="both"/>
        <w:rPr>
          <w:rFonts w:ascii="Calibri Light" w:eastAsia="Calibri Light" w:hAnsi="Calibri Light" w:cs="Calibri Light"/>
          <w:bCs/>
          <w:sz w:val="20"/>
          <w:szCs w:val="20"/>
          <w:lang w:val="ro-RO" w:eastAsia="en-US"/>
        </w:rPr>
      </w:pPr>
    </w:p>
    <w:p w14:paraId="0014E61F" w14:textId="77777777" w:rsidR="00325DE8" w:rsidRPr="00DC777A" w:rsidRDefault="00325DE8" w:rsidP="00325DE8">
      <w:pPr>
        <w:spacing w:line="254" w:lineRule="auto"/>
        <w:contextualSpacing/>
        <w:jc w:val="both"/>
        <w:rPr>
          <w:rFonts w:ascii="Calibri Light" w:eastAsia="Calibri Light" w:hAnsi="Calibri Light" w:cs="Calibri Light"/>
          <w:b/>
          <w:sz w:val="20"/>
          <w:szCs w:val="20"/>
          <w:lang w:val="ro-RO" w:eastAsia="en-US"/>
        </w:rPr>
      </w:pPr>
      <w:r w:rsidRPr="00DC777A">
        <w:rPr>
          <w:rFonts w:ascii="Calibri Light" w:eastAsia="Calibri Light" w:hAnsi="Calibri Light" w:cs="Calibri Light"/>
          <w:b/>
          <w:sz w:val="20"/>
          <w:szCs w:val="20"/>
          <w:lang w:val="ro-RO" w:eastAsia="en-US"/>
        </w:rPr>
        <w:t>Urmăriți-ne:</w:t>
      </w:r>
    </w:p>
    <w:p w14:paraId="3CCCECF5" w14:textId="77777777" w:rsidR="00325DE8" w:rsidRPr="00DC777A" w:rsidRDefault="00325DE8" w:rsidP="00325DE8">
      <w:pPr>
        <w:spacing w:line="254" w:lineRule="auto"/>
        <w:contextualSpacing/>
        <w:jc w:val="both"/>
        <w:rPr>
          <w:rFonts w:ascii="Calibri Light" w:eastAsia="Calibri Light" w:hAnsi="Calibri Light" w:cs="Calibri Light"/>
          <w:bCs/>
          <w:sz w:val="20"/>
          <w:szCs w:val="20"/>
          <w:lang w:val="ro-RO" w:eastAsia="en-US"/>
        </w:rPr>
      </w:pPr>
      <w:r w:rsidRPr="00DC777A">
        <w:rPr>
          <w:rFonts w:ascii="Calibri Light" w:eastAsia="Calibri Light" w:hAnsi="Calibri Light" w:cs="Calibri Light"/>
          <w:bCs/>
          <w:sz w:val="20"/>
          <w:szCs w:val="20"/>
          <w:lang w:val="ro-RO" w:eastAsia="en-US"/>
        </w:rPr>
        <w:t xml:space="preserve">Instagram / Facebook / LinkedIn / X / TikTok: </w:t>
      </w:r>
      <w:r w:rsidRPr="00DC777A">
        <w:rPr>
          <w:rFonts w:ascii="Calibri Light" w:eastAsia="Calibri Light" w:hAnsi="Calibri Light" w:cs="Calibri Light"/>
          <w:b/>
          <w:sz w:val="20"/>
          <w:szCs w:val="20"/>
          <w:lang w:val="ro-RO" w:eastAsia="en-US"/>
        </w:rPr>
        <w:t>@wizzair</w:t>
      </w:r>
    </w:p>
    <w:p w14:paraId="1CAB479A" w14:textId="77777777" w:rsidR="00325DE8" w:rsidRPr="00DC777A" w:rsidRDefault="00325DE8" w:rsidP="00325DE8">
      <w:pPr>
        <w:spacing w:line="254" w:lineRule="auto"/>
        <w:contextualSpacing/>
        <w:jc w:val="both"/>
        <w:rPr>
          <w:rFonts w:ascii="Calibri Light" w:eastAsia="Calibri Light" w:hAnsi="Calibri Light" w:cs="Calibri Light"/>
          <w:bCs/>
          <w:sz w:val="20"/>
          <w:szCs w:val="20"/>
          <w:lang w:val="ro-RO" w:eastAsia="en-US"/>
        </w:rPr>
      </w:pPr>
    </w:p>
    <w:p w14:paraId="71E6A2D4" w14:textId="77777777" w:rsidR="00325DE8" w:rsidRPr="00DC777A" w:rsidRDefault="00325DE8" w:rsidP="00325DE8">
      <w:pPr>
        <w:spacing w:line="254" w:lineRule="auto"/>
        <w:contextualSpacing/>
        <w:jc w:val="both"/>
        <w:rPr>
          <w:rFonts w:ascii="Calibri Light" w:eastAsia="Calibri Light" w:hAnsi="Calibri Light" w:cs="Calibri Light"/>
          <w:b/>
          <w:sz w:val="20"/>
          <w:szCs w:val="20"/>
          <w:lang w:val="ro-RO" w:eastAsia="en-US"/>
        </w:rPr>
      </w:pPr>
      <w:r w:rsidRPr="00DC777A">
        <w:rPr>
          <w:rFonts w:ascii="Calibri Light" w:eastAsia="Calibri Light" w:hAnsi="Calibri Light" w:cs="Calibri Light"/>
          <w:b/>
          <w:sz w:val="20"/>
          <w:szCs w:val="20"/>
          <w:lang w:val="ro-RO" w:eastAsia="en-US"/>
        </w:rPr>
        <w:t>Note pentru redactori:</w:t>
      </w:r>
    </w:p>
    <w:p w14:paraId="38018E96" w14:textId="77777777" w:rsidR="00325DE8" w:rsidRPr="00DC777A" w:rsidRDefault="00325DE8" w:rsidP="00325DE8">
      <w:pPr>
        <w:numPr>
          <w:ilvl w:val="0"/>
          <w:numId w:val="21"/>
        </w:numPr>
        <w:spacing w:line="254" w:lineRule="auto"/>
        <w:contextualSpacing/>
        <w:jc w:val="both"/>
        <w:rPr>
          <w:rFonts w:ascii="Calibri Light" w:eastAsia="Calibri Light" w:hAnsi="Calibri Light" w:cs="Calibri Light"/>
          <w:bCs/>
          <w:sz w:val="20"/>
          <w:szCs w:val="20"/>
          <w:lang w:val="ro-RO" w:eastAsia="en-US"/>
        </w:rPr>
      </w:pPr>
      <w:bookmarkStart w:id="1" w:name="_Hlk181008717"/>
      <w:r w:rsidRPr="00DC777A">
        <w:rPr>
          <w:rFonts w:ascii="Calibri Light" w:eastAsia="Calibri Light" w:hAnsi="Calibri Light" w:cs="Calibri Light"/>
          <w:bCs/>
          <w:sz w:val="20"/>
          <w:szCs w:val="20"/>
          <w:lang w:val="ro-RO" w:eastAsia="en-US"/>
        </w:rPr>
        <w:t xml:space="preserve">Ancorat în patru piloni cheie – Produs, Preț, Servicii și Comunicare – </w:t>
      </w:r>
      <w:hyperlink r:id="rId13" w:history="1">
        <w:r w:rsidRPr="00DC777A">
          <w:rPr>
            <w:rFonts w:ascii="Calibri Light" w:eastAsia="Calibri Light" w:hAnsi="Calibri Light" w:cs="Calibri Light"/>
            <w:bCs/>
            <w:color w:val="0563C1"/>
            <w:sz w:val="20"/>
            <w:szCs w:val="20"/>
            <w:u w:val="single"/>
            <w:lang w:val="ro-RO" w:eastAsia="en-US"/>
          </w:rPr>
          <w:t>Customer First Compass</w:t>
        </w:r>
      </w:hyperlink>
      <w:r w:rsidRPr="00DC777A">
        <w:rPr>
          <w:rFonts w:ascii="Calibri Light" w:eastAsia="Calibri Light" w:hAnsi="Calibri Light" w:cs="Calibri Light"/>
          <w:bCs/>
          <w:sz w:val="20"/>
          <w:szCs w:val="20"/>
          <w:lang w:val="ro-RO" w:eastAsia="en-US"/>
        </w:rPr>
        <w:t xml:space="preserve"> evidențiază direcția viitoare a Wizz Air și angajamentul reînnoit față de clienții săi, de la investiții în tehnologii de ultimă generație, îmbunătățirea fiabilității și oferirea unui suport îmbunătățit pentru clienți. Această transformare marchează o schimbare radicală în modul în care compania aeriană își deservește clienții. Compania aeriană va investi 14 miliarde de euro în următorii trei ani pentru a îmbunătăți fiecare punct de contact cu clienții, pentru a se asigura că punctualitatea, accesibilitatea, inovarea și serviciile modelează fiecare călătorie.</w:t>
      </w:r>
    </w:p>
    <w:p w14:paraId="2EC7D5CD" w14:textId="77777777" w:rsidR="00325DE8" w:rsidRPr="00DC777A" w:rsidRDefault="00325DE8" w:rsidP="00325DE8">
      <w:pPr>
        <w:numPr>
          <w:ilvl w:val="0"/>
          <w:numId w:val="21"/>
        </w:numPr>
        <w:spacing w:line="254" w:lineRule="auto"/>
        <w:contextualSpacing/>
        <w:jc w:val="both"/>
        <w:rPr>
          <w:rFonts w:ascii="Calibri Light" w:eastAsia="Calibri Light" w:hAnsi="Calibri Light" w:cs="Calibri Light"/>
          <w:bCs/>
          <w:sz w:val="20"/>
          <w:szCs w:val="20"/>
          <w:lang w:val="ro-RO" w:eastAsia="en-US"/>
        </w:rPr>
      </w:pPr>
      <w:r w:rsidRPr="00DC777A">
        <w:rPr>
          <w:rFonts w:ascii="Calibri Light" w:eastAsia="Calibri Light" w:hAnsi="Calibri Light" w:cs="Calibri Light"/>
          <w:bCs/>
          <w:sz w:val="20"/>
          <w:szCs w:val="20"/>
          <w:lang w:val="ro-RO" w:eastAsia="en-US"/>
        </w:rPr>
        <w:t>Toate zborurile Wizz Air sunt operate cu aeronave Airbus A320 cu 180 de locuri, A320neo cu 186 de locuri, A321 cu 230 locuri și aeronave Airbus A321neo cu 239 locuri.</w:t>
      </w:r>
    </w:p>
    <w:p w14:paraId="702D75C7" w14:textId="77777777" w:rsidR="00325DE8" w:rsidRPr="00DC777A" w:rsidRDefault="00325DE8" w:rsidP="00325DE8">
      <w:pPr>
        <w:numPr>
          <w:ilvl w:val="0"/>
          <w:numId w:val="21"/>
        </w:numPr>
        <w:spacing w:line="254" w:lineRule="auto"/>
        <w:contextualSpacing/>
        <w:jc w:val="both"/>
        <w:rPr>
          <w:rFonts w:ascii="Calibri Light" w:eastAsia="Calibri Light" w:hAnsi="Calibri Light" w:cs="Calibri Light"/>
          <w:bCs/>
          <w:sz w:val="20"/>
          <w:szCs w:val="20"/>
          <w:lang w:val="ro-RO" w:eastAsia="en-US"/>
        </w:rPr>
      </w:pPr>
      <w:r w:rsidRPr="00DC777A">
        <w:rPr>
          <w:rFonts w:ascii="Calibri Light" w:eastAsia="Calibri Light" w:hAnsi="Calibri Light" w:cs="Calibri Light"/>
          <w:bCs/>
          <w:sz w:val="20"/>
          <w:szCs w:val="20"/>
          <w:lang w:val="ro-RO" w:eastAsia="en-US"/>
        </w:rPr>
        <w:t xml:space="preserve">Pentru imagini cu aeronave, membri ai echipajului și logo, vizitați </w:t>
      </w:r>
      <w:hyperlink r:id="rId14" w:history="1">
        <w:r w:rsidRPr="00DC777A">
          <w:rPr>
            <w:rFonts w:ascii="Calibri Light" w:eastAsia="Calibri Light" w:hAnsi="Calibri Light" w:cs="Calibri Light"/>
            <w:bCs/>
            <w:color w:val="0563C1"/>
            <w:sz w:val="20"/>
            <w:szCs w:val="20"/>
            <w:u w:val="single"/>
            <w:lang w:val="ro-RO" w:eastAsia="en-US"/>
          </w:rPr>
          <w:t>https://wizzair.com/ro-ro/informatii-si-servicii/despre-noi/relatii-presa/</w:t>
        </w:r>
      </w:hyperlink>
      <w:r w:rsidRPr="00DC777A">
        <w:rPr>
          <w:rFonts w:ascii="Calibri Light" w:eastAsia="Calibri Light" w:hAnsi="Calibri Light" w:cs="Calibri Light"/>
          <w:bCs/>
          <w:sz w:val="20"/>
          <w:szCs w:val="20"/>
          <w:lang w:val="ro-RO" w:eastAsia="en-US"/>
        </w:rPr>
        <w:t>.</w:t>
      </w:r>
    </w:p>
    <w:p w14:paraId="6D95AEE1" w14:textId="1B503C7E" w:rsidR="003F360F" w:rsidRPr="00DC777A" w:rsidRDefault="00325DE8" w:rsidP="00325DE8">
      <w:pPr>
        <w:numPr>
          <w:ilvl w:val="0"/>
          <w:numId w:val="21"/>
        </w:numPr>
        <w:spacing w:line="254" w:lineRule="auto"/>
        <w:contextualSpacing/>
        <w:jc w:val="both"/>
        <w:rPr>
          <w:rFonts w:ascii="Calibri Light" w:eastAsia="Calibri Light" w:hAnsi="Calibri Light" w:cs="Calibri Light"/>
          <w:bCs/>
          <w:sz w:val="20"/>
          <w:szCs w:val="20"/>
          <w:lang w:val="ro-RO" w:eastAsia="en-US"/>
        </w:rPr>
      </w:pPr>
      <w:r w:rsidRPr="00DC777A">
        <w:rPr>
          <w:rFonts w:ascii="Calibri Light" w:eastAsia="Calibri Light" w:hAnsi="Calibri Light" w:cs="Calibri Light"/>
          <w:bCs/>
          <w:sz w:val="20"/>
          <w:szCs w:val="20"/>
          <w:lang w:val="ro-RO" w:eastAsia="en-US"/>
        </w:rPr>
        <w:t xml:space="preserve">Pentru mai multe informații despre inițiativele de sustenabilitate ale Wizz Air, consultați </w:t>
      </w:r>
      <w:hyperlink r:id="rId15" w:history="1">
        <w:r w:rsidRPr="00DC777A">
          <w:rPr>
            <w:rFonts w:ascii="Calibri Light" w:eastAsia="Calibri Light" w:hAnsi="Calibri Light" w:cs="Calibri Light"/>
            <w:bCs/>
            <w:color w:val="0563C1"/>
            <w:sz w:val="20"/>
            <w:szCs w:val="20"/>
            <w:u w:val="single"/>
            <w:lang w:val="ro-RO" w:eastAsia="en-US"/>
          </w:rPr>
          <w:t>Raportul pentru anul fiscal</w:t>
        </w:r>
        <w:r w:rsidRPr="00DC777A">
          <w:rPr>
            <w:rFonts w:ascii="Calibri Light" w:eastAsia="Calibri" w:hAnsi="Calibri Light" w:cs="Calibri Light"/>
            <w:color w:val="0563C1"/>
            <w:sz w:val="20"/>
            <w:szCs w:val="20"/>
            <w:u w:val="single"/>
            <w:lang w:val="ro-RO" w:eastAsia="en-US"/>
          </w:rPr>
          <w:t xml:space="preserve"> 2025</w:t>
        </w:r>
        <w:bookmarkEnd w:id="1"/>
      </w:hyperlink>
      <w:r w:rsidRPr="00DC777A">
        <w:rPr>
          <w:rFonts w:ascii="Calibri Light" w:eastAsia="Calibri Light" w:hAnsi="Calibri Light" w:cs="Calibri Light"/>
          <w:bCs/>
          <w:sz w:val="20"/>
          <w:szCs w:val="20"/>
          <w:lang w:val="ro-RO" w:eastAsia="en-US"/>
        </w:rPr>
        <w:t>, pagina 179.</w:t>
      </w:r>
    </w:p>
    <w:sectPr w:rsidR="003F360F" w:rsidRPr="00DC777A">
      <w:headerReference w:type="default" r:id="rId1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A367" w14:textId="77777777" w:rsidR="004A7449" w:rsidRDefault="004A7449" w:rsidP="00704E31">
      <w:pPr>
        <w:spacing w:after="0" w:line="240" w:lineRule="auto"/>
      </w:pPr>
      <w:r>
        <w:separator/>
      </w:r>
    </w:p>
  </w:endnote>
  <w:endnote w:type="continuationSeparator" w:id="0">
    <w:p w14:paraId="29BBBB49" w14:textId="77777777" w:rsidR="004A7449" w:rsidRDefault="004A7449" w:rsidP="0070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89B5" w14:textId="77777777" w:rsidR="004A7449" w:rsidRDefault="004A7449" w:rsidP="00704E31">
      <w:pPr>
        <w:spacing w:after="0" w:line="240" w:lineRule="auto"/>
      </w:pPr>
      <w:r>
        <w:separator/>
      </w:r>
    </w:p>
  </w:footnote>
  <w:footnote w:type="continuationSeparator" w:id="0">
    <w:p w14:paraId="1D83F2FF" w14:textId="77777777" w:rsidR="004A7449" w:rsidRDefault="004A7449" w:rsidP="00704E31">
      <w:pPr>
        <w:spacing w:after="0" w:line="240" w:lineRule="auto"/>
      </w:pPr>
      <w:r>
        <w:continuationSeparator/>
      </w:r>
    </w:p>
  </w:footnote>
  <w:footnote w:id="1">
    <w:p w14:paraId="74F6DF8F" w14:textId="45514096" w:rsidR="00C72545" w:rsidRPr="00325DE8" w:rsidRDefault="00C72545" w:rsidP="00325DE8">
      <w:pPr>
        <w:pStyle w:val="FootnoteText"/>
        <w:jc w:val="both"/>
        <w:rPr>
          <w:rFonts w:ascii="Arial" w:hAnsi="Arial" w:cs="Arial"/>
          <w:sz w:val="18"/>
          <w:szCs w:val="18"/>
          <w:lang w:val="ro-RO"/>
        </w:rPr>
      </w:pPr>
      <w:r w:rsidRPr="00325DE8">
        <w:rPr>
          <w:rStyle w:val="FootnoteReference"/>
          <w:rFonts w:ascii="Arial" w:hAnsi="Arial" w:cs="Arial"/>
          <w:sz w:val="18"/>
          <w:szCs w:val="18"/>
          <w:lang w:val="ro-RO"/>
        </w:rPr>
        <w:footnoteRef/>
      </w:r>
      <w:r w:rsidRPr="00325DE8">
        <w:rPr>
          <w:rFonts w:ascii="Arial" w:hAnsi="Arial" w:cs="Arial"/>
          <w:sz w:val="18"/>
          <w:szCs w:val="18"/>
          <w:lang w:val="ro-RO"/>
        </w:rPr>
        <w:t xml:space="preserve"> Preț pentru un singur segment de zbor, incluzând taxele administrative și alte taxe neopționale. Este inclus un bagaj de mână (max.: 40x30x20 cm). Trollerul și fiecare bagaj de cală sunt supuse unor taxe suplimentare. Prețul se aplică numai rezervărilor efectuate pe wizzair.com și în aplicația WIZZ pentru mobil.</w:t>
      </w:r>
    </w:p>
  </w:footnote>
  <w:footnote w:id="2">
    <w:p w14:paraId="6A6B75C7" w14:textId="1E025F3C" w:rsidR="00337339" w:rsidRPr="00325DE8" w:rsidRDefault="00337339" w:rsidP="00325DE8">
      <w:pPr>
        <w:pStyle w:val="FootnoteText"/>
        <w:jc w:val="both"/>
        <w:rPr>
          <w:rFonts w:ascii="Arial" w:hAnsi="Arial" w:cs="Arial"/>
          <w:sz w:val="18"/>
          <w:szCs w:val="18"/>
          <w:lang w:val="ro-RO"/>
        </w:rPr>
      </w:pPr>
      <w:r w:rsidRPr="00325DE8">
        <w:rPr>
          <w:rStyle w:val="FootnoteReference"/>
          <w:rFonts w:ascii="Arial" w:hAnsi="Arial" w:cs="Arial"/>
          <w:sz w:val="18"/>
          <w:szCs w:val="18"/>
          <w:lang w:val="ro-RO"/>
        </w:rPr>
        <w:footnoteRef/>
      </w:r>
      <w:r w:rsidRPr="00325DE8">
        <w:rPr>
          <w:rFonts w:ascii="Arial" w:hAnsi="Arial" w:cs="Arial"/>
          <w:sz w:val="18"/>
          <w:szCs w:val="18"/>
          <w:lang w:val="ro-RO"/>
        </w:rPr>
        <w:t xml:space="preserve"> </w:t>
      </w:r>
      <w:r w:rsidR="00325DE8" w:rsidRPr="00325DE8">
        <w:rPr>
          <w:rFonts w:ascii="Arial" w:hAnsi="Arial" w:cs="Arial"/>
          <w:sz w:val="18"/>
          <w:szCs w:val="18"/>
          <w:lang w:val="ro-RO"/>
        </w:rPr>
        <w:t>Preț pentru un singur segment de zbor, incluzând taxele administrative și alte taxe neopționale. Este inclus un bagaj de mână (max.: 40x30x20 cm). Trollerul și fiecare bagaj de cală sunt supuse unor taxe suplimentare. Prețul se aplică numai rezervărilor efectuate pe wizzair.com și în aplicația WIZZ pentru mobil.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B4F5" w14:textId="0F75D809" w:rsidR="002C3BE9" w:rsidRDefault="00562ADB" w:rsidP="002C3BE9">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hidden="0" allowOverlap="1" wp14:anchorId="702C650D" wp14:editId="05E6C2A2">
          <wp:simplePos x="0" y="0"/>
          <wp:positionH relativeFrom="margin">
            <wp:posOffset>4615180</wp:posOffset>
          </wp:positionH>
          <wp:positionV relativeFrom="paragraph">
            <wp:posOffset>-238125</wp:posOffset>
          </wp:positionV>
          <wp:extent cx="1133475" cy="604520"/>
          <wp:effectExtent l="0" t="0" r="9525" b="5080"/>
          <wp:wrapNone/>
          <wp:docPr id="1878114243" name="image1.png" descr="A logo with blue and pin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blue and pink letters&#10;&#10;Description automatically generated"/>
                  <pic:cNvPicPr preferRelativeResize="0"/>
                </pic:nvPicPr>
                <pic:blipFill>
                  <a:blip r:embed="rId1"/>
                  <a:srcRect/>
                  <a:stretch>
                    <a:fillRect/>
                  </a:stretch>
                </pic:blipFill>
                <pic:spPr>
                  <a:xfrm>
                    <a:off x="0" y="0"/>
                    <a:ext cx="1133475" cy="604520"/>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61312" behindDoc="0" locked="0" layoutInCell="1" allowOverlap="1" wp14:anchorId="1FED2926" wp14:editId="12CECA5B">
          <wp:simplePos x="0" y="0"/>
          <wp:positionH relativeFrom="margin">
            <wp:posOffset>2557145</wp:posOffset>
          </wp:positionH>
          <wp:positionV relativeFrom="paragraph">
            <wp:posOffset>-190500</wp:posOffset>
          </wp:positionV>
          <wp:extent cx="1323975" cy="560070"/>
          <wp:effectExtent l="0" t="0" r="9525" b="0"/>
          <wp:wrapSquare wrapText="bothSides"/>
          <wp:docPr id="1654535877"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35877" name="Picture 3" descr="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3975" cy="56007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3360" behindDoc="0" locked="0" layoutInCell="1" allowOverlap="1" wp14:anchorId="1DE171E2" wp14:editId="7B6F199C">
          <wp:simplePos x="0" y="0"/>
          <wp:positionH relativeFrom="column">
            <wp:posOffset>-47625</wp:posOffset>
          </wp:positionH>
          <wp:positionV relativeFrom="paragraph">
            <wp:posOffset>-314960</wp:posOffset>
          </wp:positionV>
          <wp:extent cx="2038350" cy="631190"/>
          <wp:effectExtent l="0" t="0" r="0" b="0"/>
          <wp:wrapNone/>
          <wp:docPr id="67389207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92079" name="Picture 1" descr="Text&#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38350" cy="631190"/>
                  </a:xfrm>
                  <a:prstGeom prst="rect">
                    <a:avLst/>
                  </a:prstGeom>
                </pic:spPr>
              </pic:pic>
            </a:graphicData>
          </a:graphic>
        </wp:anchor>
      </w:drawing>
    </w:r>
  </w:p>
  <w:p w14:paraId="2262ED91" w14:textId="33152ED0" w:rsidR="003F360F" w:rsidRDefault="003F360F" w:rsidP="003F360F">
    <w:pPr>
      <w:pStyle w:val="Header"/>
    </w:pPr>
  </w:p>
  <w:p w14:paraId="5D1386AF" w14:textId="77777777" w:rsidR="00325DE8" w:rsidRDefault="00325DE8" w:rsidP="003F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CC2"/>
    <w:multiLevelType w:val="hybridMultilevel"/>
    <w:tmpl w:val="F612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263B7"/>
    <w:multiLevelType w:val="hybridMultilevel"/>
    <w:tmpl w:val="74D6ACF4"/>
    <w:lvl w:ilvl="0" w:tplc="EE5A77D0">
      <w:start w:val="1"/>
      <w:numFmt w:val="decimal"/>
      <w:lvlText w:val="%1."/>
      <w:lvlJc w:val="left"/>
      <w:pPr>
        <w:ind w:left="720" w:hanging="360"/>
      </w:pPr>
      <w:rPr>
        <w:b/>
        <w:bCs/>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19FC"/>
    <w:multiLevelType w:val="hybridMultilevel"/>
    <w:tmpl w:val="434285FC"/>
    <w:lvl w:ilvl="0" w:tplc="F5206A14">
      <w:start w:val="1"/>
      <w:numFmt w:val="decimal"/>
      <w:lvlText w:val="%1."/>
      <w:lvlJc w:val="left"/>
      <w:pPr>
        <w:ind w:left="720" w:hanging="360"/>
      </w:pPr>
      <w:rPr>
        <w:rFonts w:hint="default"/>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E6A6E"/>
    <w:multiLevelType w:val="hybridMultilevel"/>
    <w:tmpl w:val="830E40E8"/>
    <w:lvl w:ilvl="0" w:tplc="08090001">
      <w:start w:val="1"/>
      <w:numFmt w:val="bullet"/>
      <w:lvlText w:val=""/>
      <w:lvlJc w:val="left"/>
      <w:pPr>
        <w:ind w:left="720" w:hanging="360"/>
      </w:pPr>
      <w:rPr>
        <w:rFonts w:ascii="Symbol" w:hAnsi="Symbol" w:cs="Symbol" w:hint="default"/>
        <w:color w:val="C600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029A2"/>
    <w:multiLevelType w:val="hybridMultilevel"/>
    <w:tmpl w:val="BE4E64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B4D633A"/>
    <w:multiLevelType w:val="hybridMultilevel"/>
    <w:tmpl w:val="21FAD530"/>
    <w:lvl w:ilvl="0" w:tplc="EE5A77D0">
      <w:start w:val="1"/>
      <w:numFmt w:val="decimal"/>
      <w:lvlText w:val="%1."/>
      <w:lvlJc w:val="left"/>
      <w:pPr>
        <w:ind w:left="720" w:hanging="360"/>
      </w:pPr>
      <w:rPr>
        <w:b/>
        <w:bCs/>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E1DE5"/>
    <w:multiLevelType w:val="hybridMultilevel"/>
    <w:tmpl w:val="446A1192"/>
    <w:lvl w:ilvl="0" w:tplc="F5206A14">
      <w:start w:val="1"/>
      <w:numFmt w:val="decimal"/>
      <w:lvlText w:val="%1."/>
      <w:lvlJc w:val="left"/>
      <w:pPr>
        <w:ind w:left="720" w:hanging="360"/>
      </w:pPr>
      <w:rPr>
        <w:rFonts w:hint="default"/>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61AF8"/>
    <w:multiLevelType w:val="hybridMultilevel"/>
    <w:tmpl w:val="A07639BE"/>
    <w:lvl w:ilvl="0" w:tplc="040E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31426BB5"/>
    <w:multiLevelType w:val="hybridMultilevel"/>
    <w:tmpl w:val="47B2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3D7B"/>
    <w:multiLevelType w:val="hybridMultilevel"/>
    <w:tmpl w:val="AD60ADFA"/>
    <w:lvl w:ilvl="0" w:tplc="F5206A14">
      <w:start w:val="1"/>
      <w:numFmt w:val="decimal"/>
      <w:lvlText w:val="%1."/>
      <w:lvlJc w:val="left"/>
      <w:pPr>
        <w:ind w:left="720" w:hanging="360"/>
      </w:pPr>
      <w:rPr>
        <w:rFonts w:hint="default"/>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51058"/>
    <w:multiLevelType w:val="hybridMultilevel"/>
    <w:tmpl w:val="69C65658"/>
    <w:lvl w:ilvl="0" w:tplc="7D441426">
      <w:start w:val="1"/>
      <w:numFmt w:val="decimal"/>
      <w:lvlText w:val="%1."/>
      <w:lvlJc w:val="left"/>
      <w:pPr>
        <w:ind w:left="720" w:hanging="360"/>
      </w:pPr>
      <w:rPr>
        <w:rFonts w:hint="default"/>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95FF5"/>
    <w:multiLevelType w:val="hybridMultilevel"/>
    <w:tmpl w:val="E3E0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F1CF7"/>
    <w:multiLevelType w:val="hybridMultilevel"/>
    <w:tmpl w:val="DFEAA866"/>
    <w:lvl w:ilvl="0" w:tplc="EE5A77D0">
      <w:start w:val="1"/>
      <w:numFmt w:val="decimal"/>
      <w:lvlText w:val="%1."/>
      <w:lvlJc w:val="left"/>
      <w:pPr>
        <w:ind w:left="720" w:hanging="360"/>
      </w:pPr>
      <w:rPr>
        <w:b/>
        <w:bCs/>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732F7"/>
    <w:multiLevelType w:val="hybridMultilevel"/>
    <w:tmpl w:val="EF82044C"/>
    <w:lvl w:ilvl="0" w:tplc="EE5A77D0">
      <w:start w:val="1"/>
      <w:numFmt w:val="decimal"/>
      <w:lvlText w:val="%1."/>
      <w:lvlJc w:val="left"/>
      <w:pPr>
        <w:ind w:left="720" w:hanging="360"/>
      </w:pPr>
      <w:rPr>
        <w:rFonts w:hint="default"/>
        <w:b/>
        <w:bCs/>
        <w:color w:val="C600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53937"/>
    <w:multiLevelType w:val="multilevel"/>
    <w:tmpl w:val="21AE9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A546CB"/>
    <w:multiLevelType w:val="hybridMultilevel"/>
    <w:tmpl w:val="295AE4DE"/>
    <w:lvl w:ilvl="0" w:tplc="08090001">
      <w:start w:val="1"/>
      <w:numFmt w:val="bullet"/>
      <w:lvlText w:val=""/>
      <w:lvlJc w:val="left"/>
      <w:pPr>
        <w:ind w:left="720" w:hanging="360"/>
      </w:pPr>
      <w:rPr>
        <w:rFonts w:ascii="Symbol" w:hAnsi="Symbol" w:cs="Symbol" w:hint="default"/>
        <w:color w:val="C600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F770C"/>
    <w:multiLevelType w:val="hybridMultilevel"/>
    <w:tmpl w:val="BEFECDCC"/>
    <w:lvl w:ilvl="0" w:tplc="EE5A77D0">
      <w:start w:val="1"/>
      <w:numFmt w:val="decimal"/>
      <w:lvlText w:val="%1."/>
      <w:lvlJc w:val="left"/>
      <w:pPr>
        <w:ind w:left="720" w:hanging="360"/>
      </w:pPr>
      <w:rPr>
        <w:b/>
        <w:bCs/>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B6AC5"/>
    <w:multiLevelType w:val="hybridMultilevel"/>
    <w:tmpl w:val="CDAE2D9E"/>
    <w:lvl w:ilvl="0" w:tplc="08090001">
      <w:start w:val="1"/>
      <w:numFmt w:val="bullet"/>
      <w:lvlText w:val=""/>
      <w:lvlJc w:val="left"/>
      <w:pPr>
        <w:ind w:left="720" w:hanging="360"/>
      </w:pPr>
      <w:rPr>
        <w:rFonts w:ascii="Symbol" w:hAnsi="Symbol" w:cs="Symbol" w:hint="default"/>
        <w:color w:val="C600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35322"/>
    <w:multiLevelType w:val="hybridMultilevel"/>
    <w:tmpl w:val="E99827BC"/>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19" w15:restartNumberingAfterBreak="0">
    <w:nsid w:val="63AA3F01"/>
    <w:multiLevelType w:val="hybridMultilevel"/>
    <w:tmpl w:val="9A0AD8EE"/>
    <w:lvl w:ilvl="0" w:tplc="F5206A14">
      <w:start w:val="1"/>
      <w:numFmt w:val="decimal"/>
      <w:lvlText w:val="%1."/>
      <w:lvlJc w:val="left"/>
      <w:pPr>
        <w:ind w:left="720" w:hanging="360"/>
      </w:pPr>
      <w:rPr>
        <w:rFonts w:hint="default"/>
        <w:color w:val="C6007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91DBA"/>
    <w:multiLevelType w:val="hybridMultilevel"/>
    <w:tmpl w:val="5934850A"/>
    <w:lvl w:ilvl="0" w:tplc="D14608F6">
      <w:start w:val="1"/>
      <w:numFmt w:val="bullet"/>
      <w:lvlText w:val=""/>
      <w:lvlJc w:val="left"/>
      <w:pPr>
        <w:ind w:left="720" w:hanging="360"/>
      </w:pPr>
      <w:rPr>
        <w:rFonts w:ascii="Symbol" w:hAnsi="Symbol" w:cs="Symbol" w:hint="default"/>
        <w:color w:val="C600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257817">
    <w:abstractNumId w:val="17"/>
  </w:num>
  <w:num w:numId="2" w16cid:durableId="1001739571">
    <w:abstractNumId w:val="13"/>
  </w:num>
  <w:num w:numId="3" w16cid:durableId="1070739007">
    <w:abstractNumId w:val="1"/>
  </w:num>
  <w:num w:numId="4" w16cid:durableId="1383676424">
    <w:abstractNumId w:val="3"/>
  </w:num>
  <w:num w:numId="5" w16cid:durableId="500395787">
    <w:abstractNumId w:val="16"/>
  </w:num>
  <w:num w:numId="6" w16cid:durableId="1651322013">
    <w:abstractNumId w:val="15"/>
  </w:num>
  <w:num w:numId="7" w16cid:durableId="416371252">
    <w:abstractNumId w:val="5"/>
  </w:num>
  <w:num w:numId="8" w16cid:durableId="33695975">
    <w:abstractNumId w:val="12"/>
  </w:num>
  <w:num w:numId="9" w16cid:durableId="1540315927">
    <w:abstractNumId w:val="20"/>
  </w:num>
  <w:num w:numId="10" w16cid:durableId="200868562">
    <w:abstractNumId w:val="2"/>
  </w:num>
  <w:num w:numId="11" w16cid:durableId="1300528347">
    <w:abstractNumId w:val="9"/>
  </w:num>
  <w:num w:numId="12" w16cid:durableId="14619093">
    <w:abstractNumId w:val="6"/>
  </w:num>
  <w:num w:numId="13" w16cid:durableId="2099055299">
    <w:abstractNumId w:val="19"/>
  </w:num>
  <w:num w:numId="14" w16cid:durableId="880677428">
    <w:abstractNumId w:val="10"/>
  </w:num>
  <w:num w:numId="15" w16cid:durableId="976881713">
    <w:abstractNumId w:val="4"/>
  </w:num>
  <w:num w:numId="16" w16cid:durableId="751509543">
    <w:abstractNumId w:val="11"/>
  </w:num>
  <w:num w:numId="17" w16cid:durableId="1828742084">
    <w:abstractNumId w:val="8"/>
  </w:num>
  <w:num w:numId="18" w16cid:durableId="1313487061">
    <w:abstractNumId w:val="0"/>
  </w:num>
  <w:num w:numId="19" w16cid:durableId="782652033">
    <w:abstractNumId w:val="18"/>
  </w:num>
  <w:num w:numId="20" w16cid:durableId="1148211361">
    <w:abstractNumId w:val="7"/>
  </w:num>
  <w:num w:numId="21" w16cid:durableId="684862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FD"/>
    <w:rsid w:val="0003158F"/>
    <w:rsid w:val="0009271D"/>
    <w:rsid w:val="000E1BC2"/>
    <w:rsid w:val="000F18D4"/>
    <w:rsid w:val="001114E7"/>
    <w:rsid w:val="00135592"/>
    <w:rsid w:val="00186CEA"/>
    <w:rsid w:val="001B398D"/>
    <w:rsid w:val="001C56A0"/>
    <w:rsid w:val="001E76EA"/>
    <w:rsid w:val="001F3951"/>
    <w:rsid w:val="002003B1"/>
    <w:rsid w:val="00242FE3"/>
    <w:rsid w:val="00286926"/>
    <w:rsid w:val="002B5753"/>
    <w:rsid w:val="002C3BE9"/>
    <w:rsid w:val="002C6AB2"/>
    <w:rsid w:val="002D1AB8"/>
    <w:rsid w:val="003177DC"/>
    <w:rsid w:val="00325DE8"/>
    <w:rsid w:val="00337339"/>
    <w:rsid w:val="00343AAE"/>
    <w:rsid w:val="0039608E"/>
    <w:rsid w:val="003B207A"/>
    <w:rsid w:val="003B61C5"/>
    <w:rsid w:val="003F360F"/>
    <w:rsid w:val="00415347"/>
    <w:rsid w:val="0044237F"/>
    <w:rsid w:val="004A7449"/>
    <w:rsid w:val="004B05FD"/>
    <w:rsid w:val="004C1DF6"/>
    <w:rsid w:val="004E6DB6"/>
    <w:rsid w:val="005229F3"/>
    <w:rsid w:val="005333BE"/>
    <w:rsid w:val="00552799"/>
    <w:rsid w:val="00562ADB"/>
    <w:rsid w:val="005F3204"/>
    <w:rsid w:val="005F6EF3"/>
    <w:rsid w:val="00676A39"/>
    <w:rsid w:val="006A1C10"/>
    <w:rsid w:val="006B4E65"/>
    <w:rsid w:val="006D308D"/>
    <w:rsid w:val="006D7CDA"/>
    <w:rsid w:val="00702B24"/>
    <w:rsid w:val="00704E31"/>
    <w:rsid w:val="007121D4"/>
    <w:rsid w:val="00765654"/>
    <w:rsid w:val="0079619B"/>
    <w:rsid w:val="007C4ADE"/>
    <w:rsid w:val="007E29FC"/>
    <w:rsid w:val="00800DB4"/>
    <w:rsid w:val="00844DA0"/>
    <w:rsid w:val="00882269"/>
    <w:rsid w:val="00884E80"/>
    <w:rsid w:val="008B5262"/>
    <w:rsid w:val="008C38FE"/>
    <w:rsid w:val="008D1C29"/>
    <w:rsid w:val="00914FC7"/>
    <w:rsid w:val="009424A5"/>
    <w:rsid w:val="009821B7"/>
    <w:rsid w:val="0099009F"/>
    <w:rsid w:val="009963F9"/>
    <w:rsid w:val="009E6314"/>
    <w:rsid w:val="00A001B2"/>
    <w:rsid w:val="00A138A7"/>
    <w:rsid w:val="00A358E5"/>
    <w:rsid w:val="00AA003C"/>
    <w:rsid w:val="00AC1362"/>
    <w:rsid w:val="00AF2CB3"/>
    <w:rsid w:val="00AF4910"/>
    <w:rsid w:val="00B02BA4"/>
    <w:rsid w:val="00B061A3"/>
    <w:rsid w:val="00B55F9C"/>
    <w:rsid w:val="00B67F6A"/>
    <w:rsid w:val="00BC7AED"/>
    <w:rsid w:val="00BE65C5"/>
    <w:rsid w:val="00BF2F59"/>
    <w:rsid w:val="00C0608B"/>
    <w:rsid w:val="00C54AB1"/>
    <w:rsid w:val="00C72545"/>
    <w:rsid w:val="00C9737A"/>
    <w:rsid w:val="00CA61A6"/>
    <w:rsid w:val="00CB2C93"/>
    <w:rsid w:val="00D108E8"/>
    <w:rsid w:val="00D12831"/>
    <w:rsid w:val="00D23BDF"/>
    <w:rsid w:val="00D50466"/>
    <w:rsid w:val="00DB3495"/>
    <w:rsid w:val="00DC777A"/>
    <w:rsid w:val="00DE1432"/>
    <w:rsid w:val="00E11435"/>
    <w:rsid w:val="00E44C46"/>
    <w:rsid w:val="00E76524"/>
    <w:rsid w:val="00ED6BB5"/>
    <w:rsid w:val="00EF110F"/>
    <w:rsid w:val="00EF23D7"/>
    <w:rsid w:val="00F21821"/>
    <w:rsid w:val="00F5169F"/>
    <w:rsid w:val="00F67A8A"/>
    <w:rsid w:val="00F812ED"/>
    <w:rsid w:val="00F85E3C"/>
    <w:rsid w:val="00FB4FC5"/>
    <w:rsid w:val="00FC1D71"/>
    <w:rsid w:val="00FF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6B9E"/>
  <w15:chartTrackingRefBased/>
  <w15:docId w15:val="{E873818B-E26F-435B-941C-8F1B5572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54"/>
    <w:rPr>
      <w:rFonts w:eastAsiaTheme="minorEastAsia" w:cs="Times New Roman"/>
      <w:lang w:val="en-GB" w:eastAsia="en-GB"/>
    </w:rPr>
  </w:style>
  <w:style w:type="paragraph" w:styleId="Heading1">
    <w:name w:val="heading 1"/>
    <w:basedOn w:val="Normal"/>
    <w:next w:val="Normal"/>
    <w:link w:val="Heading1Char"/>
    <w:uiPriority w:val="9"/>
    <w:qFormat/>
    <w:rsid w:val="00E11435"/>
    <w:pPr>
      <w:keepNext/>
      <w:keepLines/>
      <w:jc w:val="both"/>
      <w:outlineLvl w:val="0"/>
    </w:pPr>
    <w:rPr>
      <w:rFonts w:eastAsiaTheme="majorEastAsia" w:cstheme="majorBidi"/>
      <w:b/>
      <w:caps/>
      <w:color w:val="C6007E"/>
      <w:sz w:val="24"/>
      <w:szCs w:val="32"/>
    </w:rPr>
  </w:style>
  <w:style w:type="paragraph" w:styleId="Heading2">
    <w:name w:val="heading 2"/>
    <w:basedOn w:val="Normal"/>
    <w:next w:val="Normal"/>
    <w:link w:val="Heading2Char"/>
    <w:uiPriority w:val="9"/>
    <w:unhideWhenUsed/>
    <w:qFormat/>
    <w:rsid w:val="00286926"/>
    <w:pPr>
      <w:keepNext/>
      <w:keepLines/>
      <w:jc w:val="both"/>
      <w:outlineLvl w:val="1"/>
    </w:pPr>
    <w:rPr>
      <w:rFonts w:eastAsiaTheme="majorEastAsia" w:cstheme="majorBidi"/>
      <w:b/>
      <w:caps/>
      <w:color w:val="06038D"/>
      <w:szCs w:val="26"/>
    </w:rPr>
  </w:style>
  <w:style w:type="paragraph" w:styleId="Heading3">
    <w:name w:val="heading 3"/>
    <w:basedOn w:val="Normal"/>
    <w:next w:val="Normal"/>
    <w:link w:val="Heading3Char"/>
    <w:uiPriority w:val="9"/>
    <w:unhideWhenUsed/>
    <w:rsid w:val="00844DA0"/>
    <w:pPr>
      <w:keepNext/>
      <w:keepLines/>
      <w:spacing w:before="40" w:after="0"/>
      <w:outlineLvl w:val="2"/>
    </w:pPr>
    <w:rPr>
      <w:rFonts w:eastAsiaTheme="majorEastAsia" w:cstheme="majorBidi"/>
      <w:color w:val="C6007E"/>
      <w:sz w:val="24"/>
      <w:szCs w:val="24"/>
    </w:rPr>
  </w:style>
  <w:style w:type="paragraph" w:styleId="Heading4">
    <w:name w:val="heading 4"/>
    <w:basedOn w:val="Normal"/>
    <w:next w:val="Normal"/>
    <w:link w:val="Heading4Char"/>
    <w:uiPriority w:val="9"/>
    <w:unhideWhenUsed/>
    <w:rsid w:val="00844DA0"/>
    <w:pPr>
      <w:keepNext/>
      <w:keepLines/>
      <w:spacing w:before="40" w:after="0"/>
      <w:outlineLvl w:val="3"/>
    </w:pPr>
    <w:rPr>
      <w:rFonts w:asciiTheme="majorHAnsi" w:eastAsiaTheme="majorEastAsia" w:hAnsiTheme="majorHAnsi" w:cstheme="majorBidi"/>
      <w:i/>
      <w:iCs/>
      <w:color w:val="94005E" w:themeColor="accent1" w:themeShade="BF"/>
    </w:rPr>
  </w:style>
  <w:style w:type="paragraph" w:styleId="Heading5">
    <w:name w:val="heading 5"/>
    <w:basedOn w:val="Normal"/>
    <w:next w:val="Normal"/>
    <w:link w:val="Heading5Char"/>
    <w:uiPriority w:val="9"/>
    <w:unhideWhenUsed/>
    <w:rsid w:val="00844DA0"/>
    <w:pPr>
      <w:keepNext/>
      <w:keepLines/>
      <w:spacing w:before="40" w:after="0"/>
      <w:outlineLvl w:val="4"/>
    </w:pPr>
    <w:rPr>
      <w:rFonts w:asciiTheme="majorHAnsi" w:eastAsiaTheme="majorEastAsia" w:hAnsiTheme="majorHAnsi" w:cstheme="majorBidi"/>
      <w:color w:val="9400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435"/>
    <w:rPr>
      <w:rFonts w:ascii="Arial" w:eastAsiaTheme="majorEastAsia" w:hAnsi="Arial" w:cstheme="majorBidi"/>
      <w:b/>
      <w:caps/>
      <w:color w:val="C6007E"/>
      <w:sz w:val="24"/>
      <w:szCs w:val="32"/>
    </w:rPr>
  </w:style>
  <w:style w:type="character" w:customStyle="1" w:styleId="Heading2Char">
    <w:name w:val="Heading 2 Char"/>
    <w:basedOn w:val="DefaultParagraphFont"/>
    <w:link w:val="Heading2"/>
    <w:uiPriority w:val="9"/>
    <w:rsid w:val="00286926"/>
    <w:rPr>
      <w:rFonts w:ascii="Arial" w:eastAsiaTheme="majorEastAsia" w:hAnsi="Arial" w:cstheme="majorBidi"/>
      <w:b/>
      <w:caps/>
      <w:color w:val="06038D"/>
      <w:szCs w:val="26"/>
    </w:rPr>
  </w:style>
  <w:style w:type="paragraph" w:styleId="Title">
    <w:name w:val="Title"/>
    <w:basedOn w:val="Normal"/>
    <w:next w:val="Normal"/>
    <w:link w:val="TitleChar"/>
    <w:uiPriority w:val="10"/>
    <w:qFormat/>
    <w:rsid w:val="00E11435"/>
    <w:pPr>
      <w:contextualSpacing/>
      <w:jc w:val="center"/>
    </w:pPr>
    <w:rPr>
      <w:rFonts w:eastAsiaTheme="majorEastAsia" w:cstheme="majorBidi"/>
      <w:b/>
      <w:caps/>
      <w:color w:val="C6007E"/>
      <w:spacing w:val="-10"/>
      <w:kern w:val="28"/>
      <w:sz w:val="26"/>
      <w:szCs w:val="56"/>
    </w:rPr>
  </w:style>
  <w:style w:type="character" w:customStyle="1" w:styleId="TitleChar">
    <w:name w:val="Title Char"/>
    <w:basedOn w:val="DefaultParagraphFont"/>
    <w:link w:val="Title"/>
    <w:uiPriority w:val="10"/>
    <w:rsid w:val="00E11435"/>
    <w:rPr>
      <w:rFonts w:ascii="Arial" w:eastAsiaTheme="majorEastAsia" w:hAnsi="Arial" w:cstheme="majorBidi"/>
      <w:b/>
      <w:caps/>
      <w:color w:val="C6007E"/>
      <w:spacing w:val="-10"/>
      <w:kern w:val="28"/>
      <w:sz w:val="26"/>
      <w:szCs w:val="56"/>
    </w:rPr>
  </w:style>
  <w:style w:type="paragraph" w:styleId="NoSpacing">
    <w:name w:val="No Spacing"/>
    <w:uiPriority w:val="1"/>
    <w:qFormat/>
    <w:rsid w:val="00343AAE"/>
    <w:pPr>
      <w:spacing w:after="0" w:line="240" w:lineRule="auto"/>
    </w:pPr>
    <w:rPr>
      <w:rFonts w:ascii="Arial" w:hAnsi="Arial"/>
    </w:rPr>
  </w:style>
  <w:style w:type="character" w:customStyle="1" w:styleId="Heading3Char">
    <w:name w:val="Heading 3 Char"/>
    <w:basedOn w:val="DefaultParagraphFont"/>
    <w:link w:val="Heading3"/>
    <w:uiPriority w:val="9"/>
    <w:rsid w:val="00844DA0"/>
    <w:rPr>
      <w:rFonts w:ascii="Arial" w:eastAsiaTheme="majorEastAsia" w:hAnsi="Arial" w:cstheme="majorBidi"/>
      <w:color w:val="C6007E"/>
      <w:sz w:val="24"/>
      <w:szCs w:val="24"/>
    </w:rPr>
  </w:style>
  <w:style w:type="character" w:customStyle="1" w:styleId="Heading4Char">
    <w:name w:val="Heading 4 Char"/>
    <w:basedOn w:val="DefaultParagraphFont"/>
    <w:link w:val="Heading4"/>
    <w:uiPriority w:val="9"/>
    <w:rsid w:val="00844DA0"/>
    <w:rPr>
      <w:rFonts w:asciiTheme="majorHAnsi" w:eastAsiaTheme="majorEastAsia" w:hAnsiTheme="majorHAnsi" w:cstheme="majorBidi"/>
      <w:i/>
      <w:iCs/>
      <w:color w:val="94005E" w:themeColor="accent1" w:themeShade="BF"/>
    </w:rPr>
  </w:style>
  <w:style w:type="character" w:customStyle="1" w:styleId="Heading5Char">
    <w:name w:val="Heading 5 Char"/>
    <w:basedOn w:val="DefaultParagraphFont"/>
    <w:link w:val="Heading5"/>
    <w:uiPriority w:val="9"/>
    <w:rsid w:val="00844DA0"/>
    <w:rPr>
      <w:rFonts w:asciiTheme="majorHAnsi" w:eastAsiaTheme="majorEastAsia" w:hAnsiTheme="majorHAnsi" w:cstheme="majorBidi"/>
      <w:color w:val="94005E" w:themeColor="accent1" w:themeShade="BF"/>
    </w:rPr>
  </w:style>
  <w:style w:type="paragraph" w:styleId="ListParagraph">
    <w:name w:val="List Paragraph"/>
    <w:basedOn w:val="Normal"/>
    <w:uiPriority w:val="34"/>
    <w:qFormat/>
    <w:rsid w:val="00704E31"/>
    <w:pPr>
      <w:ind w:left="720"/>
      <w:contextualSpacing/>
    </w:pPr>
  </w:style>
  <w:style w:type="paragraph" w:styleId="Header">
    <w:name w:val="header"/>
    <w:basedOn w:val="Normal"/>
    <w:link w:val="HeaderChar"/>
    <w:uiPriority w:val="99"/>
    <w:unhideWhenUsed/>
    <w:rsid w:val="003F36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360F"/>
    <w:rPr>
      <w:rFonts w:ascii="Arial" w:hAnsi="Arial"/>
    </w:rPr>
  </w:style>
  <w:style w:type="paragraph" w:styleId="Footer">
    <w:name w:val="footer"/>
    <w:basedOn w:val="Normal"/>
    <w:link w:val="FooterChar"/>
    <w:uiPriority w:val="99"/>
    <w:unhideWhenUsed/>
    <w:rsid w:val="003F36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360F"/>
    <w:rPr>
      <w:rFonts w:ascii="Arial" w:hAnsi="Arial"/>
    </w:rPr>
  </w:style>
  <w:style w:type="character" w:styleId="Emphasis">
    <w:name w:val="Emphasis"/>
    <w:basedOn w:val="DefaultParagraphFont"/>
    <w:uiPriority w:val="20"/>
    <w:qFormat/>
    <w:rsid w:val="00D23BDF"/>
    <w:rPr>
      <w:rFonts w:ascii="Arial" w:hAnsi="Arial"/>
      <w:b/>
      <w:i w:val="0"/>
      <w:iCs/>
      <w:caps w:val="0"/>
      <w:smallCaps w:val="0"/>
      <w:color w:val="C6007E"/>
      <w:sz w:val="22"/>
    </w:rPr>
  </w:style>
  <w:style w:type="character" w:styleId="Hyperlink">
    <w:name w:val="Hyperlink"/>
    <w:basedOn w:val="DefaultParagraphFont"/>
    <w:uiPriority w:val="99"/>
    <w:unhideWhenUsed/>
    <w:rsid w:val="00D50466"/>
    <w:rPr>
      <w:rFonts w:cs="Times New Roman"/>
      <w:color w:val="0000FF"/>
      <w:u w:val="single"/>
    </w:rPr>
  </w:style>
  <w:style w:type="paragraph" w:styleId="PlainText">
    <w:name w:val="Plain Text"/>
    <w:basedOn w:val="Normal"/>
    <w:link w:val="PlainTextChar"/>
    <w:uiPriority w:val="99"/>
    <w:unhideWhenUsed/>
    <w:rsid w:val="00CB2C93"/>
    <w:pPr>
      <w:spacing w:after="0" w:line="240" w:lineRule="auto"/>
    </w:pPr>
    <w:rPr>
      <w:rFonts w:ascii="Consolas" w:eastAsiaTheme="minorHAnsi" w:hAnsi="Consolas" w:cs="Calibri"/>
      <w:sz w:val="21"/>
      <w:szCs w:val="21"/>
      <w:lang w:eastAsia="en-US"/>
    </w:rPr>
  </w:style>
  <w:style w:type="character" w:customStyle="1" w:styleId="PlainTextChar">
    <w:name w:val="Plain Text Char"/>
    <w:basedOn w:val="DefaultParagraphFont"/>
    <w:link w:val="PlainText"/>
    <w:uiPriority w:val="99"/>
    <w:rsid w:val="00CB2C93"/>
    <w:rPr>
      <w:rFonts w:ascii="Consolas" w:hAnsi="Consolas" w:cs="Calibri"/>
      <w:sz w:val="21"/>
      <w:szCs w:val="21"/>
      <w:lang w:val="en-GB"/>
    </w:rPr>
  </w:style>
  <w:style w:type="character" w:customStyle="1" w:styleId="normaltextrun">
    <w:name w:val="normaltextrun"/>
    <w:basedOn w:val="DefaultParagraphFont"/>
    <w:rsid w:val="005F3204"/>
  </w:style>
  <w:style w:type="character" w:customStyle="1" w:styleId="eop">
    <w:name w:val="eop"/>
    <w:basedOn w:val="DefaultParagraphFont"/>
    <w:rsid w:val="005F3204"/>
  </w:style>
  <w:style w:type="character" w:styleId="UnresolvedMention">
    <w:name w:val="Unresolved Mention"/>
    <w:basedOn w:val="DefaultParagraphFont"/>
    <w:uiPriority w:val="99"/>
    <w:semiHidden/>
    <w:unhideWhenUsed/>
    <w:rsid w:val="006D308D"/>
    <w:rPr>
      <w:color w:val="605E5C"/>
      <w:shd w:val="clear" w:color="auto" w:fill="E1DFDD"/>
    </w:rPr>
  </w:style>
  <w:style w:type="paragraph" w:styleId="FootnoteText">
    <w:name w:val="footnote text"/>
    <w:basedOn w:val="Normal"/>
    <w:link w:val="FootnoteTextChar"/>
    <w:uiPriority w:val="99"/>
    <w:semiHidden/>
    <w:unhideWhenUsed/>
    <w:rsid w:val="0053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3BE"/>
    <w:rPr>
      <w:rFonts w:eastAsiaTheme="minorEastAsia" w:cs="Times New Roman"/>
      <w:sz w:val="20"/>
      <w:szCs w:val="20"/>
      <w:lang w:val="en-GB" w:eastAsia="en-GB"/>
    </w:rPr>
  </w:style>
  <w:style w:type="character" w:styleId="FootnoteReference">
    <w:name w:val="footnote reference"/>
    <w:basedOn w:val="DefaultParagraphFont"/>
    <w:uiPriority w:val="99"/>
    <w:semiHidden/>
    <w:unhideWhenUsed/>
    <w:rsid w:val="005333BE"/>
    <w:rPr>
      <w:vertAlign w:val="superscript"/>
    </w:rPr>
  </w:style>
  <w:style w:type="table" w:customStyle="1" w:styleId="TableGrid1">
    <w:name w:val="Table Grid1"/>
    <w:basedOn w:val="TableNormal"/>
    <w:next w:val="TableGrid"/>
    <w:uiPriority w:val="39"/>
    <w:rsid w:val="000F18D4"/>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1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5DE8"/>
    <w:rPr>
      <w:color w:val="800080" w:themeColor="followedHyperlink"/>
      <w:u w:val="single"/>
    </w:rPr>
  </w:style>
  <w:style w:type="paragraph" w:styleId="NormalWeb">
    <w:name w:val="Normal (Web)"/>
    <w:basedOn w:val="Normal"/>
    <w:uiPriority w:val="99"/>
    <w:unhideWhenUsed/>
    <w:rsid w:val="00B02BA4"/>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zzair.com/ro-ro" TargetMode="External"/><Relationship Id="rId13" Type="http://schemas.openxmlformats.org/officeDocument/2006/relationships/hyperlink" Target="https://www.wizzair.com/ro-ro/informatii-si-servicii/despre-noi/noutati/o-nou%C4%83-direc%C8%9Bie-wizz-air-prezint%C4%83-planul-de-transformare-customer-first-cu-o-investi%C8%9Bie-de-14-miliarde-de-eu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i.bindar@freecomm.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wizzair.com" TargetMode="External"/><Relationship Id="rId5" Type="http://schemas.openxmlformats.org/officeDocument/2006/relationships/webSettings" Target="webSettings.xml"/><Relationship Id="rId15" Type="http://schemas.openxmlformats.org/officeDocument/2006/relationships/hyperlink" Target="https://www.wizzair.com/ro-ro/informatii-si-servicii/investor-relations/investors/annual-reports" TargetMode="External"/><Relationship Id="rId10" Type="http://schemas.openxmlformats.org/officeDocument/2006/relationships/hyperlink" Target="https://www.wizzair.com/ro-ro/informatii-si-servicii/despre-noi/noutati/o-nou%C4%83-direc%C8%9Bie-wizz-air-prezint%C4%83-planul-de-transformare-customer-first-cu-o-investi%C8%9Bie-de-14-miliarde-de-euro" TargetMode="External"/><Relationship Id="rId4" Type="http://schemas.openxmlformats.org/officeDocument/2006/relationships/settings" Target="settings.xml"/><Relationship Id="rId9" Type="http://schemas.openxmlformats.org/officeDocument/2006/relationships/hyperlink" Target="https://www.wizzair.com/ro-ro/aplicatia-pentru-dispozitive-mobile" TargetMode="External"/><Relationship Id="rId14" Type="http://schemas.openxmlformats.org/officeDocument/2006/relationships/hyperlink" Target="https://wizzair.com/ro-ro/informatii-si-servicii/despre-noi/relatii-pres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zz Air 2013">
      <a:dk1>
        <a:sysClr val="windowText" lastClr="000000"/>
      </a:dk1>
      <a:lt1>
        <a:sysClr val="window" lastClr="FFFFFF"/>
      </a:lt1>
      <a:dk2>
        <a:srgbClr val="06038D"/>
      </a:dk2>
      <a:lt2>
        <a:srgbClr val="EEECE1"/>
      </a:lt2>
      <a:accent1>
        <a:srgbClr val="C6007E"/>
      </a:accent1>
      <a:accent2>
        <a:srgbClr val="650F6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1829C-475C-4330-9982-A36A627D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Bragarenco, Valeria</dc:creator>
  <cp:keywords/>
  <dc:description/>
  <cp:lastModifiedBy>Sorin Costas</cp:lastModifiedBy>
  <cp:revision>129</cp:revision>
  <cp:lastPrinted>2026-05-15T05:11:00Z</cp:lastPrinted>
  <dcterms:created xsi:type="dcterms:W3CDTF">2023-05-08T11:59:00Z</dcterms:created>
  <dcterms:modified xsi:type="dcterms:W3CDTF">2026-05-15T05:38:00Z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4880-eff7-45b1-b7a4-4e8d46810bd1_Enabled">
    <vt:lpwstr>true</vt:lpwstr>
  </property>
  <property fmtid="{D5CDD505-2E9C-101B-9397-08002B2CF9AE}" pid="3" name="MSIP_Label_55334880-eff7-45b1-b7a4-4e8d46810bd1_SetDate">
    <vt:lpwstr>2023-05-08T12:00:00Z</vt:lpwstr>
  </property>
  <property fmtid="{D5CDD505-2E9C-101B-9397-08002B2CF9AE}" pid="4" name="MSIP_Label_55334880-eff7-45b1-b7a4-4e8d46810bd1_Method">
    <vt:lpwstr>Privileged</vt:lpwstr>
  </property>
  <property fmtid="{D5CDD505-2E9C-101B-9397-08002B2CF9AE}" pid="5" name="MSIP_Label_55334880-eff7-45b1-b7a4-4e8d46810bd1_Name">
    <vt:lpwstr>55334880-eff7-45b1-b7a4-4e8d46810bd1</vt:lpwstr>
  </property>
  <property fmtid="{D5CDD505-2E9C-101B-9397-08002B2CF9AE}" pid="6" name="MSIP_Label_55334880-eff7-45b1-b7a4-4e8d46810bd1_SiteId">
    <vt:lpwstr>c2639ec5-cc6a-45e9-9c33-2a332c564613</vt:lpwstr>
  </property>
  <property fmtid="{D5CDD505-2E9C-101B-9397-08002B2CF9AE}" pid="7" name="MSIP_Label_55334880-eff7-45b1-b7a4-4e8d46810bd1_ActionId">
    <vt:lpwstr>f046484e-de07-40ba-8826-55af393ec12a</vt:lpwstr>
  </property>
  <property fmtid="{D5CDD505-2E9C-101B-9397-08002B2CF9AE}" pid="8" name="MSIP_Label_55334880-eff7-45b1-b7a4-4e8d46810bd1_ContentBits">
    <vt:lpwstr>0</vt:lpwstr>
  </property>
</Properties>
</file>