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600" w:firstLineChars="250"/>
        <w:jc w:val="both"/>
        <w:textAlignment w:val="auto"/>
        <w:outlineLvl w:val="9"/>
        <w:rPr>
          <w:rFonts w:hint="default" w:ascii="Trebuchet MS" w:hAnsi="Trebuchet MS" w:cs="Trebuchet MS"/>
          <w:b/>
          <w:color w:val="auto"/>
          <w:sz w:val="24"/>
          <w:szCs w:val="24"/>
        </w:rPr>
      </w:pPr>
      <w:r>
        <w:rPr>
          <w:rFonts w:hint="default" w:ascii="Trebuchet MS" w:hAnsi="Trebuchet MS" w:cs="Trebuchet MS"/>
          <w:color w:val="auto"/>
          <w:sz w:val="24"/>
          <w:szCs w:val="24"/>
        </w:rPr>
        <w:drawing>
          <wp:anchor distT="0" distB="0" distL="114300" distR="114300" simplePos="0" relativeHeight="251659264" behindDoc="0" locked="0" layoutInCell="1" allowOverlap="1">
            <wp:simplePos x="0" y="0"/>
            <wp:positionH relativeFrom="column">
              <wp:posOffset>-381000</wp:posOffset>
            </wp:positionH>
            <wp:positionV relativeFrom="margin">
              <wp:posOffset>-419100</wp:posOffset>
            </wp:positionV>
            <wp:extent cx="824865" cy="824865"/>
            <wp:effectExtent l="0" t="0" r="13335" b="13335"/>
            <wp:wrapTight wrapText="bothSides">
              <wp:wrapPolygon>
                <wp:start x="6485" y="0"/>
                <wp:lineTo x="0" y="2993"/>
                <wp:lineTo x="0" y="16961"/>
                <wp:lineTo x="5487" y="20952"/>
                <wp:lineTo x="6485" y="20952"/>
                <wp:lineTo x="14467" y="20952"/>
                <wp:lineTo x="15464" y="20952"/>
                <wp:lineTo x="20952" y="16961"/>
                <wp:lineTo x="20952" y="2993"/>
                <wp:lineTo x="14467" y="0"/>
                <wp:lineTo x="6485"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a:xfrm>
                      <a:off x="0" y="0"/>
                      <a:ext cx="824865" cy="824865"/>
                    </a:xfrm>
                    <a:prstGeom prst="rect">
                      <a:avLst/>
                    </a:prstGeom>
                  </pic:spPr>
                </pic:pic>
              </a:graphicData>
            </a:graphic>
          </wp:anchor>
        </w:drawing>
      </w:r>
      <w:r>
        <w:rPr>
          <w:rFonts w:hint="default" w:ascii="Trebuchet MS" w:hAnsi="Trebuchet MS" w:cs="Trebuchet MS"/>
          <w:color w:val="auto"/>
          <w:sz w:val="24"/>
          <w:szCs w:val="24"/>
        </w:rPr>
        <w:drawing>
          <wp:anchor distT="0" distB="0" distL="0" distR="13335" simplePos="0" relativeHeight="251659264" behindDoc="0" locked="0" layoutInCell="1" allowOverlap="1">
            <wp:simplePos x="0" y="0"/>
            <wp:positionH relativeFrom="column">
              <wp:posOffset>4163695</wp:posOffset>
            </wp:positionH>
            <wp:positionV relativeFrom="paragraph">
              <wp:posOffset>-476885</wp:posOffset>
            </wp:positionV>
            <wp:extent cx="2333625" cy="78486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a:srcRect l="8497" t="36404" r="9981" b="35122"/>
                    <a:stretch>
                      <a:fillRect/>
                    </a:stretch>
                  </pic:blipFill>
                  <pic:spPr>
                    <a:xfrm>
                      <a:off x="0" y="0"/>
                      <a:ext cx="2333625" cy="784860"/>
                    </a:xfrm>
                    <a:prstGeom prst="rect">
                      <a:avLst/>
                    </a:prstGeom>
                  </pic:spPr>
                </pic:pic>
              </a:graphicData>
            </a:graphic>
          </wp:anchor>
        </w:drawing>
      </w:r>
      <w:r>
        <w:rPr>
          <w:rFonts w:hint="default" w:ascii="Trebuchet MS" w:hAnsi="Trebuchet MS" w:cs="Trebuchet MS"/>
          <w:b/>
          <w:color w:val="auto"/>
          <w:sz w:val="24"/>
          <w:szCs w:val="24"/>
        </w:rPr>
        <w:t xml:space="preserve">MINISTERUL FINANȚELOR       </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rebuchet MS" w:hAnsi="Trebuchet MS" w:cs="Trebuchet MS"/>
          <w:color w:val="auto"/>
          <w:sz w:val="24"/>
          <w:szCs w:val="24"/>
        </w:rPr>
      </w:pPr>
      <w:r>
        <w:rPr>
          <w:rFonts w:hint="default" w:ascii="Trebuchet MS" w:hAnsi="Trebuchet MS" w:cs="Trebuchet MS"/>
          <w:b/>
          <w:color w:val="auto"/>
          <w:sz w:val="24"/>
          <w:szCs w:val="24"/>
        </w:rPr>
        <w:t>Agen</w:t>
      </w:r>
      <w:r>
        <w:rPr>
          <w:rFonts w:hint="default" w:ascii="Trebuchet MS" w:hAnsi="Trebuchet MS" w:cs="Trebuchet MS"/>
          <w:b/>
          <w:color w:val="auto"/>
          <w:sz w:val="24"/>
          <w:szCs w:val="24"/>
          <w:lang w:val="ro-RO"/>
        </w:rPr>
        <w:t>ția Națională de Administrare Fiscală</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240" w:firstLineChars="100"/>
        <w:jc w:val="both"/>
        <w:textAlignment w:val="auto"/>
        <w:outlineLvl w:val="9"/>
        <w:rPr>
          <w:rFonts w:hint="default" w:ascii="Trebuchet MS" w:hAnsi="Trebuchet MS" w:cs="Trebuchet MS"/>
          <w:b/>
          <w:color w:val="auto"/>
          <w:sz w:val="24"/>
          <w:szCs w:val="24"/>
          <w:lang w:val="ro-RO"/>
        </w:rPr>
      </w:pPr>
      <w:r>
        <w:rPr>
          <w:rFonts w:hint="default" w:ascii="Trebuchet MS" w:hAnsi="Trebuchet MS" w:cs="Trebuchet MS"/>
          <w:b/>
          <w:color w:val="auto"/>
          <w:sz w:val="24"/>
          <w:szCs w:val="24"/>
        </w:rPr>
        <w:t>Direcția</w:t>
      </w:r>
      <w:r>
        <w:rPr>
          <w:rFonts w:hint="default" w:ascii="Trebuchet MS" w:hAnsi="Trebuchet MS" w:cs="Trebuchet MS"/>
          <w:b/>
          <w:color w:val="auto"/>
          <w:sz w:val="24"/>
          <w:szCs w:val="24"/>
          <w:lang w:val="en-US"/>
        </w:rPr>
        <w:t xml:space="preserve"> General</w:t>
      </w:r>
      <w:r>
        <w:rPr>
          <w:rFonts w:hint="default" w:ascii="Trebuchet MS" w:hAnsi="Trebuchet MS" w:cs="Trebuchet MS"/>
          <w:b/>
          <w:color w:val="auto"/>
          <w:sz w:val="24"/>
          <w:szCs w:val="24"/>
          <w:lang w:val="ro-RO"/>
        </w:rPr>
        <w:t>ă Regională a Finanțelor Publice Cluj-Napoca</w:t>
      </w:r>
    </w:p>
    <w:p>
      <w:pPr>
        <w:keepNext w:val="0"/>
        <w:keepLines w:val="0"/>
        <w:pageBreakBefore w:val="0"/>
        <w:widowControl/>
        <w:kinsoku/>
        <w:wordWrap/>
        <w:overflowPunct/>
        <w:topLinePunct w:val="0"/>
        <w:autoSpaceDE/>
        <w:autoSpaceDN/>
        <w:bidi w:val="0"/>
        <w:adjustRightInd/>
        <w:snapToGrid/>
        <w:spacing w:before="0" w:beforeAutospacing="0" w:after="0" w:line="240" w:lineRule="auto"/>
        <w:ind w:right="0" w:rightChars="0" w:firstLine="980" w:firstLineChars="350"/>
        <w:jc w:val="both"/>
        <w:textAlignment w:val="auto"/>
        <w:outlineLvl w:val="9"/>
        <w:rPr>
          <w:rFonts w:hint="default" w:ascii="Trebuchet MS" w:hAnsi="Trebuchet MS" w:cs="Trebuchet MS"/>
          <w:color w:val="auto"/>
          <w:sz w:val="24"/>
          <w:szCs w:val="24"/>
        </w:rPr>
      </w:pPr>
      <w:r>
        <w:rPr>
          <w:rFonts w:hint="default" w:ascii="Trebuchet MS" w:hAnsi="Trebuchet MS" w:cs="Trebuchet MS"/>
          <w:b/>
          <w:bCs/>
          <w:color w:val="auto"/>
          <w:spacing w:val="20"/>
          <w:sz w:val="24"/>
          <w:szCs w:val="24"/>
          <w:lang w:val="en-US"/>
        </w:rPr>
        <w:t xml:space="preserve">Serviciul </w:t>
      </w:r>
      <w:r>
        <w:rPr>
          <w:rFonts w:hint="default" w:ascii="Trebuchet MS" w:hAnsi="Trebuchet MS" w:cs="Trebuchet MS"/>
          <w:b/>
          <w:bCs/>
          <w:color w:val="auto"/>
          <w:spacing w:val="20"/>
          <w:sz w:val="24"/>
          <w:szCs w:val="24"/>
          <w:lang w:val="ro-RO"/>
        </w:rPr>
        <w:t>Î</w:t>
      </w:r>
      <w:r>
        <w:rPr>
          <w:rFonts w:hint="default" w:ascii="Trebuchet MS" w:hAnsi="Trebuchet MS" w:cs="Trebuchet MS"/>
          <w:b/>
          <w:bCs/>
          <w:color w:val="auto"/>
          <w:spacing w:val="20"/>
          <w:sz w:val="24"/>
          <w:szCs w:val="24"/>
          <w:lang w:val="en-US"/>
        </w:rPr>
        <w:t xml:space="preserve">ndrumare, </w:t>
      </w:r>
      <w:r>
        <w:rPr>
          <w:rFonts w:hint="default" w:ascii="Trebuchet MS" w:hAnsi="Trebuchet MS" w:cs="Trebuchet MS"/>
          <w:b/>
          <w:bCs/>
          <w:color w:val="auto"/>
          <w:spacing w:val="20"/>
          <w:sz w:val="24"/>
          <w:szCs w:val="24"/>
          <w:lang w:val="ro-RO"/>
        </w:rPr>
        <w:t>A</w:t>
      </w:r>
      <w:r>
        <w:rPr>
          <w:rFonts w:hint="default" w:ascii="Trebuchet MS" w:hAnsi="Trebuchet MS" w:cs="Trebuchet MS"/>
          <w:b/>
          <w:bCs/>
          <w:color w:val="auto"/>
          <w:spacing w:val="20"/>
          <w:sz w:val="24"/>
          <w:szCs w:val="24"/>
          <w:lang w:val="en-US"/>
        </w:rPr>
        <w:t>sist</w:t>
      </w:r>
      <w:r>
        <w:rPr>
          <w:rFonts w:hint="default" w:ascii="Trebuchet MS" w:hAnsi="Trebuchet MS" w:cs="Trebuchet MS"/>
          <w:b/>
          <w:bCs/>
          <w:color w:val="auto"/>
          <w:spacing w:val="20"/>
          <w:sz w:val="24"/>
          <w:szCs w:val="24"/>
          <w:lang w:val="ro-RO"/>
        </w:rPr>
        <w:t>ență</w:t>
      </w:r>
      <w:r>
        <w:rPr>
          <w:rFonts w:hint="default" w:ascii="Trebuchet MS" w:hAnsi="Trebuchet MS" w:cs="Trebuchet MS"/>
          <w:b/>
          <w:bCs/>
          <w:color w:val="auto"/>
          <w:spacing w:val="20"/>
          <w:sz w:val="24"/>
          <w:szCs w:val="24"/>
          <w:lang w:val="en-US"/>
        </w:rPr>
        <w:t xml:space="preserve"> </w:t>
      </w:r>
      <w:r>
        <w:rPr>
          <w:rFonts w:hint="default" w:ascii="Trebuchet MS" w:hAnsi="Trebuchet MS" w:cs="Trebuchet MS"/>
          <w:b/>
          <w:bCs/>
          <w:color w:val="auto"/>
          <w:spacing w:val="20"/>
          <w:sz w:val="24"/>
          <w:szCs w:val="24"/>
          <w:lang w:val="ro-RO"/>
        </w:rPr>
        <w:t>ș</w:t>
      </w:r>
      <w:r>
        <w:rPr>
          <w:rFonts w:hint="default" w:ascii="Trebuchet MS" w:hAnsi="Trebuchet MS" w:cs="Trebuchet MS"/>
          <w:b/>
          <w:bCs/>
          <w:color w:val="auto"/>
          <w:spacing w:val="20"/>
          <w:sz w:val="24"/>
          <w:szCs w:val="24"/>
          <w:lang w:val="en-US"/>
        </w:rPr>
        <w:t xml:space="preserve">i Servicii </w:t>
      </w:r>
      <w:r>
        <w:rPr>
          <w:rFonts w:hint="default" w:ascii="Trebuchet MS" w:hAnsi="Trebuchet MS" w:cs="Trebuchet MS"/>
          <w:b/>
          <w:bCs/>
          <w:color w:val="auto"/>
          <w:spacing w:val="20"/>
          <w:sz w:val="24"/>
          <w:szCs w:val="24"/>
          <w:lang w:val="ro-RO"/>
        </w:rPr>
        <w:t>C</w:t>
      </w:r>
      <w:r>
        <w:rPr>
          <w:rFonts w:hint="default" w:ascii="Trebuchet MS" w:hAnsi="Trebuchet MS" w:cs="Trebuchet MS"/>
          <w:b/>
          <w:bCs/>
          <w:color w:val="auto"/>
          <w:spacing w:val="20"/>
          <w:sz w:val="24"/>
          <w:szCs w:val="24"/>
          <w:lang w:val="en-US"/>
        </w:rPr>
        <w:t>ontribuabili</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1023" w:firstLineChars="426"/>
        <w:jc w:val="both"/>
        <w:textAlignment w:val="auto"/>
        <w:outlineLvl w:val="9"/>
        <w:rPr>
          <w:rFonts w:hint="default" w:ascii="Trebuchet MS" w:hAnsi="Trebuchet MS" w:cs="Trebuchet MS"/>
          <w:b/>
          <w:bCs/>
          <w:color w:val="auto"/>
          <w:sz w:val="24"/>
          <w:szCs w:val="24"/>
          <w:lang w:val="en-US"/>
        </w:rPr>
      </w:pPr>
      <w:r>
        <w:rPr>
          <w:rFonts w:hint="default" w:ascii="Trebuchet MS" w:hAnsi="Trebuchet MS" w:cs="Trebuchet MS"/>
          <w:b/>
          <w:bCs/>
          <w:color w:val="auto"/>
          <w:sz w:val="24"/>
          <w:szCs w:val="24"/>
        </w:rPr>
        <w:t>Nr.</w:t>
      </w:r>
      <w:r>
        <w:rPr>
          <w:rFonts w:hint="default" w:ascii="Trebuchet MS" w:hAnsi="Trebuchet MS" w:cs="Trebuchet MS"/>
          <w:b/>
          <w:bCs/>
          <w:color w:val="auto"/>
          <w:sz w:val="24"/>
          <w:szCs w:val="24"/>
          <w:lang w:val="ro-RO"/>
        </w:rPr>
        <w:t xml:space="preserve"> CJR</w:t>
      </w:r>
      <w:r>
        <w:rPr>
          <w:rFonts w:hint="default" w:ascii="Trebuchet MS" w:hAnsi="Trebuchet MS" w:cs="Trebuchet MS"/>
          <w:b/>
          <w:bCs/>
          <w:color w:val="auto"/>
          <w:sz w:val="24"/>
          <w:szCs w:val="24"/>
          <w:lang w:val="en-US"/>
        </w:rPr>
        <w:t>-</w:t>
      </w:r>
      <w:r>
        <w:rPr>
          <w:rFonts w:hint="default" w:ascii="Trebuchet MS" w:hAnsi="Trebuchet MS" w:cs="Trebuchet MS"/>
          <w:b/>
          <w:bCs/>
          <w:color w:val="auto"/>
          <w:sz w:val="24"/>
          <w:szCs w:val="24"/>
          <w:lang w:val="ro-RO"/>
        </w:rPr>
        <w:t>DEC</w:t>
      </w:r>
      <w:r>
        <w:rPr>
          <w:rFonts w:hint="default" w:ascii="Trebuchet MS" w:hAnsi="Trebuchet MS" w:cs="Trebuchet MS"/>
          <w:b/>
          <w:bCs/>
          <w:color w:val="auto"/>
          <w:sz w:val="24"/>
          <w:szCs w:val="24"/>
          <w:lang w:val="en-US"/>
        </w:rPr>
        <w:t>- 14615/10.08.2026</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1023" w:firstLineChars="426"/>
        <w:jc w:val="both"/>
        <w:textAlignment w:val="auto"/>
        <w:outlineLvl w:val="9"/>
        <w:rPr>
          <w:rFonts w:hint="default" w:ascii="Trebuchet MS" w:hAnsi="Trebuchet MS" w:cs="Trebuchet MS"/>
          <w:b/>
          <w:bCs/>
          <w:color w:val="auto"/>
          <w:sz w:val="24"/>
          <w:szCs w:val="24"/>
          <w:lang w:val="en-US"/>
        </w:rPr>
      </w:pP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1023" w:firstLineChars="426"/>
        <w:jc w:val="both"/>
        <w:textAlignment w:val="auto"/>
        <w:outlineLvl w:val="9"/>
        <w:rPr>
          <w:rFonts w:hint="default" w:ascii="Trebuchet MS" w:hAnsi="Trebuchet MS" w:cs="Trebuchet MS"/>
          <w:b/>
          <w:bCs/>
          <w:color w:val="auto"/>
          <w:sz w:val="24"/>
          <w:szCs w:val="24"/>
          <w:lang w:val="en-US"/>
        </w:rPr>
      </w:pP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rebuchet MS" w:hAnsi="Trebuchet MS" w:cs="Trebuchet MS"/>
          <w:b w:val="0"/>
          <w:bCs/>
          <w:color w:val="auto"/>
          <w:sz w:val="24"/>
          <w:szCs w:val="24"/>
        </w:rPr>
      </w:pPr>
      <w:r>
        <w:rPr>
          <w:rFonts w:hint="default" w:ascii="Trebuchet MS" w:hAnsi="Trebuchet MS" w:cs="Trebuchet MS"/>
          <w:color w:val="auto"/>
          <w:kern w:val="0"/>
          <w:sz w:val="24"/>
          <w:szCs w:val="24"/>
          <w:lang w:eastAsia="en-US"/>
        </w:rPr>
        <w:t xml:space="preserve">Către        </w:t>
      </w:r>
      <w:r>
        <w:rPr>
          <w:rFonts w:hint="default" w:ascii="Trebuchet MS" w:hAnsi="Trebuchet MS" w:cs="Trebuchet MS"/>
          <w:color w:val="auto"/>
          <w:kern w:val="0"/>
          <w:sz w:val="24"/>
          <w:szCs w:val="24"/>
          <w:lang w:val="en-US" w:eastAsia="en-US"/>
        </w:rPr>
        <w:t xml:space="preserve"> </w:t>
      </w:r>
      <w:r>
        <w:rPr>
          <w:rFonts w:hint="default" w:ascii="Trebuchet MS" w:hAnsi="Trebuchet MS" w:cs="Trebuchet MS"/>
          <w:color w:val="auto"/>
          <w:kern w:val="0"/>
          <w:sz w:val="24"/>
          <w:szCs w:val="24"/>
          <w:lang w:eastAsia="en-US"/>
        </w:rPr>
        <w:t>:</w:t>
      </w:r>
      <w:r>
        <w:rPr>
          <w:rFonts w:hint="default" w:ascii="Trebuchet MS" w:hAnsi="Trebuchet MS" w:cs="Trebuchet MS"/>
          <w:b w:val="0"/>
          <w:bCs/>
          <w:color w:val="auto"/>
          <w:sz w:val="24"/>
          <w:szCs w:val="24"/>
          <w:lang w:val="en-US"/>
        </w:rPr>
        <w:t xml:space="preserve"> Direc</w:t>
      </w:r>
      <w:r>
        <w:rPr>
          <w:rFonts w:hint="default" w:ascii="Trebuchet MS" w:hAnsi="Trebuchet MS" w:cs="Trebuchet MS"/>
          <w:b w:val="0"/>
          <w:bCs/>
          <w:color w:val="auto"/>
          <w:sz w:val="24"/>
          <w:szCs w:val="24"/>
          <w:lang w:val="ro-RO"/>
        </w:rPr>
        <w:t>ț</w:t>
      </w:r>
      <w:r>
        <w:rPr>
          <w:rFonts w:hint="default" w:ascii="Trebuchet MS" w:hAnsi="Trebuchet MS" w:cs="Trebuchet MS"/>
          <w:b w:val="0"/>
          <w:bCs/>
          <w:color w:val="auto"/>
          <w:sz w:val="24"/>
          <w:szCs w:val="24"/>
          <w:lang w:val="en-US"/>
        </w:rPr>
        <w:t>ia General</w:t>
      </w:r>
      <w:r>
        <w:rPr>
          <w:rFonts w:hint="default" w:ascii="Trebuchet MS" w:hAnsi="Trebuchet MS" w:cs="Trebuchet MS"/>
          <w:b w:val="0"/>
          <w:bCs/>
          <w:color w:val="auto"/>
          <w:sz w:val="24"/>
          <w:szCs w:val="24"/>
          <w:lang w:val="ro-RO"/>
        </w:rPr>
        <w:t>ă</w:t>
      </w:r>
      <w:r>
        <w:rPr>
          <w:rFonts w:hint="default" w:ascii="Trebuchet MS" w:hAnsi="Trebuchet MS" w:cs="Trebuchet MS"/>
          <w:b w:val="0"/>
          <w:bCs/>
          <w:color w:val="auto"/>
          <w:sz w:val="24"/>
          <w:szCs w:val="24"/>
          <w:lang w:val="en-US"/>
        </w:rPr>
        <w:t xml:space="preserve"> Regional</w:t>
      </w:r>
      <w:r>
        <w:rPr>
          <w:rFonts w:hint="default" w:ascii="Trebuchet MS" w:hAnsi="Trebuchet MS" w:cs="Trebuchet MS"/>
          <w:b w:val="0"/>
          <w:bCs/>
          <w:color w:val="auto"/>
          <w:sz w:val="24"/>
          <w:szCs w:val="24"/>
          <w:lang w:val="ro-RO"/>
        </w:rPr>
        <w:t>ă</w:t>
      </w:r>
      <w:r>
        <w:rPr>
          <w:rFonts w:hint="default" w:ascii="Trebuchet MS" w:hAnsi="Trebuchet MS" w:cs="Trebuchet MS"/>
          <w:b w:val="0"/>
          <w:bCs/>
          <w:color w:val="auto"/>
          <w:sz w:val="24"/>
          <w:szCs w:val="24"/>
          <w:lang w:val="en-US"/>
        </w:rPr>
        <w:t xml:space="preserve"> a Finan</w:t>
      </w:r>
      <w:r>
        <w:rPr>
          <w:rFonts w:hint="default" w:ascii="Trebuchet MS" w:hAnsi="Trebuchet MS" w:cs="Trebuchet MS"/>
          <w:b w:val="0"/>
          <w:bCs/>
          <w:color w:val="auto"/>
          <w:sz w:val="24"/>
          <w:szCs w:val="24"/>
          <w:lang w:val="ro-RO"/>
        </w:rPr>
        <w:t>ț</w:t>
      </w:r>
      <w:r>
        <w:rPr>
          <w:rFonts w:hint="default" w:ascii="Trebuchet MS" w:hAnsi="Trebuchet MS" w:cs="Trebuchet MS"/>
          <w:b w:val="0"/>
          <w:bCs/>
          <w:color w:val="auto"/>
          <w:sz w:val="24"/>
          <w:szCs w:val="24"/>
          <w:lang w:val="en-US"/>
        </w:rPr>
        <w:t>elor Publice Cluj-Napoca</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0"/>
        <w:jc w:val="both"/>
        <w:textAlignment w:val="auto"/>
        <w:outlineLvl w:val="9"/>
        <w:rPr>
          <w:rFonts w:hint="default" w:ascii="Trebuchet MS" w:hAnsi="Trebuchet MS" w:cs="Trebuchet MS"/>
          <w:b w:val="0"/>
          <w:bCs/>
          <w:color w:val="auto"/>
          <w:sz w:val="24"/>
          <w:szCs w:val="24"/>
        </w:rPr>
      </w:pPr>
      <w:r>
        <w:rPr>
          <w:rFonts w:hint="default" w:ascii="Trebuchet MS" w:hAnsi="Trebuchet MS" w:cs="Trebuchet MS"/>
          <w:b w:val="0"/>
          <w:bCs/>
          <w:color w:val="auto"/>
          <w:sz w:val="24"/>
          <w:szCs w:val="24"/>
          <w:lang w:val="en-US"/>
        </w:rPr>
        <w:t xml:space="preserve">                Compartimentul de Comunicare, Rela</w:t>
      </w:r>
      <w:r>
        <w:rPr>
          <w:rFonts w:hint="default" w:ascii="Trebuchet MS" w:hAnsi="Trebuchet MS" w:cs="Trebuchet MS"/>
          <w:b w:val="0"/>
          <w:bCs/>
          <w:color w:val="auto"/>
          <w:sz w:val="24"/>
          <w:szCs w:val="24"/>
          <w:lang w:val="ro-RO"/>
        </w:rPr>
        <w:t>ț</w:t>
      </w:r>
      <w:r>
        <w:rPr>
          <w:rFonts w:hint="default" w:ascii="Trebuchet MS" w:hAnsi="Trebuchet MS" w:cs="Trebuchet MS"/>
          <w:b w:val="0"/>
          <w:bCs/>
          <w:color w:val="auto"/>
          <w:sz w:val="24"/>
          <w:szCs w:val="24"/>
          <w:lang w:val="en-US"/>
        </w:rPr>
        <w:t xml:space="preserve">ii Publice </w:t>
      </w:r>
      <w:r>
        <w:rPr>
          <w:rFonts w:hint="default" w:ascii="Trebuchet MS" w:hAnsi="Trebuchet MS" w:cs="Trebuchet MS"/>
          <w:b w:val="0"/>
          <w:bCs/>
          <w:color w:val="auto"/>
          <w:sz w:val="24"/>
          <w:szCs w:val="24"/>
          <w:lang w:val="ro-RO"/>
        </w:rPr>
        <w:t>ș</w:t>
      </w:r>
      <w:r>
        <w:rPr>
          <w:rFonts w:hint="default" w:ascii="Trebuchet MS" w:hAnsi="Trebuchet MS" w:cs="Trebuchet MS"/>
          <w:b w:val="0"/>
          <w:bCs/>
          <w:color w:val="auto"/>
          <w:sz w:val="24"/>
          <w:szCs w:val="24"/>
          <w:lang w:val="en-US"/>
        </w:rPr>
        <w:t>i Mass Media</w:t>
      </w:r>
      <w:r>
        <w:rPr>
          <w:rFonts w:hint="default" w:ascii="Trebuchet MS" w:hAnsi="Trebuchet MS" w:eastAsia="Arial" w:cs="Trebuchet MS"/>
          <w:b w:val="0"/>
          <w:bCs/>
          <w:color w:val="auto"/>
          <w:kern w:val="0"/>
          <w:sz w:val="24"/>
          <w:szCs w:val="24"/>
          <w:lang w:eastAsia="en-US"/>
        </w:rPr>
        <w:t xml:space="preserve">         </w:t>
      </w:r>
    </w:p>
    <w:p>
      <w:pPr>
        <w:keepNext w:val="0"/>
        <w:keepLines w:val="0"/>
        <w:pageBreakBefore w:val="0"/>
        <w:widowControl/>
        <w:suppressAutoHyphens w:val="0"/>
        <w:kinsoku/>
        <w:wordWrap/>
        <w:topLinePunct w:val="0"/>
        <w:autoSpaceDE/>
        <w:autoSpaceDN/>
        <w:bidi w:val="0"/>
        <w:adjustRightInd/>
        <w:snapToGrid/>
        <w:spacing w:before="0" w:beforeAutospacing="0" w:after="0" w:afterAutospacing="0" w:line="240" w:lineRule="auto"/>
        <w:ind w:left="-90" w:right="0" w:rightChars="0" w:firstLine="0"/>
        <w:jc w:val="both"/>
        <w:textAlignment w:val="auto"/>
        <w:outlineLvl w:val="9"/>
        <w:rPr>
          <w:rFonts w:hint="default" w:ascii="Trebuchet MS" w:hAnsi="Trebuchet MS" w:cs="Trebuchet MS"/>
          <w:b w:val="0"/>
          <w:bCs/>
          <w:color w:val="auto"/>
          <w:sz w:val="24"/>
          <w:szCs w:val="24"/>
        </w:rPr>
      </w:pPr>
      <w:r>
        <w:rPr>
          <w:rFonts w:hint="default" w:ascii="Trebuchet MS" w:hAnsi="Trebuchet MS" w:eastAsia="Arial" w:cs="Trebuchet MS"/>
          <w:b w:val="0"/>
          <w:bCs/>
          <w:color w:val="auto"/>
          <w:kern w:val="0"/>
          <w:sz w:val="24"/>
          <w:szCs w:val="24"/>
          <w:lang w:eastAsia="en-US"/>
        </w:rPr>
        <w:t xml:space="preserve"> </w:t>
      </w:r>
      <w:r>
        <w:rPr>
          <w:rFonts w:hint="default" w:ascii="Trebuchet MS" w:hAnsi="Trebuchet MS" w:cs="Trebuchet MS"/>
          <w:b w:val="0"/>
          <w:bCs/>
          <w:color w:val="auto"/>
          <w:kern w:val="0"/>
          <w:sz w:val="24"/>
          <w:szCs w:val="24"/>
          <w:lang w:eastAsia="en-US"/>
        </w:rPr>
        <w:t>În atenţia</w:t>
      </w:r>
      <w:r>
        <w:rPr>
          <w:rFonts w:hint="default" w:ascii="Trebuchet MS" w:hAnsi="Trebuchet MS" w:cs="Trebuchet MS"/>
          <w:b w:val="0"/>
          <w:bCs/>
          <w:color w:val="auto"/>
          <w:kern w:val="0"/>
          <w:sz w:val="24"/>
          <w:szCs w:val="24"/>
          <w:lang w:eastAsia="en-US"/>
        </w:rPr>
        <w:tab/>
      </w:r>
      <w:r>
        <w:rPr>
          <w:rFonts w:hint="default" w:ascii="Trebuchet MS" w:hAnsi="Trebuchet MS" w:cs="Trebuchet MS"/>
          <w:b w:val="0"/>
          <w:bCs/>
          <w:color w:val="auto"/>
          <w:kern w:val="0"/>
          <w:sz w:val="24"/>
          <w:szCs w:val="24"/>
          <w:lang w:eastAsia="en-US"/>
        </w:rPr>
        <w:t xml:space="preserve"> : Domnului </w:t>
      </w:r>
      <w:r>
        <w:rPr>
          <w:rFonts w:hint="default" w:ascii="Trebuchet MS" w:hAnsi="Trebuchet MS" w:cs="Trebuchet MS"/>
          <w:b w:val="0"/>
          <w:bCs/>
          <w:color w:val="auto"/>
          <w:sz w:val="24"/>
          <w:szCs w:val="24"/>
          <w:lang w:val="en-US"/>
        </w:rPr>
        <w:t>Radu Alin</w:t>
      </w:r>
      <w:r>
        <w:rPr>
          <w:rFonts w:hint="default" w:ascii="Trebuchet MS" w:hAnsi="Trebuchet MS" w:cs="Trebuchet MS"/>
          <w:b w:val="0"/>
          <w:bCs/>
          <w:color w:val="auto"/>
          <w:kern w:val="0"/>
          <w:sz w:val="24"/>
          <w:szCs w:val="24"/>
          <w:lang w:eastAsia="en-US"/>
        </w:rPr>
        <w:t xml:space="preserve">, </w:t>
      </w:r>
      <w:r>
        <w:rPr>
          <w:rFonts w:hint="default" w:ascii="Trebuchet MS" w:hAnsi="Trebuchet MS" w:cs="Trebuchet MS"/>
          <w:b w:val="0"/>
          <w:bCs/>
          <w:color w:val="auto"/>
          <w:kern w:val="0"/>
          <w:sz w:val="24"/>
          <w:szCs w:val="24"/>
          <w:lang w:val="en-US" w:eastAsia="en-US"/>
        </w:rPr>
        <w:t>consilier superior</w:t>
      </w:r>
    </w:p>
    <w:p>
      <w:pPr>
        <w:keepNext w:val="0"/>
        <w:keepLines w:val="0"/>
        <w:pageBreakBefore w:val="0"/>
        <w:widowControl/>
        <w:suppressAutoHyphens w:val="0"/>
        <w:kinsoku/>
        <w:wordWrap/>
        <w:topLinePunct w:val="0"/>
        <w:autoSpaceDE/>
        <w:autoSpaceDN/>
        <w:bidi w:val="0"/>
        <w:adjustRightInd/>
        <w:snapToGrid/>
        <w:spacing w:before="0" w:beforeAutospacing="0" w:after="0" w:afterAutospacing="0" w:line="240" w:lineRule="auto"/>
        <w:ind w:left="-90" w:right="0" w:rightChars="0" w:firstLine="0"/>
        <w:jc w:val="both"/>
        <w:textAlignment w:val="auto"/>
        <w:outlineLvl w:val="9"/>
        <w:rPr>
          <w:rFonts w:hint="default" w:ascii="Trebuchet MS" w:hAnsi="Trebuchet MS" w:cs="Trebuchet MS"/>
          <w:b w:val="0"/>
          <w:bCs/>
          <w:color w:val="auto"/>
          <w:sz w:val="24"/>
          <w:szCs w:val="24"/>
        </w:rPr>
      </w:pPr>
      <w:r>
        <w:rPr>
          <w:rFonts w:hint="default" w:ascii="Trebuchet MS" w:hAnsi="Trebuchet MS" w:eastAsia="Arial" w:cs="Trebuchet MS"/>
          <w:b w:val="0"/>
          <w:bCs/>
          <w:color w:val="auto"/>
          <w:kern w:val="0"/>
          <w:sz w:val="24"/>
          <w:szCs w:val="24"/>
          <w:lang w:eastAsia="en-US"/>
        </w:rPr>
        <w:t xml:space="preserve"> </w:t>
      </w:r>
      <w:r>
        <w:rPr>
          <w:rFonts w:hint="default" w:ascii="Trebuchet MS" w:hAnsi="Trebuchet MS" w:cs="Trebuchet MS"/>
          <w:b w:val="0"/>
          <w:bCs/>
          <w:color w:val="auto"/>
          <w:kern w:val="0"/>
          <w:sz w:val="24"/>
          <w:szCs w:val="24"/>
          <w:lang w:eastAsia="en-US"/>
        </w:rPr>
        <w:t>Ref.</w:t>
      </w:r>
      <w:r>
        <w:rPr>
          <w:rFonts w:hint="default" w:ascii="Trebuchet MS" w:hAnsi="Trebuchet MS" w:cs="Trebuchet MS"/>
          <w:b w:val="0"/>
          <w:bCs/>
          <w:color w:val="auto"/>
          <w:kern w:val="0"/>
          <w:sz w:val="24"/>
          <w:szCs w:val="24"/>
          <w:lang w:eastAsia="en-US"/>
        </w:rPr>
        <w:tab/>
      </w:r>
      <w:r>
        <w:rPr>
          <w:rFonts w:hint="default" w:ascii="Trebuchet MS" w:hAnsi="Trebuchet MS" w:cs="Trebuchet MS"/>
          <w:b w:val="0"/>
          <w:bCs/>
          <w:color w:val="auto"/>
          <w:kern w:val="0"/>
          <w:sz w:val="24"/>
          <w:szCs w:val="24"/>
          <w:lang w:eastAsia="en-US"/>
        </w:rPr>
        <w:tab/>
      </w:r>
      <w:r>
        <w:rPr>
          <w:rFonts w:hint="default" w:ascii="Trebuchet MS" w:hAnsi="Trebuchet MS" w:cs="Trebuchet MS"/>
          <w:b w:val="0"/>
          <w:bCs/>
          <w:color w:val="auto"/>
          <w:kern w:val="0"/>
          <w:sz w:val="24"/>
          <w:szCs w:val="24"/>
          <w:lang w:eastAsia="en-US"/>
        </w:rPr>
        <w:t xml:space="preserve"> : </w:t>
      </w:r>
      <w:r>
        <w:rPr>
          <w:rFonts w:hint="default" w:ascii="Trebuchet MS" w:hAnsi="Trebuchet MS" w:cs="Trebuchet MS"/>
          <w:b w:val="0"/>
          <w:bCs/>
          <w:color w:val="auto"/>
          <w:sz w:val="24"/>
          <w:szCs w:val="24"/>
          <w:lang w:val="ro-RO"/>
        </w:rPr>
        <w:t>Adresa n</w:t>
      </w:r>
      <w:r>
        <w:rPr>
          <w:rFonts w:hint="default" w:ascii="Trebuchet MS" w:hAnsi="Trebuchet MS" w:cs="Trebuchet MS"/>
          <w:b w:val="0"/>
          <w:bCs/>
          <w:color w:val="auto"/>
          <w:sz w:val="24"/>
          <w:szCs w:val="24"/>
          <w:lang w:val="en-US"/>
        </w:rPr>
        <w:t>r. CJR-DGR 18641/06.09.2019</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left="1440" w:right="0" w:rightChars="0" w:hanging="1440"/>
        <w:jc w:val="both"/>
        <w:textAlignment w:val="auto"/>
        <w:outlineLvl w:val="9"/>
        <w:rPr>
          <w:rFonts w:hint="default" w:ascii="Trebuchet MS" w:hAnsi="Trebuchet MS" w:cs="Trebuchet MS"/>
          <w:b w:val="0"/>
          <w:bCs/>
          <w:color w:val="auto"/>
          <w:sz w:val="24"/>
          <w:szCs w:val="24"/>
        </w:rPr>
      </w:pPr>
      <w:r>
        <w:rPr>
          <w:rFonts w:hint="default" w:ascii="Trebuchet MS" w:hAnsi="Trebuchet MS" w:cs="Trebuchet MS"/>
          <w:b w:val="0"/>
          <w:bCs/>
          <w:color w:val="auto"/>
          <w:kern w:val="0"/>
          <w:sz w:val="24"/>
          <w:szCs w:val="24"/>
          <w:lang w:eastAsia="en-US"/>
        </w:rPr>
        <w:t>De la</w:t>
      </w:r>
      <w:r>
        <w:rPr>
          <w:rFonts w:hint="default" w:ascii="Trebuchet MS" w:hAnsi="Trebuchet MS" w:cs="Trebuchet MS"/>
          <w:b w:val="0"/>
          <w:bCs/>
          <w:color w:val="auto"/>
          <w:kern w:val="0"/>
          <w:sz w:val="24"/>
          <w:szCs w:val="24"/>
          <w:lang w:eastAsia="en-US"/>
        </w:rPr>
        <w:tab/>
      </w:r>
      <w:r>
        <w:rPr>
          <w:rFonts w:hint="default" w:ascii="Trebuchet MS" w:hAnsi="Trebuchet MS" w:cs="Trebuchet MS"/>
          <w:b w:val="0"/>
          <w:bCs/>
          <w:color w:val="auto"/>
          <w:kern w:val="0"/>
          <w:sz w:val="24"/>
          <w:szCs w:val="24"/>
          <w:lang w:val="ro-RO" w:eastAsia="en-US"/>
        </w:rPr>
        <w:t xml:space="preserve"> </w:t>
      </w:r>
      <w:r>
        <w:rPr>
          <w:rFonts w:hint="default" w:ascii="Trebuchet MS" w:hAnsi="Trebuchet MS" w:cs="Trebuchet MS"/>
          <w:b w:val="0"/>
          <w:bCs/>
          <w:color w:val="auto"/>
          <w:kern w:val="0"/>
          <w:sz w:val="24"/>
          <w:szCs w:val="24"/>
          <w:lang w:eastAsia="en-US"/>
        </w:rPr>
        <w:t xml:space="preserve">: </w:t>
      </w:r>
      <w:r>
        <w:rPr>
          <w:rFonts w:hint="default" w:ascii="Trebuchet MS" w:hAnsi="Trebuchet MS" w:cs="Trebuchet MS"/>
          <w:b w:val="0"/>
          <w:bCs/>
          <w:color w:val="auto"/>
          <w:sz w:val="24"/>
          <w:szCs w:val="24"/>
        </w:rPr>
        <w:t>Direcția</w:t>
      </w:r>
      <w:r>
        <w:rPr>
          <w:rFonts w:hint="default" w:ascii="Trebuchet MS" w:hAnsi="Trebuchet MS" w:cs="Trebuchet MS"/>
          <w:b w:val="0"/>
          <w:bCs/>
          <w:color w:val="auto"/>
          <w:sz w:val="24"/>
          <w:szCs w:val="24"/>
          <w:lang w:val="en-US"/>
        </w:rPr>
        <w:t xml:space="preserve"> General</w:t>
      </w:r>
      <w:r>
        <w:rPr>
          <w:rFonts w:hint="default" w:ascii="Trebuchet MS" w:hAnsi="Trebuchet MS" w:cs="Trebuchet MS"/>
          <w:b w:val="0"/>
          <w:bCs/>
          <w:color w:val="auto"/>
          <w:sz w:val="24"/>
          <w:szCs w:val="24"/>
          <w:lang w:val="ro-RO"/>
        </w:rPr>
        <w:t>ă Regională a Finanțelor Publice Cluj- Napoca</w:t>
      </w:r>
    </w:p>
    <w:p>
      <w:pPr>
        <w:keepNext w:val="0"/>
        <w:keepLines w:val="0"/>
        <w:pageBreakBefore w:val="0"/>
        <w:widowControl/>
        <w:kinsoku/>
        <w:wordWrap/>
        <w:overflowPunct/>
        <w:topLinePunct w:val="0"/>
        <w:autoSpaceDE/>
        <w:autoSpaceDN/>
        <w:bidi w:val="0"/>
        <w:adjustRightInd/>
        <w:snapToGrid/>
        <w:spacing w:before="0" w:beforeAutospacing="0" w:after="0" w:line="240" w:lineRule="auto"/>
        <w:ind w:right="0" w:rightChars="0" w:firstLine="240" w:firstLineChars="100"/>
        <w:jc w:val="both"/>
        <w:textAlignment w:val="auto"/>
        <w:outlineLvl w:val="9"/>
        <w:rPr>
          <w:rFonts w:hint="default" w:ascii="Trebuchet MS" w:hAnsi="Trebuchet MS" w:cs="Trebuchet MS"/>
          <w:b w:val="0"/>
          <w:bCs w:val="0"/>
          <w:color w:val="auto"/>
          <w:spacing w:val="20"/>
          <w:sz w:val="24"/>
          <w:szCs w:val="24"/>
          <w:lang w:val="en-US"/>
        </w:rPr>
      </w:pPr>
      <w:r>
        <w:rPr>
          <w:rFonts w:hint="default" w:ascii="Trebuchet MS" w:hAnsi="Trebuchet MS" w:cs="Trebuchet MS"/>
          <w:b w:val="0"/>
          <w:bCs/>
          <w:color w:val="auto"/>
          <w:sz w:val="24"/>
          <w:szCs w:val="24"/>
          <w:lang w:val="ro-RO"/>
        </w:rPr>
        <w:t xml:space="preserve">             </w:t>
      </w:r>
      <w:r>
        <w:rPr>
          <w:rFonts w:hint="default" w:ascii="Trebuchet MS" w:hAnsi="Trebuchet MS" w:cs="Trebuchet MS"/>
          <w:b w:val="0"/>
          <w:bCs w:val="0"/>
          <w:color w:val="auto"/>
          <w:spacing w:val="20"/>
          <w:sz w:val="24"/>
          <w:szCs w:val="24"/>
          <w:lang w:val="en-US"/>
        </w:rPr>
        <w:t xml:space="preserve">Serviciul </w:t>
      </w:r>
      <w:r>
        <w:rPr>
          <w:rFonts w:hint="default" w:ascii="Trebuchet MS" w:hAnsi="Trebuchet MS" w:cs="Trebuchet MS"/>
          <w:b w:val="0"/>
          <w:bCs w:val="0"/>
          <w:color w:val="auto"/>
          <w:spacing w:val="20"/>
          <w:sz w:val="24"/>
          <w:szCs w:val="24"/>
          <w:lang w:val="ro-RO"/>
        </w:rPr>
        <w:t>Î</w:t>
      </w:r>
      <w:r>
        <w:rPr>
          <w:rFonts w:hint="default" w:ascii="Trebuchet MS" w:hAnsi="Trebuchet MS" w:cs="Trebuchet MS"/>
          <w:b w:val="0"/>
          <w:bCs w:val="0"/>
          <w:color w:val="auto"/>
          <w:spacing w:val="20"/>
          <w:sz w:val="24"/>
          <w:szCs w:val="24"/>
          <w:lang w:val="en-US"/>
        </w:rPr>
        <w:t xml:space="preserve">ndrumare, </w:t>
      </w:r>
      <w:r>
        <w:rPr>
          <w:rFonts w:hint="default" w:ascii="Trebuchet MS" w:hAnsi="Trebuchet MS" w:cs="Trebuchet MS"/>
          <w:b w:val="0"/>
          <w:bCs w:val="0"/>
          <w:color w:val="auto"/>
          <w:spacing w:val="20"/>
          <w:sz w:val="24"/>
          <w:szCs w:val="24"/>
          <w:lang w:val="ro-RO"/>
        </w:rPr>
        <w:t>A</w:t>
      </w:r>
      <w:r>
        <w:rPr>
          <w:rFonts w:hint="default" w:ascii="Trebuchet MS" w:hAnsi="Trebuchet MS" w:cs="Trebuchet MS"/>
          <w:b w:val="0"/>
          <w:bCs w:val="0"/>
          <w:color w:val="auto"/>
          <w:spacing w:val="20"/>
          <w:sz w:val="24"/>
          <w:szCs w:val="24"/>
          <w:lang w:val="en-US"/>
        </w:rPr>
        <w:t>sist</w:t>
      </w:r>
      <w:r>
        <w:rPr>
          <w:rFonts w:hint="default" w:ascii="Trebuchet MS" w:hAnsi="Trebuchet MS" w:cs="Trebuchet MS"/>
          <w:b w:val="0"/>
          <w:bCs w:val="0"/>
          <w:color w:val="auto"/>
          <w:spacing w:val="20"/>
          <w:sz w:val="24"/>
          <w:szCs w:val="24"/>
          <w:lang w:val="ro-RO"/>
        </w:rPr>
        <w:t>ență</w:t>
      </w:r>
      <w:r>
        <w:rPr>
          <w:rFonts w:hint="default" w:ascii="Trebuchet MS" w:hAnsi="Trebuchet MS" w:cs="Trebuchet MS"/>
          <w:b w:val="0"/>
          <w:bCs w:val="0"/>
          <w:color w:val="auto"/>
          <w:spacing w:val="20"/>
          <w:sz w:val="24"/>
          <w:szCs w:val="24"/>
          <w:lang w:val="en-US"/>
        </w:rPr>
        <w:t xml:space="preserve"> </w:t>
      </w:r>
      <w:r>
        <w:rPr>
          <w:rFonts w:hint="default" w:ascii="Trebuchet MS" w:hAnsi="Trebuchet MS" w:cs="Trebuchet MS"/>
          <w:b w:val="0"/>
          <w:bCs w:val="0"/>
          <w:color w:val="auto"/>
          <w:spacing w:val="20"/>
          <w:sz w:val="24"/>
          <w:szCs w:val="24"/>
          <w:lang w:val="ro-RO"/>
        </w:rPr>
        <w:t>ș</w:t>
      </w:r>
      <w:r>
        <w:rPr>
          <w:rFonts w:hint="default" w:ascii="Trebuchet MS" w:hAnsi="Trebuchet MS" w:cs="Trebuchet MS"/>
          <w:b w:val="0"/>
          <w:bCs w:val="0"/>
          <w:color w:val="auto"/>
          <w:spacing w:val="20"/>
          <w:sz w:val="24"/>
          <w:szCs w:val="24"/>
          <w:lang w:val="en-US"/>
        </w:rPr>
        <w:t xml:space="preserve">i Servicii </w:t>
      </w:r>
      <w:r>
        <w:rPr>
          <w:rFonts w:hint="default" w:ascii="Trebuchet MS" w:hAnsi="Trebuchet MS" w:cs="Trebuchet MS"/>
          <w:b w:val="0"/>
          <w:bCs w:val="0"/>
          <w:color w:val="auto"/>
          <w:spacing w:val="20"/>
          <w:sz w:val="24"/>
          <w:szCs w:val="24"/>
          <w:lang w:val="ro-RO"/>
        </w:rPr>
        <w:t>C</w:t>
      </w:r>
      <w:r>
        <w:rPr>
          <w:rFonts w:hint="default" w:ascii="Trebuchet MS" w:hAnsi="Trebuchet MS" w:cs="Trebuchet MS"/>
          <w:b w:val="0"/>
          <w:bCs w:val="0"/>
          <w:color w:val="auto"/>
          <w:spacing w:val="20"/>
          <w:sz w:val="24"/>
          <w:szCs w:val="24"/>
          <w:lang w:val="en-US"/>
        </w:rPr>
        <w:t>ontribuabili</w:t>
      </w:r>
    </w:p>
    <w:p>
      <w:pPr>
        <w:keepNext w:val="0"/>
        <w:keepLines w:val="0"/>
        <w:pageBreakBefore w:val="0"/>
        <w:widowControl/>
        <w:kinsoku/>
        <w:wordWrap/>
        <w:overflowPunct/>
        <w:topLinePunct w:val="0"/>
        <w:autoSpaceDE/>
        <w:autoSpaceDN/>
        <w:bidi w:val="0"/>
        <w:adjustRightInd/>
        <w:snapToGrid/>
        <w:spacing w:before="0" w:beforeAutospacing="0" w:after="0" w:line="240" w:lineRule="auto"/>
        <w:ind w:right="0" w:rightChars="0" w:firstLine="280" w:firstLineChars="100"/>
        <w:jc w:val="both"/>
        <w:textAlignment w:val="auto"/>
        <w:outlineLvl w:val="9"/>
        <w:rPr>
          <w:rFonts w:hint="default" w:ascii="Trebuchet MS" w:hAnsi="Trebuchet MS" w:cs="Trebuchet MS"/>
          <w:b w:val="0"/>
          <w:bCs w:val="0"/>
          <w:color w:val="auto"/>
          <w:spacing w:val="20"/>
          <w:sz w:val="24"/>
          <w:szCs w:val="24"/>
          <w:lang w:val="en-US"/>
        </w:rPr>
      </w:pP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720" w:firstLineChars="0"/>
        <w:jc w:val="both"/>
        <w:textAlignment w:val="auto"/>
        <w:outlineLvl w:val="9"/>
        <w:rPr>
          <w:rFonts w:hint="default" w:ascii="Trebuchet MS" w:hAnsi="Trebuchet MS" w:cs="Trebuchet MS"/>
          <w:b w:val="0"/>
          <w:bCs w:val="0"/>
          <w:color w:val="auto"/>
          <w:sz w:val="24"/>
          <w:szCs w:val="24"/>
          <w:lang w:val="es-ES"/>
        </w:rPr>
      </w:pP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firstLine="720" w:firstLineChars="0"/>
        <w:jc w:val="both"/>
        <w:textAlignment w:val="auto"/>
        <w:outlineLvl w:val="9"/>
        <w:rPr>
          <w:rFonts w:hint="default" w:ascii="Trebuchet MS" w:hAnsi="Trebuchet MS" w:cs="Trebuchet MS"/>
          <w:b w:val="0"/>
          <w:bCs w:val="0"/>
          <w:color w:val="auto"/>
          <w:sz w:val="24"/>
          <w:szCs w:val="24"/>
          <w:lang w:val="en-US"/>
        </w:rPr>
      </w:pPr>
      <w:r>
        <w:rPr>
          <w:rFonts w:hint="default" w:ascii="Trebuchet MS" w:hAnsi="Trebuchet MS" w:cs="Trebuchet MS"/>
          <w:b w:val="0"/>
          <w:bCs w:val="0"/>
          <w:color w:val="auto"/>
          <w:sz w:val="24"/>
          <w:szCs w:val="24"/>
          <w:lang w:val="es-ES"/>
        </w:rPr>
        <w:t>Stim</w:t>
      </w:r>
      <w:r>
        <w:rPr>
          <w:rFonts w:hint="default" w:ascii="Trebuchet MS" w:hAnsi="Trebuchet MS" w:cs="Trebuchet MS"/>
          <w:b w:val="0"/>
          <w:bCs w:val="0"/>
          <w:color w:val="auto"/>
          <w:sz w:val="24"/>
          <w:szCs w:val="24"/>
          <w:lang w:val="en-US"/>
        </w:rPr>
        <w:t>ate</w:t>
      </w:r>
      <w:r>
        <w:rPr>
          <w:rFonts w:hint="default" w:ascii="Trebuchet MS" w:hAnsi="Trebuchet MS" w:cs="Trebuchet MS"/>
          <w:b w:val="0"/>
          <w:bCs w:val="0"/>
          <w:color w:val="auto"/>
          <w:sz w:val="24"/>
          <w:szCs w:val="24"/>
          <w:lang w:val="ro-RO"/>
        </w:rPr>
        <w:t xml:space="preserve"> do</w:t>
      </w:r>
      <w:r>
        <w:rPr>
          <w:rFonts w:hint="default" w:ascii="Trebuchet MS" w:hAnsi="Trebuchet MS" w:cs="Trebuchet MS"/>
          <w:b w:val="0"/>
          <w:bCs w:val="0"/>
          <w:color w:val="auto"/>
          <w:sz w:val="24"/>
          <w:szCs w:val="24"/>
          <w:lang w:val="en-US"/>
        </w:rPr>
        <w:t>mn,</w:t>
      </w:r>
    </w:p>
    <w:p>
      <w:pPr>
        <w:keepNext w:val="0"/>
        <w:keepLines w:val="0"/>
        <w:pageBreakBefore w:val="0"/>
        <w:widowControl/>
        <w:kinsoku/>
        <w:wordWrap/>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rebuchet MS" w:hAnsi="Trebuchet MS" w:cs="Trebuchet MS"/>
          <w:b w:val="0"/>
          <w:bCs w:val="0"/>
          <w:color w:val="auto"/>
          <w:sz w:val="24"/>
          <w:szCs w:val="24"/>
          <w:lang w:val="en-US"/>
        </w:rPr>
      </w:pPr>
    </w:p>
    <w:p>
      <w:pPr>
        <w:keepNext w:val="0"/>
        <w:keepLines w:val="0"/>
        <w:pageBreakBefore w:val="0"/>
        <w:widowControl/>
        <w:kinsoku/>
        <w:wordWrap/>
        <w:overflowPunct w:val="0"/>
        <w:topLinePunct w:val="0"/>
        <w:autoSpaceDE/>
        <w:autoSpaceDN/>
        <w:bidi w:val="0"/>
        <w:adjustRightInd/>
        <w:snapToGrid/>
        <w:spacing w:before="0" w:beforeAutospacing="0" w:after="0" w:afterAutospacing="0" w:line="240" w:lineRule="auto"/>
        <w:ind w:left="0" w:right="0" w:rightChars="0" w:firstLine="700"/>
        <w:jc w:val="both"/>
        <w:textAlignment w:val="auto"/>
        <w:outlineLvl w:val="9"/>
        <w:rPr>
          <w:rFonts w:hint="default" w:ascii="Trebuchet MS" w:hAnsi="Trebuchet MS" w:cs="Trebuchet MS"/>
          <w:b/>
          <w:bCs/>
          <w:color w:val="auto"/>
          <w:sz w:val="24"/>
          <w:szCs w:val="24"/>
          <w:u w:val="none"/>
          <w:lang w:val="ro-RO"/>
        </w:rPr>
      </w:pPr>
      <w:r>
        <w:rPr>
          <w:rFonts w:hint="default" w:ascii="Trebuchet MS" w:hAnsi="Trebuchet MS" w:cs="Trebuchet MS"/>
          <w:b w:val="0"/>
          <w:bCs w:val="0"/>
          <w:color w:val="auto"/>
          <w:sz w:val="24"/>
          <w:szCs w:val="24"/>
          <w:u w:val="none"/>
          <w:lang w:val="en-US"/>
        </w:rPr>
        <w:t>Urmare adresei Dvs. nr. CJR-DGR 18641/06.09.2019, v</w:t>
      </w:r>
      <w:r>
        <w:rPr>
          <w:rFonts w:hint="default" w:ascii="Trebuchet MS" w:hAnsi="Trebuchet MS" w:cs="Trebuchet MS"/>
          <w:b w:val="0"/>
          <w:bCs w:val="0"/>
          <w:color w:val="auto"/>
          <w:sz w:val="24"/>
          <w:szCs w:val="24"/>
          <w:u w:val="none"/>
          <w:lang w:val="ro-RO"/>
        </w:rPr>
        <w:t>ă</w:t>
      </w:r>
      <w:r>
        <w:rPr>
          <w:rFonts w:hint="default" w:ascii="Trebuchet MS" w:hAnsi="Trebuchet MS" w:cs="Trebuchet MS"/>
          <w:b w:val="0"/>
          <w:bCs w:val="0"/>
          <w:color w:val="auto"/>
          <w:sz w:val="24"/>
          <w:szCs w:val="24"/>
          <w:u w:val="none"/>
          <w:lang w:val="en-US"/>
        </w:rPr>
        <w:t xml:space="preserve"> transmitem al</w:t>
      </w:r>
      <w:r>
        <w:rPr>
          <w:rFonts w:hint="default" w:ascii="Trebuchet MS" w:hAnsi="Trebuchet MS" w:cs="Trebuchet MS"/>
          <w:b w:val="0"/>
          <w:bCs w:val="0"/>
          <w:color w:val="auto"/>
          <w:sz w:val="24"/>
          <w:szCs w:val="24"/>
          <w:u w:val="none"/>
          <w:lang w:val="ro-RO"/>
        </w:rPr>
        <w:t>ă</w:t>
      </w:r>
      <w:r>
        <w:rPr>
          <w:rFonts w:hint="default" w:ascii="Trebuchet MS" w:hAnsi="Trebuchet MS" w:cs="Trebuchet MS"/>
          <w:b w:val="0"/>
          <w:bCs w:val="0"/>
          <w:color w:val="auto"/>
          <w:sz w:val="24"/>
          <w:szCs w:val="24"/>
          <w:u w:val="none"/>
          <w:lang w:val="en-US"/>
        </w:rPr>
        <w:t>turat modific</w:t>
      </w:r>
      <w:r>
        <w:rPr>
          <w:rFonts w:hint="default" w:ascii="Trebuchet MS" w:hAnsi="Trebuchet MS" w:cs="Trebuchet MS"/>
          <w:b w:val="0"/>
          <w:bCs w:val="0"/>
          <w:color w:val="auto"/>
          <w:sz w:val="24"/>
          <w:szCs w:val="24"/>
          <w:u w:val="none"/>
          <w:lang w:val="ro-RO"/>
        </w:rPr>
        <w:t>ă</w:t>
      </w:r>
      <w:r>
        <w:rPr>
          <w:rFonts w:hint="default" w:ascii="Trebuchet MS" w:hAnsi="Trebuchet MS" w:cs="Trebuchet MS"/>
          <w:b w:val="0"/>
          <w:bCs w:val="0"/>
          <w:color w:val="auto"/>
          <w:sz w:val="24"/>
          <w:szCs w:val="24"/>
          <w:u w:val="none"/>
          <w:lang w:val="en-US"/>
        </w:rPr>
        <w:t xml:space="preserve">ri legislative cu caracter general </w:t>
      </w:r>
      <w:r>
        <w:rPr>
          <w:rFonts w:hint="default" w:ascii="Trebuchet MS" w:hAnsi="Trebuchet MS" w:cs="Trebuchet MS"/>
          <w:b w:val="0"/>
          <w:bCs w:val="0"/>
          <w:color w:val="auto"/>
          <w:sz w:val="24"/>
          <w:szCs w:val="24"/>
          <w:u w:val="none"/>
          <w:lang w:val="ro-RO"/>
        </w:rPr>
        <w:t>ș</w:t>
      </w:r>
      <w:r>
        <w:rPr>
          <w:rFonts w:hint="default" w:ascii="Trebuchet MS" w:hAnsi="Trebuchet MS" w:cs="Trebuchet MS"/>
          <w:b w:val="0"/>
          <w:bCs w:val="0"/>
          <w:color w:val="auto"/>
          <w:sz w:val="24"/>
          <w:szCs w:val="24"/>
          <w:u w:val="none"/>
          <w:lang w:val="en-US"/>
        </w:rPr>
        <w:t>i specific, pe diferite tipuri de activit</w:t>
      </w:r>
      <w:r>
        <w:rPr>
          <w:rFonts w:hint="default" w:ascii="Trebuchet MS" w:hAnsi="Trebuchet MS" w:cs="Trebuchet MS"/>
          <w:b w:val="0"/>
          <w:bCs w:val="0"/>
          <w:color w:val="auto"/>
          <w:sz w:val="24"/>
          <w:szCs w:val="24"/>
          <w:u w:val="none"/>
          <w:lang w:val="ro-RO"/>
        </w:rPr>
        <w:t>ăț</w:t>
      </w:r>
      <w:r>
        <w:rPr>
          <w:rFonts w:hint="default" w:ascii="Trebuchet MS" w:hAnsi="Trebuchet MS" w:cs="Trebuchet MS"/>
          <w:b w:val="0"/>
          <w:bCs w:val="0"/>
          <w:color w:val="auto"/>
          <w:sz w:val="24"/>
          <w:szCs w:val="24"/>
          <w:u w:val="none"/>
          <w:lang w:val="en-US"/>
        </w:rPr>
        <w:t xml:space="preserve">i, publicate </w:t>
      </w:r>
      <w:r>
        <w:rPr>
          <w:rFonts w:hint="default" w:ascii="Trebuchet MS" w:hAnsi="Trebuchet MS" w:cs="Trebuchet MS"/>
          <w:b w:val="0"/>
          <w:bCs w:val="0"/>
          <w:color w:val="auto"/>
          <w:sz w:val="24"/>
          <w:szCs w:val="24"/>
          <w:u w:val="none"/>
          <w:lang w:val="ro-RO"/>
        </w:rPr>
        <w:t>î</w:t>
      </w:r>
      <w:r>
        <w:rPr>
          <w:rFonts w:hint="default" w:ascii="Trebuchet MS" w:hAnsi="Trebuchet MS" w:cs="Trebuchet MS"/>
          <w:b w:val="0"/>
          <w:bCs w:val="0"/>
          <w:color w:val="auto"/>
          <w:sz w:val="24"/>
          <w:szCs w:val="24"/>
          <w:u w:val="none"/>
          <w:lang w:val="en-US"/>
        </w:rPr>
        <w:t>n Monitorul Oficial, aferente perioadei 01.07.2026-31.07.2026</w:t>
      </w:r>
      <w:r>
        <w:rPr>
          <w:rFonts w:hint="default" w:ascii="Trebuchet MS" w:hAnsi="Trebuchet MS" w:cs="Trebuchet MS"/>
          <w:b/>
          <w:bCs/>
          <w:color w:val="auto"/>
          <w:sz w:val="24"/>
          <w:szCs w:val="24"/>
          <w:u w:val="none"/>
          <w:lang w:val="ro-RO"/>
        </w:rPr>
        <w:t>.</w:t>
      </w:r>
    </w:p>
    <w:p>
      <w:pPr>
        <w:keepNext w:val="0"/>
        <w:keepLines w:val="0"/>
        <w:pageBreakBefore w:val="0"/>
        <w:widowControl/>
        <w:kinsoku/>
        <w:wordWrap/>
        <w:overflowPunct w:val="0"/>
        <w:topLinePunct w:val="0"/>
        <w:autoSpaceDE/>
        <w:autoSpaceDN/>
        <w:bidi w:val="0"/>
        <w:adjustRightInd/>
        <w:snapToGrid/>
        <w:spacing w:before="0" w:beforeAutospacing="0" w:after="0" w:afterAutospacing="0" w:line="240" w:lineRule="auto"/>
        <w:ind w:left="0" w:right="0" w:rightChars="0" w:firstLine="700"/>
        <w:jc w:val="both"/>
        <w:textAlignment w:val="auto"/>
        <w:outlineLvl w:val="9"/>
        <w:rPr>
          <w:rFonts w:hint="default" w:ascii="Trebuchet MS" w:hAnsi="Trebuchet MS" w:cs="Trebuchet MS"/>
          <w:b/>
          <w:bCs/>
          <w:color w:val="auto"/>
          <w:sz w:val="24"/>
          <w:szCs w:val="24"/>
          <w:u w:val="none"/>
          <w:lang w:val="ro-RO"/>
        </w:rPr>
      </w:pPr>
    </w:p>
    <w:p>
      <w:pPr>
        <w:keepNext w:val="0"/>
        <w:keepLines w:val="0"/>
        <w:pageBreakBefore w:val="0"/>
        <w:widowControl/>
        <w:kinsoku/>
        <w:wordWrap/>
        <w:overflowPunct w:val="0"/>
        <w:topLinePunct w:val="0"/>
        <w:autoSpaceDE/>
        <w:autoSpaceDN/>
        <w:bidi w:val="0"/>
        <w:adjustRightInd/>
        <w:snapToGrid/>
        <w:spacing w:before="0" w:beforeAutospacing="0" w:after="0" w:afterAutospacing="0" w:line="240" w:lineRule="auto"/>
        <w:ind w:left="0" w:right="0" w:rightChars="0" w:firstLine="700"/>
        <w:jc w:val="both"/>
        <w:textAlignment w:val="auto"/>
        <w:outlineLvl w:val="9"/>
        <w:rPr>
          <w:rFonts w:hint="default" w:ascii="Trebuchet MS" w:hAnsi="Trebuchet MS" w:cs="Trebuchet MS"/>
          <w:b/>
          <w:bCs/>
          <w:i w:val="0"/>
          <w:iCs w:val="0"/>
          <w:caps w:val="0"/>
          <w:color w:val="auto"/>
          <w:spacing w:val="0"/>
          <w:sz w:val="24"/>
          <w:szCs w:val="24"/>
          <w:shd w:val="clear" w:fill="FFFFFF"/>
          <w:lang w:val="ro"/>
        </w:rPr>
      </w:pPr>
      <w:r>
        <w:rPr>
          <w:rFonts w:hint="default" w:ascii="Trebuchet MS" w:hAnsi="Trebuchet MS" w:cs="Trebuchet MS"/>
          <w:b/>
          <w:bCs/>
          <w:color w:val="auto"/>
          <w:sz w:val="24"/>
          <w:szCs w:val="24"/>
          <w:u w:val="none"/>
          <w:lang w:val="ro-RO"/>
        </w:rPr>
        <w:t xml:space="preserve">În conformitate cu solicitările din cuprinsul </w:t>
      </w:r>
      <w:r>
        <w:rPr>
          <w:rFonts w:hint="default" w:ascii="Trebuchet MS" w:hAnsi="Trebuchet MS" w:eastAsia="Trebuchet MS" w:cs="Trebuchet MS"/>
          <w:b/>
          <w:color w:val="auto"/>
          <w:sz w:val="24"/>
          <w:szCs w:val="24"/>
        </w:rPr>
        <w:t>Circularei nr.8733/MP/07.08.2025</w:t>
      </w:r>
      <w:r>
        <w:rPr>
          <w:rFonts w:hint="default" w:ascii="Trebuchet MS" w:hAnsi="Trebuchet MS" w:eastAsia="Trebuchet MS" w:cs="Trebuchet MS"/>
          <w:b/>
          <w:color w:val="auto"/>
          <w:sz w:val="24"/>
          <w:szCs w:val="24"/>
          <w:lang w:val="ro-RO"/>
        </w:rPr>
        <w:t>, vă rugăm să transmiteti aceste informații</w:t>
      </w:r>
      <w:r>
        <w:rPr>
          <w:rFonts w:hint="default" w:ascii="Trebuchet MS" w:hAnsi="Trebuchet MS" w:eastAsia="Trebuchet MS" w:cs="Trebuchet MS"/>
          <w:b/>
          <w:color w:val="auto"/>
          <w:sz w:val="24"/>
          <w:szCs w:val="24"/>
        </w:rPr>
        <w:t xml:space="preserve"> pentru a fi raportate la Institu</w:t>
      </w:r>
      <w:r>
        <w:rPr>
          <w:rFonts w:hint="default" w:ascii="Trebuchet MS" w:hAnsi="Trebuchet MS" w:eastAsia="Trebuchet MS" w:cs="Trebuchet MS"/>
          <w:b/>
          <w:color w:val="auto"/>
          <w:sz w:val="24"/>
          <w:szCs w:val="24"/>
          <w:lang w:val="ro-RO"/>
        </w:rPr>
        <w:t>ț</w:t>
      </w:r>
      <w:r>
        <w:rPr>
          <w:rFonts w:hint="default" w:ascii="Trebuchet MS" w:hAnsi="Trebuchet MS" w:eastAsia="Trebuchet MS" w:cs="Trebuchet MS"/>
          <w:b/>
          <w:color w:val="auto"/>
          <w:sz w:val="24"/>
          <w:szCs w:val="24"/>
        </w:rPr>
        <w:t>ia Prefectului -Jude</w:t>
      </w:r>
      <w:r>
        <w:rPr>
          <w:rFonts w:hint="default" w:ascii="Trebuchet MS" w:hAnsi="Trebuchet MS" w:eastAsia="Trebuchet MS" w:cs="Trebuchet MS"/>
          <w:b/>
          <w:color w:val="auto"/>
          <w:sz w:val="24"/>
          <w:szCs w:val="24"/>
          <w:lang w:val="ro-RO"/>
        </w:rPr>
        <w:t>ț</w:t>
      </w:r>
      <w:r>
        <w:rPr>
          <w:rFonts w:hint="default" w:ascii="Trebuchet MS" w:hAnsi="Trebuchet MS" w:eastAsia="Trebuchet MS" w:cs="Trebuchet MS"/>
          <w:b/>
          <w:color w:val="auto"/>
          <w:sz w:val="24"/>
          <w:szCs w:val="24"/>
        </w:rPr>
        <w:t>ul Cluj</w:t>
      </w:r>
      <w:r>
        <w:rPr>
          <w:rFonts w:hint="default" w:ascii="Trebuchet MS" w:hAnsi="Trebuchet MS" w:eastAsia="Trebuchet MS" w:cs="Trebuchet MS"/>
          <w:b/>
          <w:color w:val="auto"/>
          <w:sz w:val="24"/>
          <w:szCs w:val="24"/>
          <w:lang w:val="ro-RO"/>
        </w:rPr>
        <w:t xml:space="preserve">, </w:t>
      </w:r>
      <w:r>
        <w:rPr>
          <w:rFonts w:hint="default" w:ascii="Trebuchet MS" w:hAnsi="Trebuchet MS" w:eastAsia="Trebuchet MS" w:cs="Trebuchet MS"/>
          <w:b/>
          <w:color w:val="auto"/>
          <w:sz w:val="24"/>
          <w:szCs w:val="24"/>
        </w:rPr>
        <w:t>ca informa</w:t>
      </w:r>
      <w:r>
        <w:rPr>
          <w:rFonts w:hint="default" w:ascii="Trebuchet MS" w:hAnsi="Trebuchet MS" w:eastAsia="Trebuchet MS" w:cs="Trebuchet MS"/>
          <w:b/>
          <w:color w:val="auto"/>
          <w:sz w:val="24"/>
          <w:szCs w:val="24"/>
          <w:lang w:val="ro-RO"/>
        </w:rPr>
        <w:t>ț</w:t>
      </w:r>
      <w:r>
        <w:rPr>
          <w:rFonts w:hint="default" w:ascii="Trebuchet MS" w:hAnsi="Trebuchet MS" w:eastAsia="Trebuchet MS" w:cs="Trebuchet MS"/>
          <w:b/>
          <w:color w:val="auto"/>
          <w:sz w:val="24"/>
          <w:szCs w:val="24"/>
        </w:rPr>
        <w:t>ii de interes pentru autorit</w:t>
      </w:r>
      <w:r>
        <w:rPr>
          <w:rFonts w:hint="default" w:ascii="Trebuchet MS" w:hAnsi="Trebuchet MS" w:eastAsia="Trebuchet MS" w:cs="Trebuchet MS"/>
          <w:b/>
          <w:color w:val="auto"/>
          <w:sz w:val="24"/>
          <w:szCs w:val="24"/>
          <w:lang w:val="ro-RO"/>
        </w:rPr>
        <w:t>ăț</w:t>
      </w:r>
      <w:r>
        <w:rPr>
          <w:rFonts w:hint="default" w:ascii="Trebuchet MS" w:hAnsi="Trebuchet MS" w:eastAsia="Trebuchet MS" w:cs="Trebuchet MS"/>
          <w:b/>
          <w:color w:val="auto"/>
          <w:sz w:val="24"/>
          <w:szCs w:val="24"/>
        </w:rPr>
        <w:t xml:space="preserve">ile publice locale </w:t>
      </w:r>
      <w:r>
        <w:rPr>
          <w:rFonts w:hint="default" w:ascii="Trebuchet MS" w:hAnsi="Trebuchet MS" w:eastAsia="Trebuchet MS" w:cs="Trebuchet MS"/>
          <w:b/>
          <w:color w:val="auto"/>
          <w:sz w:val="24"/>
          <w:szCs w:val="24"/>
          <w:lang w:val="ro-RO"/>
        </w:rPr>
        <w:t>ș</w:t>
      </w:r>
      <w:r>
        <w:rPr>
          <w:rFonts w:hint="default" w:ascii="Trebuchet MS" w:hAnsi="Trebuchet MS" w:eastAsia="Trebuchet MS" w:cs="Trebuchet MS"/>
          <w:b/>
          <w:color w:val="auto"/>
          <w:sz w:val="24"/>
          <w:szCs w:val="24"/>
        </w:rPr>
        <w:t>i cet</w:t>
      </w:r>
      <w:r>
        <w:rPr>
          <w:rFonts w:hint="default" w:ascii="Trebuchet MS" w:hAnsi="Trebuchet MS" w:eastAsia="Trebuchet MS" w:cs="Trebuchet MS"/>
          <w:b/>
          <w:color w:val="auto"/>
          <w:sz w:val="24"/>
          <w:szCs w:val="24"/>
          <w:lang w:val="ro-RO"/>
        </w:rPr>
        <w:t>ăț</w:t>
      </w:r>
      <w:r>
        <w:rPr>
          <w:rFonts w:hint="default" w:ascii="Trebuchet MS" w:hAnsi="Trebuchet MS" w:eastAsia="Trebuchet MS" w:cs="Trebuchet MS"/>
          <w:b/>
          <w:color w:val="auto"/>
          <w:sz w:val="24"/>
          <w:szCs w:val="24"/>
        </w:rPr>
        <w:t>eni</w:t>
      </w:r>
      <w:r>
        <w:rPr>
          <w:rFonts w:hint="default" w:ascii="Trebuchet MS" w:hAnsi="Trebuchet MS" w:eastAsia="Trebuchet MS" w:cs="Trebuchet MS"/>
          <w:b/>
          <w:color w:val="auto"/>
          <w:sz w:val="24"/>
          <w:szCs w:val="24"/>
          <w:lang w:val="ro-RO"/>
        </w:rPr>
        <w:t>.</w:t>
      </w:r>
      <w:r>
        <w:rPr>
          <w:rFonts w:hint="default" w:ascii="Trebuchet MS" w:hAnsi="Trebuchet MS" w:cs="Trebuchet MS"/>
          <w:b/>
          <w:bCs/>
          <w:i w:val="0"/>
          <w:iCs w:val="0"/>
          <w:caps w:val="0"/>
          <w:color w:val="auto"/>
          <w:spacing w:val="0"/>
          <w:sz w:val="24"/>
          <w:szCs w:val="24"/>
          <w:shd w:val="clear" w:fill="FFFFFF"/>
          <w:lang w:val="ro"/>
        </w:rPr>
        <w:t> </w:t>
      </w:r>
    </w:p>
    <w:p>
      <w:pPr>
        <w:keepNext w:val="0"/>
        <w:keepLines w:val="0"/>
        <w:pageBreakBefore w:val="0"/>
        <w:widowControl/>
        <w:kinsoku/>
        <w:wordWrap/>
        <w:overflowPunct w:val="0"/>
        <w:topLinePunct w:val="0"/>
        <w:autoSpaceDE/>
        <w:autoSpaceDN/>
        <w:bidi w:val="0"/>
        <w:adjustRightInd/>
        <w:snapToGrid/>
        <w:spacing w:before="0" w:beforeAutospacing="0" w:after="0" w:afterAutospacing="0" w:line="240" w:lineRule="auto"/>
        <w:ind w:left="0" w:right="0" w:rightChars="0" w:firstLine="700"/>
        <w:jc w:val="both"/>
        <w:textAlignment w:val="auto"/>
        <w:outlineLvl w:val="9"/>
        <w:rPr>
          <w:rFonts w:hint="default" w:ascii="Trebuchet MS" w:hAnsi="Trebuchet MS" w:cs="Trebuchet MS"/>
          <w:b/>
          <w:bCs/>
          <w:i w:val="0"/>
          <w:iCs w:val="0"/>
          <w:caps w:val="0"/>
          <w:color w:val="auto"/>
          <w:spacing w:val="0"/>
          <w:sz w:val="24"/>
          <w:szCs w:val="24"/>
          <w:shd w:val="clear" w:fill="FFFFFF"/>
          <w:lang w:val="ro"/>
        </w:rPr>
      </w:pP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auto"/>
          <w:spacing w:val="0"/>
          <w:sz w:val="24"/>
          <w:szCs w:val="24"/>
          <w:shd w:val="clear" w:fill="FFFFFF"/>
          <w:lang w:val="ro"/>
        </w:rPr>
        <w:t>1. </w:t>
      </w:r>
      <w:r>
        <w:rPr>
          <w:rFonts w:hint="default" w:ascii="Trebuchet MS" w:hAnsi="Trebuchet MS" w:cs="Trebuchet MS"/>
          <w:b/>
          <w:bCs/>
          <w:i w:val="0"/>
          <w:iCs w:val="0"/>
          <w:caps w:val="0"/>
          <w:color w:val="auto"/>
          <w:spacing w:val="0"/>
          <w:sz w:val="24"/>
          <w:szCs w:val="24"/>
          <w:shd w:val="clear" w:fill="FFFFFF"/>
          <w:lang w:val="ro"/>
        </w:rPr>
        <w:fldChar w:fldCharType="begin"/>
      </w:r>
      <w:r>
        <w:rPr>
          <w:rFonts w:hint="default" w:ascii="Trebuchet MS" w:hAnsi="Trebuchet MS" w:cs="Trebuchet MS"/>
          <w:b/>
          <w:bCs/>
          <w:i w:val="0"/>
          <w:iCs w:val="0"/>
          <w:caps w:val="0"/>
          <w:color w:val="auto"/>
          <w:spacing w:val="0"/>
          <w:sz w:val="24"/>
          <w:szCs w:val="24"/>
          <w:shd w:val="clear" w:fill="FFFFFF"/>
          <w:lang w:val="ro"/>
        </w:rPr>
        <w:instrText xml:space="preserve"> HYPERLINK "file:///E:/ASISTENTA%20CONTRIBUABILI%202026/LUCRARI%20DANA/rap%20Alin%20Radu%20noutati%20legis/iulie.2026/b%20inf/BIF%2006.07.2026%20-%2010.07.2026.html" \l "O600" </w:instrText>
      </w:r>
      <w:r>
        <w:rPr>
          <w:rFonts w:hint="default" w:ascii="Trebuchet MS" w:hAnsi="Trebuchet MS" w:cs="Trebuchet MS"/>
          <w:b/>
          <w:bCs/>
          <w:i w:val="0"/>
          <w:iCs w:val="0"/>
          <w:caps w:val="0"/>
          <w:color w:val="auto"/>
          <w:spacing w:val="0"/>
          <w:sz w:val="24"/>
          <w:szCs w:val="24"/>
          <w:shd w:val="clear" w:fill="FFFFFF"/>
          <w:lang w:val="ro"/>
        </w:rPr>
        <w:fldChar w:fldCharType="separate"/>
      </w:r>
      <w:r>
        <w:rPr>
          <w:rStyle w:val="13"/>
          <w:rFonts w:hint="default" w:ascii="Trebuchet MS" w:hAnsi="Trebuchet MS" w:cs="Trebuchet MS"/>
          <w:b/>
          <w:bCs/>
          <w:i w:val="0"/>
          <w:iCs w:val="0"/>
          <w:caps w:val="0"/>
          <w:color w:val="auto"/>
          <w:spacing w:val="0"/>
          <w:sz w:val="24"/>
          <w:szCs w:val="24"/>
          <w:shd w:val="clear" w:fill="FFFFFF"/>
          <w:lang w:val="ro"/>
        </w:rPr>
        <w:t>Ordinul ministrului energiei, interimar nr. 600/2026</w:t>
      </w:r>
      <w:r>
        <w:rPr>
          <w:rFonts w:hint="default" w:ascii="Trebuchet MS" w:hAnsi="Trebuchet MS" w:cs="Trebuchet MS"/>
          <w:b/>
          <w:bCs/>
          <w:i w:val="0"/>
          <w:iCs w:val="0"/>
          <w:caps w:val="0"/>
          <w:color w:val="auto"/>
          <w:spacing w:val="0"/>
          <w:sz w:val="24"/>
          <w:szCs w:val="24"/>
          <w:shd w:val="clear" w:fill="FFFFFF"/>
          <w:lang w:val="ro"/>
        </w:rPr>
        <w:fldChar w:fldCharType="end"/>
      </w:r>
      <w:r>
        <w:rPr>
          <w:rFonts w:hint="default" w:ascii="Trebuchet MS" w:hAnsi="Trebuchet MS" w:cs="Trebuchet MS"/>
          <w:b/>
          <w:bCs/>
          <w:i w:val="0"/>
          <w:iCs w:val="0"/>
          <w:caps w:val="0"/>
          <w:color w:val="auto"/>
          <w:spacing w:val="0"/>
          <w:sz w:val="24"/>
          <w:szCs w:val="24"/>
          <w:shd w:val="clear" w:fill="FFFFFF"/>
          <w:lang w:val="ro"/>
        </w:rPr>
        <w:t>, pentru modificarea și</w:t>
      </w:r>
      <w:r>
        <w:rPr>
          <w:rFonts w:hint="default" w:ascii="Trebuchet MS" w:hAnsi="Trebuchet MS" w:cs="Trebuchet MS"/>
          <w:b/>
          <w:bCs/>
          <w:i w:val="0"/>
          <w:iCs w:val="0"/>
          <w:caps w:val="0"/>
          <w:color w:val="000000"/>
          <w:spacing w:val="0"/>
          <w:sz w:val="24"/>
          <w:szCs w:val="24"/>
          <w:shd w:val="clear" w:fill="FFFFFF"/>
          <w:lang w:val="ro"/>
        </w:rPr>
        <w:t xml:space="preserve"> completarea Ghidului solicitantului în baza schemei de ajutor de stat privind sprijinirea modernizării/reabilitării rețelei inteligente de termoficare din Fondul pentru modernizare aferent programului-cheie 5: Cogenerare de înaltă eficiență și modernizarea rețelelor de termoficare — Sprijin pentru modernizarea și realizarea de centrale în cogenerare de înaltă eficiență și pentru modernizarea rețelelor de termoficare — Domeniul de investiții 5.3: Sprijin pentru modernizarea și dezvoltarea rețelei inteligente de termoficare, aprobat prin Ordinul ministrului energiei nr. 24/2024 (Monitorul Oficial nr. 552</w:t>
      </w:r>
      <w:r>
        <w:rPr>
          <w:rFonts w:hint="default" w:ascii="Trebuchet MS" w:hAnsi="Trebuchet MS" w:cs="Trebuchet MS"/>
          <w:b/>
          <w:bCs/>
          <w:i w:val="0"/>
          <w:iCs w:val="0"/>
          <w:caps w:val="0"/>
          <w:color w:val="000000"/>
          <w:spacing w:val="0"/>
          <w:sz w:val="24"/>
          <w:szCs w:val="24"/>
          <w:shd w:val="clear" w:fill="FFFFFF"/>
          <w:lang w:val="en-US"/>
        </w:rPr>
        <w:t> din</w:t>
      </w:r>
      <w:r>
        <w:rPr>
          <w:rFonts w:hint="default" w:ascii="Trebuchet MS" w:hAnsi="Trebuchet MS" w:cs="Trebuchet MS"/>
          <w:b/>
          <w:bCs/>
          <w:i w:val="0"/>
          <w:iCs w:val="0"/>
          <w:caps w:val="0"/>
          <w:color w:val="000000"/>
          <w:spacing w:val="0"/>
          <w:sz w:val="24"/>
          <w:szCs w:val="24"/>
          <w:shd w:val="clear" w:fill="FFFFFF"/>
          <w:lang w:val="ro"/>
        </w:rPr>
        <w:t> 06 iulie</w:t>
      </w:r>
      <w:r>
        <w:rPr>
          <w:rFonts w:hint="default" w:ascii="Trebuchet MS" w:hAnsi="Trebuchet MS" w:cs="Trebuchet MS"/>
          <w:b/>
          <w:bCs/>
          <w:i w:val="0"/>
          <w:iCs w:val="0"/>
          <w:caps w:val="0"/>
          <w:color w:val="000000"/>
          <w:spacing w:val="0"/>
          <w:sz w:val="24"/>
          <w:szCs w:val="24"/>
          <w:shd w:val="clear" w:fill="FFFFFF"/>
          <w:lang w:val="en-US"/>
        </w:rPr>
        <w:t> 202</w:t>
      </w:r>
      <w:r>
        <w:rPr>
          <w:rFonts w:hint="default" w:ascii="Trebuchet MS" w:hAnsi="Trebuchet MS" w:cs="Trebuchet MS"/>
          <w:b/>
          <w:bCs/>
          <w:i w:val="0"/>
          <w:iCs w:val="0"/>
          <w:caps w:val="0"/>
          <w:color w:val="000000"/>
          <w:spacing w:val="0"/>
          <w:sz w:val="24"/>
          <w:szCs w:val="24"/>
          <w:shd w:val="clear" w:fill="FFFFFF"/>
          <w:lang w:val="ro"/>
        </w:rPr>
        <w:t>6)</w:t>
      </w:r>
    </w:p>
    <w:p>
      <w:pPr>
        <w:pStyle w:val="15"/>
        <w:keepNext w:val="0"/>
        <w:keepLines w:val="0"/>
        <w:widowControl/>
        <w:numPr>
          <w:ilvl w:val="0"/>
          <w:numId w:val="1"/>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b w:val="0"/>
          <w:bCs w:val="0"/>
          <w:color w:val="000000"/>
          <w:sz w:val="24"/>
          <w:szCs w:val="24"/>
          <w:lang w:val="ro"/>
        </w:rPr>
      </w:pPr>
      <w:r>
        <w:rPr>
          <w:rFonts w:hint="default" w:ascii="Trebuchet MS" w:hAnsi="Trebuchet MS" w:cs="Trebuchet MS"/>
          <w:b w:val="0"/>
          <w:bCs w:val="0"/>
          <w:i w:val="0"/>
          <w:iCs w:val="0"/>
          <w:caps w:val="0"/>
          <w:color w:val="000000"/>
          <w:spacing w:val="0"/>
          <w:sz w:val="24"/>
          <w:szCs w:val="24"/>
          <w:shd w:val="clear" w:fill="FFFFFF"/>
          <w:lang w:val="ro"/>
        </w:rPr>
        <w:t>modifică și completează Ghidul solicitantului în baza schemei de ajutor de stat privind sprijinirea modernizării/reabilitării rețelei inteligente de termoficare din Fondul pentru modernizare aferent programului-cheie 5: Cogenerare de înaltă eficiență și modernizarea rețelelor de termoficare — Sprijin pentru modernizarea și realizarea de centrale în cogenerare de înaltă eficiență și pentru modernizarea rețelelor de termoficare — Domeniul de investiții 5.3: Sprijin pentru modernizarea și dezvoltarea rețelei inteligente de termoficare, aprobat prin Ordinul ministrului energiei nr. 24/2024;</w:t>
      </w:r>
    </w:p>
    <w:p>
      <w:pPr>
        <w:pStyle w:val="15"/>
        <w:keepNext w:val="0"/>
        <w:keepLines w:val="0"/>
        <w:widowControl/>
        <w:numPr>
          <w:ilvl w:val="0"/>
          <w:numId w:val="1"/>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b w:val="0"/>
          <w:bCs w:val="0"/>
          <w:color w:val="000000"/>
          <w:sz w:val="24"/>
          <w:szCs w:val="24"/>
          <w:lang w:val="ro"/>
        </w:rPr>
      </w:pPr>
      <w:r>
        <w:rPr>
          <w:rFonts w:hint="default" w:ascii="Trebuchet MS" w:hAnsi="Trebuchet MS" w:cs="Trebuchet MS"/>
          <w:b w:val="0"/>
          <w:bCs w:val="0"/>
          <w:i w:val="0"/>
          <w:iCs w:val="0"/>
          <w:caps w:val="0"/>
          <w:color w:val="000000"/>
          <w:spacing w:val="0"/>
          <w:sz w:val="24"/>
          <w:szCs w:val="24"/>
          <w:shd w:val="clear" w:fill="FFFFFF"/>
          <w:lang w:val="ro"/>
        </w:rPr>
        <w:t>după anexa nr. 8 „Model contract de finanțare” se introduc două noi anexe, respectiv:</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b w:val="0"/>
          <w:bCs w:val="0"/>
          <w:i w:val="0"/>
          <w:iCs w:val="0"/>
          <w:caps w:val="0"/>
          <w:color w:val="000000"/>
          <w:spacing w:val="0"/>
          <w:sz w:val="24"/>
          <w:szCs w:val="24"/>
          <w:lang w:val="ro"/>
        </w:rPr>
      </w:pPr>
      <w:r>
        <w:rPr>
          <w:rFonts w:hint="default" w:ascii="Trebuchet MS" w:hAnsi="Trebuchet MS" w:cs="Trebuchet MS"/>
          <w:b w:val="0"/>
          <w:bCs w:val="0"/>
          <w:i w:val="0"/>
          <w:iCs w:val="0"/>
          <w:caps w:val="0"/>
          <w:color w:val="000000"/>
          <w:spacing w:val="0"/>
          <w:sz w:val="24"/>
          <w:szCs w:val="24"/>
          <w:shd w:val="clear" w:fill="FFFFFF"/>
          <w:lang w:val="ro"/>
        </w:rPr>
        <w:t>- Anexa nr. 9 - Act adițional nr. .... la Contractul de finanțare nr. .... pentru proiectul ....</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val="0"/>
          <w:bCs w:val="0"/>
          <w:i w:val="0"/>
          <w:iCs w:val="0"/>
          <w:caps w:val="0"/>
          <w:color w:val="000000"/>
          <w:spacing w:val="0"/>
          <w:sz w:val="24"/>
          <w:szCs w:val="24"/>
          <w:shd w:val="clear" w:fill="FFFFFF"/>
          <w:lang w:val="ro"/>
        </w:rPr>
        <w:t>- Anexa nr. 10 - Cerere de plată;</w:t>
      </w:r>
    </w:p>
    <w:p>
      <w:pPr>
        <w:keepNext w:val="0"/>
        <w:keepLines w:val="0"/>
        <w:widowControl/>
        <w:numPr>
          <w:ilvl w:val="0"/>
          <w:numId w:val="2"/>
        </w:numPr>
        <w:suppressLineNumbers w:val="0"/>
        <w:spacing w:before="0" w:beforeAutospacing="1" w:after="0" w:afterAutospacing="1"/>
        <w:ind w:left="1440" w:hanging="360"/>
        <w:jc w:val="both"/>
        <w:rPr>
          <w:rFonts w:hint="default" w:ascii="Trebuchet MS" w:hAnsi="Trebuchet MS" w:cs="Trebuchet MS"/>
          <w:sz w:val="24"/>
          <w:szCs w:val="24"/>
        </w:rPr>
      </w:pPr>
    </w:p>
    <w:p>
      <w:pPr>
        <w:pStyle w:val="15"/>
        <w:keepNext w:val="0"/>
        <w:keepLines w:val="0"/>
        <w:widowControl/>
        <w:suppressLineNumbers w:val="0"/>
        <w:bidi w:val="0"/>
        <w:spacing w:before="0" w:beforeAutospacing="1" w:after="0" w:afterAutospacing="0" w:line="225" w:lineRule="atLeast"/>
        <w:ind w:left="720" w:right="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shd w:val="clear" w:fill="FFFFFF"/>
          <w:lang w:val="ro"/>
        </w:rPr>
        <w:t>în anexa nr. 9 „Act adițional nr. .... la Contractul de finanțare nr. .... pentru proiectul ....”, </w:t>
      </w:r>
      <w:r>
        <w:rPr>
          <w:rFonts w:hint="default" w:ascii="Trebuchet MS" w:hAnsi="Trebuchet MS" w:cs="Trebuchet MS"/>
          <w:b w:val="0"/>
          <w:bCs w:val="0"/>
          <w:i w:val="0"/>
          <w:iCs w:val="0"/>
          <w:caps w:val="0"/>
          <w:color w:val="000000"/>
          <w:spacing w:val="0"/>
          <w:sz w:val="24"/>
          <w:szCs w:val="24"/>
          <w:shd w:val="clear" w:fill="FFFFFF"/>
          <w:lang w:val="en-US"/>
        </w:rPr>
        <w:t>se prev</w:t>
      </w:r>
      <w:r>
        <w:rPr>
          <w:rFonts w:hint="default" w:ascii="Trebuchet MS" w:hAnsi="Trebuchet MS" w:cs="Trebuchet MS"/>
          <w:b w:val="0"/>
          <w:bCs w:val="0"/>
          <w:i w:val="0"/>
          <w:iCs w:val="0"/>
          <w:caps w:val="0"/>
          <w:color w:val="000000"/>
          <w:spacing w:val="0"/>
          <w:sz w:val="24"/>
          <w:szCs w:val="24"/>
          <w:shd w:val="clear" w:fill="FFFFFF"/>
          <w:lang w:val="ro"/>
        </w:rPr>
        <w:t>ăd următoarele:</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i w:val="0"/>
          <w:iCs w:val="0"/>
          <w:caps w:val="0"/>
          <w:color w:val="000000"/>
          <w:spacing w:val="0"/>
          <w:sz w:val="24"/>
          <w:szCs w:val="24"/>
          <w:shd w:val="clear" w:fill="FFFFFF"/>
        </w:rPr>
        <w:t>✓ </w:t>
      </w:r>
      <w:r>
        <w:rPr>
          <w:rFonts w:hint="default" w:ascii="Trebuchet MS" w:hAnsi="Trebuchet MS" w:cs="Trebuchet MS"/>
          <w:b w:val="0"/>
          <w:bCs w:val="0"/>
          <w:i w:val="0"/>
          <w:iCs w:val="0"/>
          <w:caps w:val="0"/>
          <w:color w:val="000000"/>
          <w:spacing w:val="0"/>
          <w:sz w:val="24"/>
          <w:szCs w:val="24"/>
          <w:shd w:val="clear" w:fill="FFFFFF"/>
          <w:lang w:val="ro"/>
        </w:rPr>
        <w:t>În cazul nerecuperării sumelor care fac obiectul obligației de restituire, la expirarea termenului de 30 de zile de la data comunicării deciziei de recuperare, Ministerul Energiei comunică titlurile executorii împreună cu dovada comunicării acestora organelor fiscale competente.</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i w:val="0"/>
          <w:iCs w:val="0"/>
          <w:caps w:val="0"/>
          <w:color w:val="000000"/>
          <w:spacing w:val="0"/>
          <w:sz w:val="24"/>
          <w:szCs w:val="24"/>
        </w:rPr>
        <w:t>✓ </w:t>
      </w:r>
      <w:r>
        <w:rPr>
          <w:rFonts w:hint="default" w:ascii="Trebuchet MS" w:hAnsi="Trebuchet MS" w:cs="Trebuchet MS"/>
          <w:i w:val="0"/>
          <w:iCs w:val="0"/>
          <w:caps w:val="0"/>
          <w:color w:val="000000"/>
          <w:spacing w:val="0"/>
          <w:sz w:val="24"/>
          <w:szCs w:val="24"/>
          <w:lang w:val="ro"/>
        </w:rPr>
        <w:t>Recuperarea prin executare silită, în temeiul titlurilor executorii, se efectuează de către organele fiscale competente. Sumele recuperate se virează în conturile indicate de organele fiscale competente în titlul de creanță.</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en-US"/>
        </w:rPr>
        <w:t>2</w:t>
      </w:r>
      <w:r>
        <w:rPr>
          <w:rFonts w:hint="default" w:ascii="Trebuchet MS" w:hAnsi="Trebuchet MS" w:cs="Trebuchet MS"/>
          <w:b/>
          <w:bCs/>
          <w:i w:val="0"/>
          <w:iCs w:val="0"/>
          <w:caps w:val="0"/>
          <w:color w:val="000000"/>
          <w:spacing w:val="0"/>
          <w:sz w:val="24"/>
          <w:szCs w:val="24"/>
          <w:shd w:val="clear" w:fill="FFFFFF"/>
          <w:lang w:val="ro"/>
        </w:rPr>
        <w:t>.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"file:///E:/ASISTENTA%20CONTRIBUABILI%202026/LUCRARI%20DANA/rap%20Alin%20Radu%20noutati%20legis/iulie.2026/b%20inf/BIF%2006.07.2026%20-%2010.07.2026.html" \l "O768"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Ordinul președintelui Agenției Naționale de Administrare Fiscală nr. 768/2026</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b/>
          <w:bCs/>
          <w:i w:val="0"/>
          <w:iCs w:val="0"/>
          <w:caps w:val="0"/>
          <w:color w:val="000000"/>
          <w:spacing w:val="0"/>
          <w:sz w:val="24"/>
          <w:szCs w:val="24"/>
          <w:shd w:val="clear" w:fill="FFFFFF"/>
          <w:lang w:val="ro"/>
        </w:rPr>
        <w:t> pentru modificarea și completarea Ordinului președintelui Agenției Naționale de Administrare Fiscală nr. 2.778/2020 privind competența de exercitare a verificării situației fiscale personale și a activităților preliminare acesteia (Monitorul Oficial nr. 553</w:t>
      </w:r>
      <w:r>
        <w:rPr>
          <w:rFonts w:hint="default" w:ascii="Trebuchet MS" w:hAnsi="Trebuchet MS" w:cs="Trebuchet MS"/>
          <w:b/>
          <w:bCs/>
          <w:i w:val="0"/>
          <w:iCs w:val="0"/>
          <w:caps w:val="0"/>
          <w:color w:val="000000"/>
          <w:spacing w:val="0"/>
          <w:sz w:val="24"/>
          <w:szCs w:val="24"/>
          <w:shd w:val="clear" w:fill="FFFFFF"/>
          <w:lang w:val="en-US"/>
        </w:rPr>
        <w:t> din</w:t>
      </w:r>
      <w:r>
        <w:rPr>
          <w:rFonts w:hint="default" w:ascii="Trebuchet MS" w:hAnsi="Trebuchet MS" w:cs="Trebuchet MS"/>
          <w:b/>
          <w:bCs/>
          <w:i w:val="0"/>
          <w:iCs w:val="0"/>
          <w:caps w:val="0"/>
          <w:color w:val="000000"/>
          <w:spacing w:val="0"/>
          <w:sz w:val="24"/>
          <w:szCs w:val="24"/>
          <w:shd w:val="clear" w:fill="FFFFFF"/>
          <w:lang w:val="ro"/>
        </w:rPr>
        <w:t> 06 iulie</w:t>
      </w:r>
      <w:r>
        <w:rPr>
          <w:rFonts w:hint="default" w:ascii="Trebuchet MS" w:hAnsi="Trebuchet MS" w:cs="Trebuchet MS"/>
          <w:b/>
          <w:bCs/>
          <w:i w:val="0"/>
          <w:iCs w:val="0"/>
          <w:caps w:val="0"/>
          <w:color w:val="000000"/>
          <w:spacing w:val="0"/>
          <w:sz w:val="24"/>
          <w:szCs w:val="24"/>
          <w:shd w:val="clear" w:fill="FFFFFF"/>
          <w:lang w:val="en-US"/>
        </w:rPr>
        <w:t> 202</w:t>
      </w:r>
      <w:r>
        <w:rPr>
          <w:rFonts w:hint="default" w:ascii="Trebuchet MS" w:hAnsi="Trebuchet MS" w:cs="Trebuchet MS"/>
          <w:b/>
          <w:bCs/>
          <w:i w:val="0"/>
          <w:iCs w:val="0"/>
          <w:caps w:val="0"/>
          <w:color w:val="000000"/>
          <w:spacing w:val="0"/>
          <w:sz w:val="24"/>
          <w:szCs w:val="24"/>
          <w:shd w:val="clear" w:fill="FFFFFF"/>
          <w:lang w:val="ro"/>
        </w:rPr>
        <w:t>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i w:val="0"/>
          <w:iCs w:val="0"/>
          <w:caps w:val="0"/>
          <w:color w:val="000000"/>
          <w:spacing w:val="0"/>
          <w:sz w:val="24"/>
          <w:szCs w:val="24"/>
          <w:lang w:val="ro"/>
        </w:rPr>
        <w:t>modifică și completează Ordinul președintelui Agenției Naționale de Administrare Fiscală nr. 2.778/2020 privind competența de exercitare a verificării situației fiscale personale și a activităților preliminare acesteia, în sensul că la art. 2 a fost introdusă lit. d) care prevede că verificarea situaţiei fiscale personale se exercită și de către Direcția generală antifraudă fiscală din cadrul aparatului propriu al Agenției Naționale de Administrare Fiscală.</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ro"/>
        </w:rPr>
        <w:t>3. 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"file:///E:/ASISTENTA%20CONTRIBUABILI%202026/LUCRARI%20DANA/rap%20Alin%20Radu%20noutati%20legis/iulie.2026/b%20inf/BIF%2006.07.2026%20-%2010.07.2026.html" \l "O750"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Ordinul pre</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i w:val="0"/>
          <w:iCs w:val="0"/>
          <w:caps w:val="0"/>
          <w:color w:val="008080"/>
          <w:spacing w:val="0"/>
          <w:sz w:val="24"/>
          <w:szCs w:val="24"/>
        </w:rPr>
        <w:fldChar w:fldCharType="begin"/>
      </w:r>
      <w:r>
        <w:rPr>
          <w:rFonts w:hint="default" w:ascii="Trebuchet MS" w:hAnsi="Trebuchet MS" w:cs="Trebuchet MS"/>
          <w:i w:val="0"/>
          <w:iCs w:val="0"/>
          <w:caps w:val="0"/>
          <w:color w:val="008080"/>
          <w:spacing w:val="0"/>
          <w:sz w:val="24"/>
          <w:szCs w:val="24"/>
        </w:rPr>
        <w:instrText xml:space="preserve"> HYPERLINK "file:///E:/ASISTENTA%20CONTRIBUABILI%202026/LUCRARI%20DANA/rap%20Alin%20Radu%20noutati%20legis/iulie.2026/b%20inf/BIF%2006.07.2026%20-%2010.07.2026.html" \l "O750" </w:instrText>
      </w:r>
      <w:r>
        <w:rPr>
          <w:rFonts w:hint="default" w:ascii="Trebuchet MS" w:hAnsi="Trebuchet MS" w:cs="Trebuchet MS"/>
          <w:i w:val="0"/>
          <w:iCs w:val="0"/>
          <w:caps w:val="0"/>
          <w:color w:val="008080"/>
          <w:spacing w:val="0"/>
          <w:sz w:val="24"/>
          <w:szCs w:val="24"/>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ședintelui Agenției Naționale de Administrare Fiscală nr. 750/2026</w:t>
      </w:r>
      <w:r>
        <w:rPr>
          <w:rFonts w:hint="default" w:ascii="Trebuchet MS" w:hAnsi="Trebuchet MS" w:cs="Trebuchet MS"/>
          <w:i w:val="0"/>
          <w:iCs w:val="0"/>
          <w:caps w:val="0"/>
          <w:color w:val="008080"/>
          <w:spacing w:val="0"/>
          <w:sz w:val="24"/>
          <w:szCs w:val="24"/>
        </w:rPr>
        <w:fldChar w:fldCharType="end"/>
      </w:r>
      <w:r>
        <w:rPr>
          <w:rFonts w:hint="default" w:ascii="Trebuchet MS" w:hAnsi="Trebuchet MS" w:cs="Trebuchet MS"/>
          <w:b/>
          <w:bCs/>
          <w:i w:val="0"/>
          <w:iCs w:val="0"/>
          <w:caps w:val="0"/>
          <w:color w:val="000000"/>
          <w:spacing w:val="0"/>
          <w:sz w:val="24"/>
          <w:szCs w:val="24"/>
          <w:lang w:val="ro"/>
        </w:rPr>
        <w:t> pentru aprobarea modelului și conținutului formularului utilizat de Furnizorii de Servicii de Criptoactive Raportori în vederea îndeplinirii obligațiilor prevăzute la art. 291</w:t>
      </w:r>
      <w:r>
        <w:rPr>
          <w:rFonts w:hint="default" w:ascii="Trebuchet MS" w:hAnsi="Trebuchet MS" w:cs="Trebuchet MS"/>
          <w:b/>
          <w:bCs/>
          <w:i w:val="0"/>
          <w:iCs w:val="0"/>
          <w:caps w:val="0"/>
          <w:color w:val="000000"/>
          <w:spacing w:val="0"/>
          <w:sz w:val="24"/>
          <w:szCs w:val="24"/>
          <w:vertAlign w:val="superscript"/>
          <w:lang w:val="ro"/>
        </w:rPr>
        <w:t>6</w:t>
      </w:r>
      <w:r>
        <w:rPr>
          <w:rFonts w:hint="default" w:ascii="Trebuchet MS" w:hAnsi="Trebuchet MS" w:cs="Trebuchet MS"/>
          <w:b/>
          <w:bCs/>
          <w:i w:val="0"/>
          <w:iCs w:val="0"/>
          <w:caps w:val="0"/>
          <w:color w:val="000000"/>
          <w:spacing w:val="0"/>
          <w:sz w:val="24"/>
          <w:szCs w:val="24"/>
          <w:lang w:val="ro"/>
        </w:rPr>
        <w:t> alin. (1) din Legea nr. 207/2015 privind Codul de procedură fiscală </w:t>
      </w:r>
      <w:r>
        <w:rPr>
          <w:rFonts w:hint="default" w:ascii="Trebuchet MS" w:hAnsi="Trebuchet MS" w:cs="Trebuchet MS"/>
          <w:b/>
          <w:bCs/>
          <w:i w:val="0"/>
          <w:iCs w:val="0"/>
          <w:caps w:val="0"/>
          <w:color w:val="000000"/>
          <w:spacing w:val="0"/>
          <w:sz w:val="24"/>
          <w:szCs w:val="24"/>
          <w:shd w:val="clear" w:fill="FFFFFF"/>
          <w:lang w:val="ro"/>
        </w:rPr>
        <w:t>(Monitorul Oficial nr. 554 din 06 iulie 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shd w:val="clear" w:fill="FFFFFF"/>
          <w:lang w:val="ro"/>
        </w:rPr>
        <w:t>aprob</w:t>
      </w:r>
      <w:r>
        <w:rPr>
          <w:rFonts w:hint="default" w:ascii="Trebuchet MS" w:hAnsi="Trebuchet MS" w:cs="Trebuchet MS"/>
          <w:b w:val="0"/>
          <w:bCs w:val="0"/>
          <w:i w:val="0"/>
          <w:iCs w:val="0"/>
          <w:caps w:val="0"/>
          <w:color w:val="000000"/>
          <w:spacing w:val="0"/>
          <w:sz w:val="24"/>
          <w:szCs w:val="24"/>
          <w:lang w:val="ro"/>
        </w:rPr>
        <w:t>ă modelul și conținutul formularului utilizat de Furnizorii de Servicii de Criptoactive Raportori, </w:t>
      </w:r>
      <w:r>
        <w:rPr>
          <w:rFonts w:hint="default" w:ascii="Trebuchet MS" w:hAnsi="Trebuchet MS" w:cs="Trebuchet MS"/>
          <w:b w:val="0"/>
          <w:bCs w:val="0"/>
          <w:i/>
          <w:iCs/>
          <w:caps w:val="0"/>
          <w:color w:val="000000"/>
          <w:spacing w:val="0"/>
          <w:sz w:val="24"/>
          <w:szCs w:val="24"/>
          <w:lang w:val="ro"/>
        </w:rPr>
        <w:t>formularul F8000, </w:t>
      </w:r>
      <w:r>
        <w:rPr>
          <w:rFonts w:hint="default" w:ascii="Trebuchet MS" w:hAnsi="Trebuchet MS" w:cs="Trebuchet MS"/>
          <w:b w:val="0"/>
          <w:bCs w:val="0"/>
          <w:i w:val="0"/>
          <w:iCs w:val="0"/>
          <w:caps w:val="0"/>
          <w:color w:val="000000"/>
          <w:spacing w:val="0"/>
          <w:sz w:val="24"/>
          <w:szCs w:val="24"/>
          <w:lang w:val="ro"/>
        </w:rPr>
        <w:t>în vederea îndeplinirii obligațiilor prevăzute la art. 291</w:t>
      </w:r>
      <w:r>
        <w:rPr>
          <w:rFonts w:hint="default" w:ascii="Trebuchet MS" w:hAnsi="Trebuchet MS" w:cs="Trebuchet MS"/>
          <w:b w:val="0"/>
          <w:bCs w:val="0"/>
          <w:i w:val="0"/>
          <w:iCs w:val="0"/>
          <w:caps w:val="0"/>
          <w:color w:val="000000"/>
          <w:spacing w:val="0"/>
          <w:sz w:val="24"/>
          <w:szCs w:val="24"/>
          <w:vertAlign w:val="superscript"/>
          <w:lang w:val="ro"/>
        </w:rPr>
        <w:t>6</w:t>
      </w:r>
      <w:r>
        <w:rPr>
          <w:rFonts w:hint="default" w:ascii="Trebuchet MS" w:hAnsi="Trebuchet MS" w:cs="Trebuchet MS"/>
          <w:b w:val="0"/>
          <w:bCs w:val="0"/>
          <w:i w:val="0"/>
          <w:iCs w:val="0"/>
          <w:caps w:val="0"/>
          <w:color w:val="000000"/>
          <w:spacing w:val="0"/>
          <w:sz w:val="24"/>
          <w:szCs w:val="24"/>
          <w:lang w:val="ro"/>
        </w:rPr>
        <w:t> alin. (1) din Legea nr. 207/2015 privind Codul de procedură fiscală, cu modificările și completările ulterioare, prevăzut în anexa nr. 1 la OpANAF nr. 750/2026;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en-US"/>
        </w:rPr>
        <w:t>prevede </w:t>
      </w:r>
      <w:r>
        <w:rPr>
          <w:rFonts w:hint="default" w:ascii="Trebuchet MS" w:hAnsi="Trebuchet MS" w:cs="Trebuchet MS"/>
          <w:b w:val="0"/>
          <w:bCs w:val="0"/>
          <w:i w:val="0"/>
          <w:iCs w:val="0"/>
          <w:caps w:val="0"/>
          <w:color w:val="000000"/>
          <w:spacing w:val="0"/>
          <w:sz w:val="24"/>
          <w:szCs w:val="24"/>
          <w:lang w:val="ro"/>
        </w:rPr>
        <w:t>că formularul F8000 se completează și se depune conform instrucțiunilor prevăzute în anexa nr. 2 la OpANAF nr. 750/2026;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ro"/>
        </w:rPr>
        <w:t>stabilește că obligația transmiterii formularului F8000 le revine </w:t>
      </w:r>
      <w:r>
        <w:rPr>
          <w:rFonts w:hint="default" w:ascii="Trebuchet MS" w:hAnsi="Trebuchet MS" w:cs="Trebuchet MS"/>
          <w:i w:val="0"/>
          <w:iCs w:val="0"/>
          <w:caps w:val="0"/>
          <w:color w:val="000000"/>
          <w:spacing w:val="0"/>
          <w:sz w:val="24"/>
          <w:szCs w:val="24"/>
          <w:lang w:val="ro"/>
        </w:rPr>
        <w:t>Furnizorilor de Servicii de Criptoactive Raportori, care au obligația de a îndeplini cerințele de raportare și de diligență fiscală în România, prevăzute în secțiunile I-III din anexa nr. 6 la Legea nr. 207/2015 privind Codul de procedură fiscală, cu </w:t>
      </w:r>
      <w:r>
        <w:rPr>
          <w:rFonts w:hint="default" w:ascii="Trebuchet MS" w:hAnsi="Trebuchet MS" w:cs="Trebuchet MS"/>
          <w:b w:val="0"/>
          <w:bCs w:val="0"/>
          <w:i w:val="0"/>
          <w:iCs w:val="0"/>
          <w:caps w:val="0"/>
          <w:color w:val="000000"/>
          <w:spacing w:val="0"/>
          <w:sz w:val="24"/>
          <w:szCs w:val="24"/>
          <w:lang w:val="ro"/>
        </w:rPr>
        <w:t>modificările și completările ulterioare;</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ro"/>
        </w:rPr>
        <w:t>reglementează că obliga</w:t>
      </w:r>
      <w:r>
        <w:rPr>
          <w:rFonts w:hint="default" w:ascii="Trebuchet MS" w:hAnsi="Trebuchet MS" w:cs="Trebuchet MS"/>
          <w:i w:val="0"/>
          <w:iCs w:val="0"/>
          <w:caps w:val="0"/>
          <w:color w:val="000000"/>
          <w:spacing w:val="0"/>
          <w:sz w:val="24"/>
          <w:szCs w:val="24"/>
          <w:lang w:val="ro"/>
        </w:rPr>
        <w:t>ția transmiterii formularului le revine inclusiv Furnizorilor de Servicii de Criptoactive Raportori, care au obligația de a notifica autoritatea competentă din România, în conformitate cu prevederile pct. I.6 din secțiunea I a anexei nr. 6 la Legea nr. 207/2015 privind Codul de procedură fiscală, cu modificările și completările ulterioare, și de a confirma, în cadrul formularului F8000, că astfel de cerințe de raportare și de diligență fiscală sunt îndeplinite în conformitate cu normele unui alt stat membru sau unei Jurisdicții Calificate din afara Uniunii Europene în temeiul unei legături care este în esență similară celei cu autoritatea competentă din România, cu excepția cazului în care Furnizorii de Servicii de Criptoactive Raportori au legături în România în conformitate cu subsecțiunea A pct. 2 lit. a), c) sau d) din secțiunea I din anexa nr. 6 la Legea nr. 207/2015 privind Codul de procedură fiscală, cu modificările și completările ulterioare;</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i w:val="0"/>
          <w:iCs w:val="0"/>
          <w:caps w:val="0"/>
          <w:color w:val="000000"/>
          <w:spacing w:val="0"/>
          <w:sz w:val="24"/>
          <w:szCs w:val="24"/>
          <w:lang w:val="ro"/>
        </w:rPr>
        <w:t>prevede că Furnizorii de Servicii de Criptoactive Raportori depun </w:t>
      </w:r>
      <w:r>
        <w:rPr>
          <w:rFonts w:hint="default" w:ascii="Trebuchet MS" w:hAnsi="Trebuchet MS" w:cs="Trebuchet MS"/>
          <w:b w:val="0"/>
          <w:bCs w:val="0"/>
          <w:i w:val="0"/>
          <w:iCs w:val="0"/>
          <w:caps w:val="0"/>
          <w:color w:val="000000"/>
          <w:spacing w:val="0"/>
          <w:sz w:val="24"/>
          <w:szCs w:val="24"/>
          <w:lang w:val="ro"/>
        </w:rPr>
        <w:t>formularul F8000</w:t>
      </w:r>
      <w:r>
        <w:rPr>
          <w:rFonts w:hint="default" w:ascii="Trebuchet MS" w:hAnsi="Trebuchet MS" w:cs="Trebuchet MS"/>
          <w:i w:val="0"/>
          <w:iCs w:val="0"/>
          <w:caps w:val="0"/>
          <w:color w:val="000000"/>
          <w:spacing w:val="0"/>
          <w:sz w:val="24"/>
          <w:szCs w:val="24"/>
          <w:lang w:val="ro"/>
        </w:rPr>
        <w:t>, chiar dacă acesta nu conține date de raportat.</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ro"/>
        </w:rPr>
        <w:t>4. 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"file:///E:/ASISTENTA%20CONTRIBUABILI%202026/LUCRARI%20DANA/rap%20Alin%20Radu%20noutati%20legis/iulie.2026/b%20inf/BIF%2006.07.2026%20-%2010.07.2026.html" \l "O851"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 al pre</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i w:val="0"/>
          <w:iCs w:val="0"/>
          <w:caps w:val="0"/>
          <w:color w:val="008080"/>
          <w:spacing w:val="0"/>
          <w:sz w:val="24"/>
          <w:szCs w:val="24"/>
        </w:rPr>
        <w:fldChar w:fldCharType="begin"/>
      </w:r>
      <w:r>
        <w:rPr>
          <w:rFonts w:hint="default" w:ascii="Trebuchet MS" w:hAnsi="Trebuchet MS" w:cs="Trebuchet MS"/>
          <w:i w:val="0"/>
          <w:iCs w:val="0"/>
          <w:caps w:val="0"/>
          <w:color w:val="008080"/>
          <w:spacing w:val="0"/>
          <w:sz w:val="24"/>
          <w:szCs w:val="24"/>
        </w:rPr>
        <w:instrText xml:space="preserve"> HYPERLINK "file:///E:/ASISTENTA%20CONTRIBUABILI%202026/LUCRARI%20DANA/rap%20Alin%20Radu%20noutati%20legis/iulie.2026/b%20inf/BIF%2006.07.2026%20-%2010.07.2026.html" \l "O851" </w:instrText>
      </w:r>
      <w:r>
        <w:rPr>
          <w:rFonts w:hint="default" w:ascii="Trebuchet MS" w:hAnsi="Trebuchet MS" w:cs="Trebuchet MS"/>
          <w:i w:val="0"/>
          <w:iCs w:val="0"/>
          <w:caps w:val="0"/>
          <w:color w:val="008080"/>
          <w:spacing w:val="0"/>
          <w:sz w:val="24"/>
          <w:szCs w:val="24"/>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ședintelui Agenției Naționale de Administrare Fiscală nr. 851/2026</w:t>
      </w:r>
      <w:r>
        <w:rPr>
          <w:rFonts w:hint="default" w:ascii="Trebuchet MS" w:hAnsi="Trebuchet MS" w:cs="Trebuchet MS"/>
          <w:i w:val="0"/>
          <w:iCs w:val="0"/>
          <w:caps w:val="0"/>
          <w:color w:val="008080"/>
          <w:spacing w:val="0"/>
          <w:sz w:val="24"/>
          <w:szCs w:val="24"/>
        </w:rPr>
        <w:fldChar w:fldCharType="end"/>
      </w:r>
      <w:r>
        <w:rPr>
          <w:rFonts w:hint="default" w:ascii="Trebuchet MS" w:hAnsi="Trebuchet MS" w:cs="Trebuchet MS"/>
          <w:b/>
          <w:bCs/>
          <w:i w:val="0"/>
          <w:iCs w:val="0"/>
          <w:caps w:val="0"/>
          <w:color w:val="000000"/>
          <w:spacing w:val="0"/>
          <w:sz w:val="24"/>
          <w:szCs w:val="24"/>
          <w:lang w:val="ro"/>
        </w:rPr>
        <w:t> pentru aprobarea Procedurii privind condițiile de utilizare a înregistratoarelor audio-video portabile de tip bodycam din dotare de către inspectorii antifraudă în exercitarea atribuțiilor de serviciu</w:t>
      </w:r>
      <w:r>
        <w:rPr>
          <w:rFonts w:hint="default" w:ascii="Trebuchet MS" w:hAnsi="Trebuchet MS" w:cs="Trebuchet MS"/>
          <w:b/>
          <w:bCs/>
          <w:i w:val="0"/>
          <w:iCs w:val="0"/>
          <w:caps w:val="0"/>
          <w:color w:val="000000"/>
          <w:spacing w:val="0"/>
          <w:sz w:val="24"/>
          <w:szCs w:val="24"/>
          <w:shd w:val="clear" w:fill="FFFFFF"/>
          <w:lang w:val="ro"/>
        </w:rPr>
        <w:t> (Monitorul Oficial nr. 555 din 07 iulie 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shd w:val="clear" w:fill="FFFFFF"/>
          <w:lang w:val="ro"/>
        </w:rPr>
        <w:t>aprob</w:t>
      </w:r>
      <w:r>
        <w:rPr>
          <w:rFonts w:hint="default" w:ascii="Trebuchet MS" w:hAnsi="Trebuchet MS" w:cs="Trebuchet MS"/>
          <w:b w:val="0"/>
          <w:bCs w:val="0"/>
          <w:i w:val="0"/>
          <w:iCs w:val="0"/>
          <w:caps w:val="0"/>
          <w:color w:val="000000"/>
          <w:spacing w:val="0"/>
          <w:sz w:val="24"/>
          <w:szCs w:val="24"/>
          <w:lang w:val="ro"/>
        </w:rPr>
        <w:t>ă Procedura privind condițiile de utilizare a înregistratoarelor audio-video portabile de tip bodycam din dotare de către inspectorii antifraudă în exercitarea atribuțiilor de serviciu, prevăzută în anexa nr. 1 la OpANAF nr. 851/2026;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en-US"/>
        </w:rPr>
        <w:t>prevede </w:t>
      </w:r>
      <w:r>
        <w:rPr>
          <w:rFonts w:hint="default" w:ascii="Trebuchet MS" w:hAnsi="Trebuchet MS" w:cs="Trebuchet MS"/>
          <w:b w:val="0"/>
          <w:bCs w:val="0"/>
          <w:i w:val="0"/>
          <w:iCs w:val="0"/>
          <w:caps w:val="0"/>
          <w:color w:val="000000"/>
          <w:spacing w:val="0"/>
          <w:sz w:val="24"/>
          <w:szCs w:val="24"/>
          <w:lang w:val="ro"/>
        </w:rPr>
        <w:t>că modelul pictogramei ce însoțește înregistratoarele audio-video portabile de tip bodycam este prevăzut în anexa nr. 2 la OpANAF nr. 851/2026;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en-US"/>
        </w:rPr>
        <w:t>prevede </w:t>
      </w:r>
      <w:r>
        <w:rPr>
          <w:rFonts w:hint="default" w:ascii="Trebuchet MS" w:hAnsi="Trebuchet MS" w:cs="Trebuchet MS"/>
          <w:b w:val="0"/>
          <w:bCs w:val="0"/>
          <w:i w:val="0"/>
          <w:iCs w:val="0"/>
          <w:caps w:val="0"/>
          <w:color w:val="000000"/>
          <w:spacing w:val="0"/>
          <w:sz w:val="24"/>
          <w:szCs w:val="24"/>
          <w:lang w:val="ro"/>
        </w:rPr>
        <w:t>că modelul Registrului de predare-primire a înregistratoarelor </w:t>
      </w:r>
      <w:r>
        <w:rPr>
          <w:rFonts w:hint="default" w:ascii="Trebuchet MS" w:hAnsi="Trebuchet MS" w:cs="Trebuchet MS"/>
          <w:i w:val="0"/>
          <w:iCs w:val="0"/>
          <w:caps w:val="0"/>
          <w:color w:val="000000"/>
          <w:spacing w:val="0"/>
          <w:sz w:val="24"/>
          <w:szCs w:val="24"/>
          <w:lang w:val="ro"/>
        </w:rPr>
        <w:t>audio-video portabile de tip bodycam este prevăzut în anexa </w:t>
      </w:r>
      <w:r>
        <w:rPr>
          <w:rFonts w:hint="default" w:ascii="Trebuchet MS" w:hAnsi="Trebuchet MS" w:cs="Trebuchet MS"/>
          <w:b w:val="0"/>
          <w:bCs w:val="0"/>
          <w:i w:val="0"/>
          <w:iCs w:val="0"/>
          <w:caps w:val="0"/>
          <w:color w:val="000000"/>
          <w:spacing w:val="0"/>
          <w:sz w:val="24"/>
          <w:szCs w:val="24"/>
          <w:lang w:val="ro"/>
        </w:rPr>
        <w:t>nr. 3 la OpANAF nr. 851/2026;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en-US"/>
        </w:rPr>
        <w:t>prevede </w:t>
      </w:r>
      <w:r>
        <w:rPr>
          <w:rFonts w:hint="default" w:ascii="Trebuchet MS" w:hAnsi="Trebuchet MS" w:cs="Trebuchet MS"/>
          <w:b w:val="0"/>
          <w:bCs w:val="0"/>
          <w:i w:val="0"/>
          <w:iCs w:val="0"/>
          <w:caps w:val="0"/>
          <w:color w:val="000000"/>
          <w:spacing w:val="0"/>
          <w:sz w:val="24"/>
          <w:szCs w:val="24"/>
          <w:lang w:val="ro"/>
        </w:rPr>
        <w:t>că modelul Registrului de eviden</w:t>
      </w:r>
      <w:r>
        <w:rPr>
          <w:rFonts w:hint="default" w:ascii="Trebuchet MS" w:hAnsi="Trebuchet MS" w:cs="Trebuchet MS"/>
          <w:i w:val="0"/>
          <w:iCs w:val="0"/>
          <w:caps w:val="0"/>
          <w:color w:val="000000"/>
          <w:spacing w:val="0"/>
          <w:sz w:val="24"/>
          <w:szCs w:val="24"/>
          <w:lang w:val="ro"/>
        </w:rPr>
        <w:t>ță a operațiunilor de descărcare/consultare/multiplicare a datelor înregistrate cu echipamentele audio-video bodycam este prevăzut în anexa nr. 4 </w:t>
      </w:r>
      <w:r>
        <w:rPr>
          <w:rFonts w:hint="default" w:ascii="Trebuchet MS" w:hAnsi="Trebuchet MS" w:cs="Trebuchet MS"/>
          <w:b w:val="0"/>
          <w:bCs w:val="0"/>
          <w:i w:val="0"/>
          <w:iCs w:val="0"/>
          <w:caps w:val="0"/>
          <w:color w:val="000000"/>
          <w:spacing w:val="0"/>
          <w:sz w:val="24"/>
          <w:szCs w:val="24"/>
          <w:lang w:val="ro"/>
        </w:rPr>
        <w:t>la OpANAF nr. 851/2026</w:t>
      </w:r>
      <w:r>
        <w:rPr>
          <w:rFonts w:hint="default" w:ascii="Trebuchet MS" w:hAnsi="Trebuchet MS" w:cs="Trebuchet MS"/>
          <w:i w:val="0"/>
          <w:iCs w:val="0"/>
          <w:caps w:val="0"/>
          <w:color w:val="000000"/>
          <w:spacing w:val="0"/>
          <w:sz w:val="24"/>
          <w:szCs w:val="24"/>
          <w:lang w:val="ro"/>
        </w:rPr>
        <w:t>.</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en-US"/>
        </w:rPr>
        <w:t>5</w:t>
      </w:r>
      <w:r>
        <w:rPr>
          <w:rFonts w:hint="default" w:ascii="Trebuchet MS" w:hAnsi="Trebuchet MS" w:cs="Trebuchet MS"/>
          <w:b/>
          <w:bCs/>
          <w:i w:val="0"/>
          <w:iCs w:val="0"/>
          <w:caps w:val="0"/>
          <w:color w:val="000000"/>
          <w:spacing w:val="0"/>
          <w:sz w:val="24"/>
          <w:szCs w:val="24"/>
          <w:shd w:val="clear" w:fill="FFFFFF"/>
          <w:lang w:val="ro"/>
        </w:rPr>
        <w:t>.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"file:///E:/ASISTENTA%20CONTRIBUABILI%202026/LUCRARI%20DANA/rap%20Alin%20Radu%20noutati%20legis/iulie.2026/b%20inf/BIF%2006.07.2026%20-%2010.07.2026.html" \l "O804"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Ordinul ministrului finanțelor nr. 804/2026</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b/>
          <w:bCs/>
          <w:i w:val="0"/>
          <w:iCs w:val="0"/>
          <w:caps w:val="0"/>
          <w:color w:val="000000"/>
          <w:spacing w:val="0"/>
          <w:sz w:val="24"/>
          <w:szCs w:val="24"/>
          <w:shd w:val="clear" w:fill="FFFFFF"/>
          <w:lang w:val="ro"/>
        </w:rPr>
        <w:t> privind stabilirea cheltuielilor aferente procesului de admitere/menținere la tranzacționare a acțiunilor pe o piață reglementată și/sau în cadrul unui sistem multilateral de tranzacționare, luate în calcul pentru aplicarea deducerilor suplimentare prevăzute la art. 25 alin. (14) din Legea nr. 227/2015 privind Codul fiscal (Monitorul Oficial nr.</w:t>
      </w:r>
      <w:r>
        <w:rPr>
          <w:rFonts w:hint="default" w:ascii="Trebuchet MS" w:hAnsi="Trebuchet MS" w:cs="Trebuchet MS"/>
          <w:b/>
          <w:bCs/>
          <w:i w:val="0"/>
          <w:iCs w:val="0"/>
          <w:caps w:val="0"/>
          <w:color w:val="000000"/>
          <w:spacing w:val="0"/>
          <w:sz w:val="24"/>
          <w:szCs w:val="24"/>
          <w:shd w:val="clear" w:fill="FFFFFF"/>
          <w:lang w:val="en-US"/>
        </w:rPr>
        <w:t> 556 din 07 </w:t>
      </w:r>
      <w:r>
        <w:rPr>
          <w:rFonts w:hint="default" w:ascii="Trebuchet MS" w:hAnsi="Trebuchet MS" w:cs="Trebuchet MS"/>
          <w:b/>
          <w:bCs/>
          <w:i w:val="0"/>
          <w:iCs w:val="0"/>
          <w:caps w:val="0"/>
          <w:color w:val="000000"/>
          <w:spacing w:val="0"/>
          <w:sz w:val="24"/>
          <w:szCs w:val="24"/>
          <w:shd w:val="clear" w:fill="FFFFFF"/>
          <w:lang w:val="ro"/>
        </w:rPr>
        <w:t>i</w:t>
      </w:r>
      <w:r>
        <w:rPr>
          <w:rFonts w:hint="default" w:ascii="Trebuchet MS" w:hAnsi="Trebuchet MS" w:cs="Trebuchet MS"/>
          <w:b/>
          <w:bCs/>
          <w:i w:val="0"/>
          <w:iCs w:val="0"/>
          <w:caps w:val="0"/>
          <w:color w:val="000000"/>
          <w:spacing w:val="0"/>
          <w:sz w:val="24"/>
          <w:szCs w:val="24"/>
          <w:shd w:val="clear" w:fill="FFFFFF"/>
          <w:lang w:val="en-US"/>
        </w:rPr>
        <w:t>ulie 2026</w:t>
      </w:r>
      <w:r>
        <w:rPr>
          <w:rFonts w:hint="default" w:ascii="Trebuchet MS" w:hAnsi="Trebuchet MS" w:cs="Trebuchet MS"/>
          <w:b/>
          <w:bCs/>
          <w:i w:val="0"/>
          <w:iCs w:val="0"/>
          <w:caps w:val="0"/>
          <w:color w:val="000000"/>
          <w:spacing w:val="0"/>
          <w:sz w:val="24"/>
          <w:szCs w:val="24"/>
          <w:shd w:val="clear" w:fill="FFFFFF"/>
          <w:lang w:val="ro"/>
        </w:rPr>
        <w:t>)</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shd w:val="clear" w:fill="FFFFFF"/>
          <w:lang w:val="ro"/>
        </w:rPr>
        <w:t>stabilește cheltuielile aferente procesului de admitere/menținere la tranzacționare a acțiunilor pe o piață reglementată și/sau în cadrul unui sistem multilateral de tranzacționare, din România sau dintr-un stat cu care România are încheiat un instrument juridic în baza căruia să se realizeze schimbul de informații, pentru care se aplică stimulentul fiscal potrivit prevederilor art. 25 alin. (14) din Legea nr. 227/2015 privind Codul fiscal, cu modificările și completările ulterioare, dup</w:t>
      </w:r>
      <w:r>
        <w:rPr>
          <w:rFonts w:hint="default" w:ascii="Trebuchet MS" w:hAnsi="Trebuchet MS" w:cs="Trebuchet MS"/>
          <w:i w:val="0"/>
          <w:iCs w:val="0"/>
          <w:caps w:val="0"/>
          <w:color w:val="000000"/>
          <w:spacing w:val="0"/>
          <w:sz w:val="24"/>
          <w:szCs w:val="24"/>
          <w:lang w:val="ro"/>
        </w:rPr>
        <w:t>ă cum urmează:</w:t>
      </w:r>
    </w:p>
    <w:p>
      <w:pPr>
        <w:pStyle w:val="15"/>
        <w:keepNext w:val="0"/>
        <w:keepLines w:val="0"/>
        <w:widowControl/>
        <w:suppressLineNumbers w:val="0"/>
        <w:bidi w:val="0"/>
        <w:spacing w:before="0" w:beforeAutospacing="1" w:after="0" w:afterAutospacing="0" w:line="210" w:lineRule="atLeast"/>
        <w:ind w:left="0" w:right="0" w:firstLine="0"/>
        <w:jc w:val="both"/>
        <w:rPr>
          <w:rFonts w:hint="default" w:ascii="Trebuchet MS" w:hAnsi="Trebuchet MS" w:cs="Trebuchet MS"/>
          <w:i w:val="0"/>
          <w:iCs w:val="0"/>
          <w:caps w:val="0"/>
          <w:color w:val="000000"/>
          <w:spacing w:val="0"/>
          <w:sz w:val="24"/>
          <w:szCs w:val="24"/>
          <w:lang w:val="ro"/>
        </w:rPr>
      </w:pPr>
      <w:r>
        <w:rPr>
          <w:rFonts w:hint="default" w:ascii="Trebuchet MS" w:hAnsi="Trebuchet MS" w:cs="Trebuchet MS"/>
          <w:i w:val="0"/>
          <w:iCs w:val="0"/>
          <w:caps w:val="0"/>
          <w:color w:val="000000"/>
          <w:spacing w:val="0"/>
          <w:sz w:val="24"/>
          <w:szCs w:val="24"/>
          <w:lang w:val="ro"/>
        </w:rPr>
        <w:t>a) cheltuielile cu serviciile de consultanță și intermediere prestate de societăți inițiatoare/consultanți autorizați, prevăzute de reglementările proprii ale operatorului de piață. În această categorie de cheltuieli se încadrează: serviciile de consultanță juridică, serviciile de evaluare, serviciile de comunicare și relațiile cu investitorii, serviciile de promovare a ofertei publice și altele asemenea;</w:t>
      </w:r>
    </w:p>
    <w:p>
      <w:pPr>
        <w:pStyle w:val="15"/>
        <w:keepNext w:val="0"/>
        <w:keepLines w:val="0"/>
        <w:widowControl/>
        <w:suppressLineNumbers w:val="0"/>
        <w:bidi w:val="0"/>
        <w:spacing w:before="0" w:beforeAutospacing="1" w:after="0" w:afterAutospacing="0" w:line="210" w:lineRule="atLeast"/>
        <w:ind w:left="0" w:right="0" w:firstLine="0"/>
        <w:jc w:val="both"/>
        <w:rPr>
          <w:rFonts w:hint="default" w:ascii="Trebuchet MS" w:hAnsi="Trebuchet MS" w:cs="Trebuchet MS"/>
          <w:i w:val="0"/>
          <w:iCs w:val="0"/>
          <w:caps w:val="0"/>
          <w:color w:val="000000"/>
          <w:spacing w:val="0"/>
          <w:sz w:val="24"/>
          <w:szCs w:val="24"/>
          <w:lang w:val="ro"/>
        </w:rPr>
      </w:pPr>
      <w:r>
        <w:rPr>
          <w:rFonts w:hint="default" w:ascii="Trebuchet MS" w:hAnsi="Trebuchet MS" w:cs="Trebuchet MS"/>
          <w:i w:val="0"/>
          <w:iCs w:val="0"/>
          <w:caps w:val="0"/>
          <w:color w:val="000000"/>
          <w:spacing w:val="0"/>
          <w:sz w:val="24"/>
          <w:szCs w:val="24"/>
          <w:lang w:val="ro"/>
        </w:rPr>
        <w:t>b) cheltuielile cu taxele și tarifele reglementate de către autoritatea competentă care stabilește cadrul juridic aplicabil operațiunilor de piață având ca obiect instrumente financiare admise sau care urmează să fie admise la tranzacționare. În această categorie de cheltuieli se încadrează: tariful de aprobare a prospectului, tariful de înregistrare a valorilor mobiliare;</w:t>
      </w:r>
    </w:p>
    <w:p>
      <w:pPr>
        <w:pStyle w:val="15"/>
        <w:keepNext w:val="0"/>
        <w:keepLines w:val="0"/>
        <w:widowControl/>
        <w:suppressLineNumbers w:val="0"/>
        <w:bidi w:val="0"/>
        <w:spacing w:before="0" w:beforeAutospacing="1" w:after="0" w:afterAutospacing="0" w:line="210" w:lineRule="atLeast"/>
        <w:ind w:left="0" w:right="0" w:firstLine="0"/>
        <w:jc w:val="both"/>
        <w:rPr>
          <w:rFonts w:hint="default" w:ascii="Trebuchet MS" w:hAnsi="Trebuchet MS" w:cs="Trebuchet MS"/>
          <w:i w:val="0"/>
          <w:iCs w:val="0"/>
          <w:caps w:val="0"/>
          <w:color w:val="000000"/>
          <w:spacing w:val="0"/>
          <w:sz w:val="24"/>
          <w:szCs w:val="24"/>
          <w:lang w:val="ro"/>
        </w:rPr>
      </w:pPr>
      <w:r>
        <w:rPr>
          <w:rFonts w:hint="default" w:ascii="Trebuchet MS" w:hAnsi="Trebuchet MS" w:cs="Trebuchet MS"/>
          <w:i w:val="0"/>
          <w:iCs w:val="0"/>
          <w:caps w:val="0"/>
          <w:color w:val="000000"/>
          <w:spacing w:val="0"/>
          <w:sz w:val="24"/>
          <w:szCs w:val="24"/>
          <w:lang w:val="ro"/>
        </w:rPr>
        <w:t>c) cheltuielile cu taxele percepute de entitatea care administrează piața reglementată/sistemul multilateral de tranzacționare. În această categorie de cheltuieli se încadrează: taxa de procesare a dosarului, taxa de admitere la tranzacționare, taxa anuală de menținere și altele asemenea;</w:t>
      </w:r>
    </w:p>
    <w:p>
      <w:pPr>
        <w:pStyle w:val="15"/>
        <w:keepNext w:val="0"/>
        <w:keepLines w:val="0"/>
        <w:widowControl/>
        <w:suppressLineNumbers w:val="0"/>
        <w:bidi w:val="0"/>
        <w:spacing w:before="0" w:beforeAutospacing="1" w:after="0" w:afterAutospacing="0" w:line="210" w:lineRule="atLeast"/>
        <w:ind w:left="0" w:right="0" w:firstLine="0"/>
        <w:jc w:val="both"/>
        <w:rPr>
          <w:rFonts w:hint="default" w:ascii="Trebuchet MS" w:hAnsi="Trebuchet MS" w:cs="Trebuchet MS"/>
          <w:i w:val="0"/>
          <w:iCs w:val="0"/>
          <w:caps w:val="0"/>
          <w:color w:val="000000"/>
          <w:spacing w:val="0"/>
          <w:sz w:val="24"/>
          <w:szCs w:val="24"/>
          <w:lang w:val="ro"/>
        </w:rPr>
      </w:pPr>
      <w:r>
        <w:rPr>
          <w:rFonts w:hint="default" w:ascii="Trebuchet MS" w:hAnsi="Trebuchet MS" w:cs="Trebuchet MS"/>
          <w:i w:val="0"/>
          <w:iCs w:val="0"/>
          <w:caps w:val="0"/>
          <w:color w:val="000000"/>
          <w:spacing w:val="0"/>
          <w:sz w:val="24"/>
          <w:szCs w:val="24"/>
          <w:lang w:val="ro"/>
        </w:rPr>
        <w:t>d) alte cheltuieli pe care contribuabilul le poate justifica, ca fiind aferente procesului de admitere/menținere la tranzacționare a acțiunilor pe o piață reglementată și/sau în cadrul unui sistem multilateral de tranzacționare. De exemplu, în această categorie de cheltuieli se încadrează cheltuielile cu pregătirea și adaptarea funcțiilor și proceselor interne specifice contribuabililor pentru a deveni competitive și aliniate cerințelor investitorilor, serviciile furnizate de depozitarul central, serviciile de audit financiar și altele asemenea.</w:t>
      </w:r>
    </w:p>
    <w:p>
      <w:pPr>
        <w:pStyle w:val="15"/>
        <w:keepNext w:val="0"/>
        <w:keepLines w:val="0"/>
        <w:widowControl/>
        <w:numPr>
          <w:ilvl w:val="0"/>
          <w:numId w:val="3"/>
        </w:numPr>
        <w:suppressLineNumbers w:val="0"/>
        <w:bidi w:val="0"/>
        <w:spacing w:before="0" w:beforeAutospacing="1" w:after="0" w:afterAutospacing="0" w:line="210"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i w:val="0"/>
          <w:iCs w:val="0"/>
          <w:caps w:val="0"/>
          <w:color w:val="000000"/>
          <w:spacing w:val="0"/>
          <w:sz w:val="24"/>
          <w:szCs w:val="24"/>
          <w:lang w:val="ro"/>
        </w:rPr>
        <w:t>prevede că stimulentul fiscal reprezintă deducerea suplimentară la calculul rezultatului fiscal, în proporție de 50%, a cheltuielilor </w:t>
      </w:r>
      <w:r>
        <w:rPr>
          <w:rFonts w:hint="default" w:ascii="Trebuchet MS" w:hAnsi="Trebuchet MS" w:cs="Trebuchet MS"/>
          <w:i w:val="0"/>
          <w:iCs w:val="0"/>
          <w:caps w:val="0"/>
          <w:color w:val="000000"/>
          <w:spacing w:val="0"/>
          <w:sz w:val="24"/>
          <w:szCs w:val="24"/>
          <w:lang w:val="en-US"/>
        </w:rPr>
        <w:t>redate mai sus</w:t>
      </w:r>
      <w:r>
        <w:rPr>
          <w:rFonts w:hint="default" w:ascii="Trebuchet MS" w:hAnsi="Trebuchet MS" w:cs="Trebuchet MS"/>
          <w:i w:val="0"/>
          <w:iCs w:val="0"/>
          <w:caps w:val="0"/>
          <w:color w:val="000000"/>
          <w:spacing w:val="0"/>
          <w:sz w:val="24"/>
          <w:szCs w:val="24"/>
          <w:lang w:val="ro"/>
        </w:rPr>
        <w:t>;</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lang w:val="ro"/>
        </w:rPr>
      </w:pPr>
      <w:r>
        <w:rPr>
          <w:rFonts w:hint="default" w:ascii="Trebuchet MS" w:hAnsi="Trebuchet MS" w:cs="Trebuchet MS"/>
          <w:i w:val="0"/>
          <w:iCs w:val="0"/>
          <w:caps w:val="0"/>
          <w:color w:val="000000"/>
          <w:spacing w:val="0"/>
          <w:sz w:val="24"/>
          <w:szCs w:val="24"/>
          <w:lang w:val="ro"/>
        </w:rPr>
        <w:t>reglementează că deducerea suplimentară se aplică cheltuielilor prevăzute la alin. (1), înregistrate în perioada care începe cu data aprobării hotărârii/deciziei organului de conducere a contribuabilului referitoare la începerea procesului de admitere la tranzacționare a acțiunilor, dată ulterioară celei de 1 ianuarie 2026/primei zile a anului fiscal modificat care începe în anul 2026 inclusiv, și se termină în ultima zi a primului an fiscal/primul an fiscal modificat, ulterior celui în care a fost aprobată admiterea la tranzacționare a acțiunilor.</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ro"/>
        </w:rPr>
        <w:t>6. 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"file:///E:/ASISTENTA%20CONTRIBUABILI%202026/LUCRARI%20DANA/rap%20Alin%20Radu%20noutati%20legis/iulie.2026/b%20inf/BIF%2006.07.2026%20-%2010.07.2026.html" \l "O808"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Ordinul ministrului finan</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i w:val="0"/>
          <w:iCs w:val="0"/>
          <w:caps w:val="0"/>
          <w:color w:val="008080"/>
          <w:spacing w:val="0"/>
          <w:sz w:val="24"/>
          <w:szCs w:val="24"/>
        </w:rPr>
        <w:fldChar w:fldCharType="begin"/>
      </w:r>
      <w:r>
        <w:rPr>
          <w:rFonts w:hint="default" w:ascii="Trebuchet MS" w:hAnsi="Trebuchet MS" w:cs="Trebuchet MS"/>
          <w:i w:val="0"/>
          <w:iCs w:val="0"/>
          <w:caps w:val="0"/>
          <w:color w:val="008080"/>
          <w:spacing w:val="0"/>
          <w:sz w:val="24"/>
          <w:szCs w:val="24"/>
        </w:rPr>
        <w:instrText xml:space="preserve"> HYPERLINK "file:///E:/ASISTENTA%20CONTRIBUABILI%202026/LUCRARI%20DANA/rap%20Alin%20Radu%20noutati%20legis/iulie.2026/b%20inf/BIF%2006.07.2026%20-%2010.07.2026.html" \l "O808" </w:instrText>
      </w:r>
      <w:r>
        <w:rPr>
          <w:rFonts w:hint="default" w:ascii="Trebuchet MS" w:hAnsi="Trebuchet MS" w:cs="Trebuchet MS"/>
          <w:i w:val="0"/>
          <w:iCs w:val="0"/>
          <w:caps w:val="0"/>
          <w:color w:val="008080"/>
          <w:spacing w:val="0"/>
          <w:sz w:val="24"/>
          <w:szCs w:val="24"/>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țelor nr. 808/2026</w:t>
      </w:r>
      <w:r>
        <w:rPr>
          <w:rFonts w:hint="default" w:ascii="Trebuchet MS" w:hAnsi="Trebuchet MS" w:cs="Trebuchet MS"/>
          <w:i w:val="0"/>
          <w:iCs w:val="0"/>
          <w:caps w:val="0"/>
          <w:color w:val="008080"/>
          <w:spacing w:val="0"/>
          <w:sz w:val="24"/>
          <w:szCs w:val="24"/>
        </w:rPr>
        <w:fldChar w:fldCharType="end"/>
      </w:r>
      <w:r>
        <w:rPr>
          <w:rFonts w:hint="default" w:ascii="Trebuchet MS" w:hAnsi="Trebuchet MS" w:cs="Trebuchet MS"/>
          <w:b/>
          <w:bCs/>
          <w:i w:val="0"/>
          <w:iCs w:val="0"/>
          <w:caps w:val="0"/>
          <w:color w:val="000000"/>
          <w:spacing w:val="0"/>
          <w:sz w:val="24"/>
          <w:szCs w:val="24"/>
          <w:lang w:val="ro"/>
        </w:rPr>
        <w:t> </w:t>
      </w:r>
      <w:r>
        <w:rPr>
          <w:rFonts w:hint="default" w:ascii="Trebuchet MS" w:hAnsi="Trebuchet MS" w:cs="Trebuchet MS"/>
          <w:b/>
          <w:bCs/>
          <w:i w:val="0"/>
          <w:iCs w:val="0"/>
          <w:caps w:val="0"/>
          <w:color w:val="000000"/>
          <w:spacing w:val="0"/>
          <w:sz w:val="24"/>
          <w:szCs w:val="24"/>
        </w:rPr>
        <w:t>privind Registrul de evidență fiscală</w:t>
      </w:r>
      <w:r>
        <w:rPr>
          <w:rFonts w:hint="default" w:ascii="Trebuchet MS" w:hAnsi="Trebuchet MS" w:cs="Trebuchet MS"/>
          <w:b/>
          <w:bCs/>
          <w:i w:val="0"/>
          <w:iCs w:val="0"/>
          <w:caps w:val="0"/>
          <w:color w:val="000000"/>
          <w:spacing w:val="0"/>
          <w:sz w:val="24"/>
          <w:szCs w:val="24"/>
          <w:shd w:val="clear" w:fill="FFFFFF"/>
          <w:lang w:val="ro"/>
        </w:rPr>
        <w:t> (Monitorul Oficial nr. 556</w:t>
      </w:r>
      <w:r>
        <w:rPr>
          <w:rFonts w:hint="default" w:ascii="Trebuchet MS" w:hAnsi="Trebuchet MS" w:cs="Trebuchet MS"/>
          <w:b/>
          <w:bCs/>
          <w:i w:val="0"/>
          <w:iCs w:val="0"/>
          <w:caps w:val="0"/>
          <w:color w:val="000000"/>
          <w:spacing w:val="0"/>
          <w:sz w:val="24"/>
          <w:szCs w:val="24"/>
          <w:shd w:val="clear" w:fill="FFFFFF"/>
          <w:lang w:val="en-US"/>
        </w:rPr>
        <w:t> din</w:t>
      </w:r>
      <w:r>
        <w:rPr>
          <w:rFonts w:hint="default" w:ascii="Trebuchet MS" w:hAnsi="Trebuchet MS" w:cs="Trebuchet MS"/>
          <w:b/>
          <w:bCs/>
          <w:i w:val="0"/>
          <w:iCs w:val="0"/>
          <w:caps w:val="0"/>
          <w:color w:val="000000"/>
          <w:spacing w:val="0"/>
          <w:sz w:val="24"/>
          <w:szCs w:val="24"/>
          <w:shd w:val="clear" w:fill="FFFFFF"/>
          <w:lang w:val="ro"/>
        </w:rPr>
        <w:t> 07 iulie</w:t>
      </w:r>
      <w:r>
        <w:rPr>
          <w:rFonts w:hint="default" w:ascii="Trebuchet MS" w:hAnsi="Trebuchet MS" w:cs="Trebuchet MS"/>
          <w:b/>
          <w:bCs/>
          <w:i w:val="0"/>
          <w:iCs w:val="0"/>
          <w:caps w:val="0"/>
          <w:color w:val="000000"/>
          <w:spacing w:val="0"/>
          <w:sz w:val="24"/>
          <w:szCs w:val="24"/>
          <w:shd w:val="clear" w:fill="FFFFFF"/>
          <w:lang w:val="en-US"/>
        </w:rPr>
        <w:t> 202</w:t>
      </w:r>
      <w:r>
        <w:rPr>
          <w:rFonts w:hint="default" w:ascii="Trebuchet MS" w:hAnsi="Trebuchet MS" w:cs="Trebuchet MS"/>
          <w:b/>
          <w:bCs/>
          <w:i w:val="0"/>
          <w:iCs w:val="0"/>
          <w:caps w:val="0"/>
          <w:color w:val="000000"/>
          <w:spacing w:val="0"/>
          <w:sz w:val="24"/>
          <w:szCs w:val="24"/>
          <w:shd w:val="clear" w:fill="FFFFFF"/>
          <w:lang w:val="ro"/>
        </w:rPr>
        <w:t>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shd w:val="clear" w:fill="FFFFFF"/>
          <w:lang w:val="ro"/>
        </w:rPr>
        <w:t>prevede că, contribuabilii pl</w:t>
      </w:r>
      <w:r>
        <w:rPr>
          <w:rFonts w:hint="default" w:ascii="Trebuchet MS" w:hAnsi="Trebuchet MS" w:cs="Trebuchet MS"/>
          <w:b w:val="0"/>
          <w:bCs w:val="0"/>
          <w:i w:val="0"/>
          <w:iCs w:val="0"/>
          <w:caps w:val="0"/>
          <w:color w:val="000000"/>
          <w:spacing w:val="0"/>
          <w:sz w:val="24"/>
          <w:szCs w:val="24"/>
          <w:lang w:val="ro"/>
        </w:rPr>
        <w:t>ătitori de impozit pe profit sunt obligați să întocmească Registrul de evidență fiscală, în conformitate cu prevederile OMF nr. 808/2026, </w:t>
      </w:r>
      <w:r>
        <w:rPr>
          <w:rFonts w:hint="default" w:ascii="Trebuchet MS" w:hAnsi="Trebuchet MS" w:cs="Trebuchet MS"/>
          <w:b w:val="0"/>
          <w:bCs w:val="0"/>
          <w:i w:val="0"/>
          <w:iCs w:val="0"/>
          <w:caps w:val="0"/>
          <w:color w:val="000000"/>
          <w:spacing w:val="0"/>
          <w:sz w:val="24"/>
          <w:szCs w:val="24"/>
          <w:lang w:val="en-US"/>
        </w:rPr>
        <w:t>al c</w:t>
      </w:r>
      <w:r>
        <w:rPr>
          <w:rFonts w:hint="default" w:ascii="Trebuchet MS" w:hAnsi="Trebuchet MS" w:cs="Trebuchet MS"/>
          <w:b w:val="0"/>
          <w:bCs w:val="0"/>
          <w:i w:val="0"/>
          <w:iCs w:val="0"/>
          <w:caps w:val="0"/>
          <w:color w:val="000000"/>
          <w:spacing w:val="0"/>
          <w:sz w:val="24"/>
          <w:szCs w:val="24"/>
          <w:lang w:val="ro"/>
        </w:rPr>
        <w:t>ărui model și conținut sunt prevăzute în anexa care face parte integrantă din acest ordin;</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ro"/>
        </w:rPr>
        <w:t>reglementează că în Registrul de evidență fiscală se înscriu, în ordine </w:t>
      </w:r>
      <w:r>
        <w:rPr>
          <w:rFonts w:hint="default" w:ascii="Trebuchet MS" w:hAnsi="Trebuchet MS" w:cs="Trebuchet MS"/>
          <w:i w:val="0"/>
          <w:iCs w:val="0"/>
          <w:caps w:val="0"/>
          <w:color w:val="000000"/>
          <w:spacing w:val="0"/>
          <w:sz w:val="24"/>
          <w:szCs w:val="24"/>
          <w:lang w:val="ro"/>
        </w:rPr>
        <w:t>cronologică, informațiile care au stat la baza determinării rezultatului fiscal pozitiv sau negativ și a calculului impozitului pe profit cuprins în declarațiile privind obligațiile de plată a </w:t>
      </w:r>
      <w:r>
        <w:rPr>
          <w:rFonts w:hint="default" w:ascii="Trebuchet MS" w:hAnsi="Trebuchet MS" w:cs="Trebuchet MS"/>
          <w:b w:val="0"/>
          <w:bCs w:val="0"/>
          <w:i w:val="0"/>
          <w:iCs w:val="0"/>
          <w:caps w:val="0"/>
          <w:color w:val="000000"/>
          <w:spacing w:val="0"/>
          <w:sz w:val="24"/>
          <w:szCs w:val="24"/>
          <w:lang w:val="ro"/>
        </w:rPr>
        <w:t>impozitului pe profit;</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b w:val="0"/>
          <w:bCs w:val="0"/>
          <w:i w:val="0"/>
          <w:iCs w:val="0"/>
          <w:caps w:val="0"/>
          <w:color w:val="000000"/>
          <w:spacing w:val="0"/>
          <w:sz w:val="24"/>
          <w:szCs w:val="24"/>
          <w:lang w:val="ro"/>
        </w:rPr>
        <w:t>stabilește că Registrul de eviden</w:t>
      </w:r>
      <w:r>
        <w:rPr>
          <w:rFonts w:hint="default" w:ascii="Trebuchet MS" w:hAnsi="Trebuchet MS" w:cs="Trebuchet MS"/>
          <w:i w:val="0"/>
          <w:iCs w:val="0"/>
          <w:caps w:val="0"/>
          <w:color w:val="000000"/>
          <w:spacing w:val="0"/>
          <w:sz w:val="24"/>
          <w:szCs w:val="24"/>
          <w:lang w:val="ro"/>
        </w:rPr>
        <w:t>ță fiscală se completează trimestrial și/sau anual, precum și pentru orice altă perioadă impozabilă, după caz, astfel încât să permită identificarea și controlul operațiunilor efectuate pentru determinarea rezultatului fiscal pozitiv sau negativ și pentru calculul impozitului pe profit cuprins în declarațiile privind obligațiile de plată a impozitului pe profit;</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lang w:val="ro"/>
        </w:rPr>
      </w:pPr>
      <w:r>
        <w:rPr>
          <w:rFonts w:hint="default" w:ascii="Trebuchet MS" w:hAnsi="Trebuchet MS" w:cs="Trebuchet MS"/>
          <w:i w:val="0"/>
          <w:iCs w:val="0"/>
          <w:caps w:val="0"/>
          <w:color w:val="000000"/>
          <w:spacing w:val="0"/>
          <w:sz w:val="24"/>
          <w:szCs w:val="24"/>
          <w:lang w:val="ro"/>
        </w:rPr>
        <w:t>prevede că Registrul de evidență fiscală se ține în formă scrisă sau electronică;</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i w:val="0"/>
          <w:iCs w:val="0"/>
          <w:caps w:val="0"/>
          <w:color w:val="000000"/>
          <w:spacing w:val="0"/>
          <w:sz w:val="24"/>
          <w:szCs w:val="24"/>
          <w:lang w:val="en-US"/>
        </w:rPr>
        <w:t>l</w:t>
      </w:r>
      <w:r>
        <w:rPr>
          <w:rFonts w:hint="default" w:ascii="Trebuchet MS" w:hAnsi="Trebuchet MS" w:cs="Trebuchet MS"/>
          <w:i w:val="0"/>
          <w:iCs w:val="0"/>
          <w:caps w:val="0"/>
          <w:color w:val="000000"/>
          <w:spacing w:val="0"/>
          <w:sz w:val="24"/>
          <w:szCs w:val="24"/>
          <w:lang w:val="ro"/>
        </w:rPr>
        <w:t>a data intrării în vigoare a </w:t>
      </w:r>
      <w:r>
        <w:rPr>
          <w:rFonts w:hint="default" w:ascii="Trebuchet MS" w:hAnsi="Trebuchet MS" w:cs="Trebuchet MS"/>
          <w:i w:val="0"/>
          <w:iCs w:val="0"/>
          <w:caps w:val="0"/>
          <w:color w:val="000000"/>
          <w:spacing w:val="0"/>
          <w:sz w:val="24"/>
          <w:szCs w:val="24"/>
          <w:lang w:val="en-US"/>
        </w:rPr>
        <w:t>OMF nr. 808/2026</w:t>
      </w:r>
      <w:r>
        <w:rPr>
          <w:rFonts w:hint="default" w:ascii="Trebuchet MS" w:hAnsi="Trebuchet MS" w:cs="Trebuchet MS"/>
          <w:i w:val="0"/>
          <w:iCs w:val="0"/>
          <w:caps w:val="0"/>
          <w:color w:val="000000"/>
          <w:spacing w:val="0"/>
          <w:sz w:val="24"/>
          <w:szCs w:val="24"/>
          <w:lang w:val="ro"/>
        </w:rPr>
        <w:t> se abrogă Ordinul ministrului finanțelor publice nr. 870/2005 privind Registrul de evidență fiscală, cu modificările și completările ulterioare.</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ro"/>
        </w:rPr>
        <w:t>7. 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"file:///E:/ASISTENTA%20CONTRIBUABILI%202026/LUCRARI%20DANA/rap%20Alin%20Radu%20noutati%20legis/iulie.2026/b%20inf/BIF%2006.07.2026%20-%2010.07.2026.html" \l "L126"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Legea nr. 126/2026</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b/>
          <w:bCs/>
          <w:i w:val="0"/>
          <w:iCs w:val="0"/>
          <w:caps w:val="0"/>
          <w:color w:val="000000"/>
          <w:spacing w:val="0"/>
          <w:sz w:val="24"/>
          <w:szCs w:val="24"/>
          <w:shd w:val="clear" w:fill="FFFFFF"/>
          <w:lang w:val="ro"/>
        </w:rPr>
        <w:t xml:space="preserve"> privind aprobarea Ordonanței de urgență a Guvernului nr. 107/2024 pentru reglementarea unor măsuri fiscal-bugetare în domeniul gestionării </w:t>
      </w:r>
      <w:bookmarkStart w:id="0" w:name="_GoBack"/>
      <w:bookmarkEnd w:id="0"/>
      <w:r>
        <w:rPr>
          <w:rFonts w:hint="default" w:ascii="Trebuchet MS" w:hAnsi="Trebuchet MS" w:cs="Trebuchet MS"/>
          <w:b/>
          <w:bCs/>
          <w:i w:val="0"/>
          <w:iCs w:val="0"/>
          <w:caps w:val="0"/>
          <w:color w:val="000000"/>
          <w:spacing w:val="0"/>
          <w:sz w:val="24"/>
          <w:szCs w:val="24"/>
          <w:shd w:val="clear" w:fill="FFFFFF"/>
          <w:lang w:val="ro"/>
        </w:rPr>
        <w:t>creanțelor bugetare și a deficitului bugetar pentru bugetul general consolidat al României în anul 2024, precum și pentru modificarea și completarea unor acte normative (Monitorul Oficial nr. 570</w:t>
      </w:r>
      <w:r>
        <w:rPr>
          <w:rFonts w:hint="default" w:ascii="Trebuchet MS" w:hAnsi="Trebuchet MS" w:cs="Trebuchet MS"/>
          <w:b/>
          <w:bCs/>
          <w:i w:val="0"/>
          <w:iCs w:val="0"/>
          <w:caps w:val="0"/>
          <w:color w:val="000000"/>
          <w:spacing w:val="0"/>
          <w:sz w:val="24"/>
          <w:szCs w:val="24"/>
          <w:shd w:val="clear" w:fill="FFFFFF"/>
          <w:lang w:val="en-US"/>
        </w:rPr>
        <w:t> din</w:t>
      </w:r>
      <w:r>
        <w:rPr>
          <w:rFonts w:hint="default" w:ascii="Trebuchet MS" w:hAnsi="Trebuchet MS" w:cs="Trebuchet MS"/>
          <w:b/>
          <w:bCs/>
          <w:i w:val="0"/>
          <w:iCs w:val="0"/>
          <w:caps w:val="0"/>
          <w:color w:val="000000"/>
          <w:spacing w:val="0"/>
          <w:sz w:val="24"/>
          <w:szCs w:val="24"/>
          <w:shd w:val="clear" w:fill="FFFFFF"/>
          <w:lang w:val="ro"/>
        </w:rPr>
        <w:t> 10 iulie</w:t>
      </w:r>
      <w:r>
        <w:rPr>
          <w:rFonts w:hint="default" w:ascii="Trebuchet MS" w:hAnsi="Trebuchet MS" w:cs="Trebuchet MS"/>
          <w:b/>
          <w:bCs/>
          <w:i w:val="0"/>
          <w:iCs w:val="0"/>
          <w:caps w:val="0"/>
          <w:color w:val="000000"/>
          <w:spacing w:val="0"/>
          <w:sz w:val="24"/>
          <w:szCs w:val="24"/>
          <w:shd w:val="clear" w:fill="FFFFFF"/>
          <w:lang w:val="en-US"/>
        </w:rPr>
        <w:t> 202</w:t>
      </w:r>
      <w:r>
        <w:rPr>
          <w:rFonts w:hint="default" w:ascii="Trebuchet MS" w:hAnsi="Trebuchet MS" w:cs="Trebuchet MS"/>
          <w:b/>
          <w:bCs/>
          <w:i w:val="0"/>
          <w:iCs w:val="0"/>
          <w:caps w:val="0"/>
          <w:color w:val="000000"/>
          <w:spacing w:val="0"/>
          <w:sz w:val="24"/>
          <w:szCs w:val="24"/>
          <w:shd w:val="clear" w:fill="FFFFFF"/>
          <w:lang w:val="ro"/>
        </w:rPr>
        <w:t>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i w:val="0"/>
          <w:iCs w:val="0"/>
          <w:caps w:val="0"/>
          <w:color w:val="000000"/>
          <w:spacing w:val="0"/>
          <w:sz w:val="24"/>
          <w:szCs w:val="24"/>
          <w:lang w:val="ro"/>
        </w:rPr>
        <w:t>aprobă Ordonanța de urgență a Guvernului nr. 107 din 4 septembrie 2024 pentru reglementarea unor măsuri fiscal-bugetare în domeniul gestionării creanțelor bugetare și a deficitului bugetar pentru bugetul general consolidat al României în anul 2024, precum și pentru modificarea și completarea unor acte normative, cu modificările și completările ulterioare, cu o completare, respectiv după articolul XVI</w:t>
      </w:r>
      <w:r>
        <w:rPr>
          <w:rFonts w:hint="default" w:ascii="Trebuchet MS" w:hAnsi="Trebuchet MS" w:cs="Trebuchet MS"/>
          <w:i w:val="0"/>
          <w:iCs w:val="0"/>
          <w:caps w:val="0"/>
          <w:color w:val="000000"/>
          <w:spacing w:val="0"/>
          <w:sz w:val="24"/>
          <w:szCs w:val="24"/>
          <w:vertAlign w:val="superscript"/>
          <w:lang w:val="ro"/>
        </w:rPr>
        <w:t>1</w:t>
      </w:r>
      <w:r>
        <w:rPr>
          <w:rFonts w:hint="default" w:ascii="Trebuchet MS" w:hAnsi="Trebuchet MS" w:cs="Trebuchet MS"/>
          <w:i w:val="0"/>
          <w:iCs w:val="0"/>
          <w:caps w:val="0"/>
          <w:color w:val="000000"/>
          <w:spacing w:val="0"/>
          <w:sz w:val="24"/>
          <w:szCs w:val="24"/>
          <w:lang w:val="ro"/>
        </w:rPr>
        <w:t> se introduce un nou articol, art. XVI</w:t>
      </w:r>
      <w:r>
        <w:rPr>
          <w:rFonts w:hint="default" w:ascii="Trebuchet MS" w:hAnsi="Trebuchet MS" w:cs="Trebuchet MS"/>
          <w:i w:val="0"/>
          <w:iCs w:val="0"/>
          <w:caps w:val="0"/>
          <w:color w:val="000000"/>
          <w:spacing w:val="0"/>
          <w:sz w:val="24"/>
          <w:szCs w:val="24"/>
          <w:vertAlign w:val="superscript"/>
          <w:lang w:val="ro"/>
        </w:rPr>
        <w:t>2</w:t>
      </w:r>
      <w:r>
        <w:rPr>
          <w:rFonts w:hint="default" w:ascii="Trebuchet MS" w:hAnsi="Trebuchet MS" w:cs="Trebuchet MS"/>
          <w:i w:val="0"/>
          <w:iCs w:val="0"/>
          <w:caps w:val="0"/>
          <w:color w:val="000000"/>
          <w:spacing w:val="0"/>
          <w:sz w:val="24"/>
          <w:szCs w:val="24"/>
          <w:lang w:val="ro"/>
        </w:rPr>
        <w:t>, cu următorul cuprins:</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i w:val="0"/>
          <w:iCs w:val="0"/>
          <w:caps w:val="0"/>
          <w:color w:val="000000"/>
          <w:spacing w:val="0"/>
          <w:sz w:val="24"/>
          <w:szCs w:val="24"/>
          <w:lang w:val="en-US"/>
        </w:rPr>
        <w:t>-</w:t>
      </w:r>
      <w:r>
        <w:rPr>
          <w:rFonts w:hint="default" w:ascii="Trebuchet MS" w:hAnsi="Trebuchet MS" w:cs="Trebuchet MS"/>
          <w:i w:val="0"/>
          <w:iCs w:val="0"/>
          <w:caps w:val="0"/>
          <w:color w:val="000000"/>
          <w:spacing w:val="0"/>
          <w:sz w:val="24"/>
          <w:szCs w:val="24"/>
        </w:rPr>
        <w:t>„</w:t>
      </w:r>
      <w:r>
        <w:rPr>
          <w:rFonts w:hint="default" w:ascii="Trebuchet MS" w:hAnsi="Trebuchet MS" w:cs="Trebuchet MS"/>
          <w:i w:val="0"/>
          <w:iCs w:val="0"/>
          <w:caps w:val="0"/>
          <w:color w:val="000000"/>
          <w:spacing w:val="0"/>
          <w:sz w:val="24"/>
          <w:szCs w:val="24"/>
          <w:lang w:val="ro"/>
        </w:rPr>
        <w:t>Obligațiile fiscale reprezentând contribuții de asigurări sociale achitate în numele angajaților de către Institutul Teologic Baptist din București în contul Casei de Pensii și Ajutoare a Cultului Creștin Baptist din România în perioada 2011-2016 se consideră obligații achitate potrivit legii;</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70AD47" w:themeColor="accent6"/>
          <w:spacing w:val="0"/>
          <w:sz w:val="24"/>
          <w:szCs w:val="24"/>
          <w:lang w:val="ro"/>
          <w14:textFill>
            <w14:solidFill>
              <w14:schemeClr w14:val="accent6"/>
            </w14:solidFill>
          </w14:textFill>
        </w:rPr>
      </w:pPr>
      <w:r>
        <w:rPr>
          <w:rFonts w:hint="default" w:ascii="Trebuchet MS" w:hAnsi="Trebuchet MS" w:cs="Trebuchet MS"/>
          <w:i w:val="0"/>
          <w:iCs w:val="0"/>
          <w:caps w:val="0"/>
          <w:color w:val="000000"/>
          <w:spacing w:val="0"/>
          <w:sz w:val="24"/>
          <w:szCs w:val="24"/>
          <w:lang w:val="en-US"/>
        </w:rPr>
        <w:t>-</w:t>
      </w:r>
      <w:r>
        <w:rPr>
          <w:rFonts w:hint="default" w:ascii="Trebuchet MS" w:hAnsi="Trebuchet MS" w:cs="Trebuchet MS"/>
          <w:i w:val="0"/>
          <w:iCs w:val="0"/>
          <w:caps w:val="0"/>
          <w:color w:val="000000"/>
          <w:spacing w:val="0"/>
          <w:sz w:val="24"/>
          <w:szCs w:val="24"/>
          <w:lang w:val="ro"/>
        </w:rPr>
        <w:t xml:space="preserve">Agenția Națională de Administrare Fiscală emite decizia de anulare a plății către bugetul asigurărilor sociale de stat a obligațiilor prevăzute la alin. (1), inclusiv a dobânzilor, penalităților și tuturor accesoriile aferente, și o comunică Institutului Teologic Baptist din </w:t>
      </w:r>
      <w:r>
        <w:rPr>
          <w:rFonts w:hint="default" w:ascii="Trebuchet MS" w:hAnsi="Trebuchet MS" w:cs="Trebuchet MS"/>
          <w:i w:val="0"/>
          <w:iCs w:val="0"/>
          <w:caps w:val="0"/>
          <w:color w:val="auto"/>
          <w:spacing w:val="0"/>
          <w:sz w:val="24"/>
          <w:szCs w:val="24"/>
          <w:lang w:val="ro"/>
        </w:rPr>
        <w:t>București până cel mai târziu la data de 20 decembrie 2026.</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en-US"/>
        </w:rPr>
        <w:br w:type="textWrapping"/>
      </w:r>
      <w:r>
        <w:rPr>
          <w:rFonts w:hint="default" w:ascii="Trebuchet MS" w:hAnsi="Trebuchet MS" w:cs="Trebuchet MS"/>
          <w:b/>
          <w:bCs/>
          <w:i w:val="0"/>
          <w:iCs w:val="0"/>
          <w:caps w:val="0"/>
          <w:color w:val="000000"/>
          <w:spacing w:val="0"/>
          <w:sz w:val="24"/>
          <w:szCs w:val="24"/>
          <w:shd w:val="clear" w:fill="FFFFFF"/>
          <w:lang w:val="en-US"/>
        </w:rPr>
        <w:t>8</w:t>
      </w:r>
      <w:r>
        <w:rPr>
          <w:rFonts w:hint="default" w:ascii="Trebuchet MS" w:hAnsi="Trebuchet MS" w:cs="Trebuchet MS"/>
          <w:b/>
          <w:bCs/>
          <w:i w:val="0"/>
          <w:iCs w:val="0"/>
          <w:caps w:val="0"/>
          <w:color w:val="000000"/>
          <w:spacing w:val="0"/>
          <w:sz w:val="24"/>
          <w:szCs w:val="24"/>
          <w:shd w:val="clear" w:fill="FFFFFF"/>
          <w:lang w:val="ro"/>
        </w:rPr>
        <w:t>.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"file:///E:/ASISTENTA%20CONTRIBUABILI%202026/LUCRARI%20DANA/rap%20Alin%20Radu%20noutati%20legis/iulie.2026/b%20inf/BIF%2020.07.2026%20-%2024.07.2026.html" \l "O911"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Ordinul președintelui Agenției Naționale de Administrare Fiscală nr. 911/2026</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b/>
          <w:bCs/>
          <w:i w:val="0"/>
          <w:iCs w:val="0"/>
          <w:caps w:val="0"/>
          <w:color w:val="000000"/>
          <w:spacing w:val="0"/>
          <w:sz w:val="24"/>
          <w:szCs w:val="24"/>
          <w:shd w:val="clear" w:fill="FFFFFF"/>
          <w:lang w:val="ro"/>
        </w:rPr>
        <w:t> pentru modificarea articolului 3 din anexa nr. 2 la Ordinul președintelui Agenției Naționale de Administrare Fiscală nr. 437/2026 privind competențele, componența, precum și regulamentul de organizare și funcționare ale Comisiei pentru autorizarea operatorilor de produse supuse accizelor armonizate (Monitorul Oficial nr. 607</w:t>
      </w:r>
      <w:r>
        <w:rPr>
          <w:rFonts w:hint="default" w:ascii="Trebuchet MS" w:hAnsi="Trebuchet MS" w:cs="Trebuchet MS"/>
          <w:b/>
          <w:bCs/>
          <w:i w:val="0"/>
          <w:iCs w:val="0"/>
          <w:caps w:val="0"/>
          <w:color w:val="000000"/>
          <w:spacing w:val="0"/>
          <w:sz w:val="24"/>
          <w:szCs w:val="24"/>
          <w:shd w:val="clear" w:fill="FFFFFF"/>
          <w:lang w:val="en-US"/>
        </w:rPr>
        <w:t> din</w:t>
      </w:r>
      <w:r>
        <w:rPr>
          <w:rFonts w:hint="default" w:ascii="Trebuchet MS" w:hAnsi="Trebuchet MS" w:cs="Trebuchet MS"/>
          <w:b/>
          <w:bCs/>
          <w:i w:val="0"/>
          <w:iCs w:val="0"/>
          <w:caps w:val="0"/>
          <w:color w:val="000000"/>
          <w:spacing w:val="0"/>
          <w:sz w:val="24"/>
          <w:szCs w:val="24"/>
          <w:shd w:val="clear" w:fill="FFFFFF"/>
          <w:lang w:val="ro"/>
        </w:rPr>
        <w:t> 24 iulie</w:t>
      </w:r>
      <w:r>
        <w:rPr>
          <w:rFonts w:hint="default" w:ascii="Trebuchet MS" w:hAnsi="Trebuchet MS" w:cs="Trebuchet MS"/>
          <w:b/>
          <w:bCs/>
          <w:i w:val="0"/>
          <w:iCs w:val="0"/>
          <w:caps w:val="0"/>
          <w:color w:val="000000"/>
          <w:spacing w:val="0"/>
          <w:sz w:val="24"/>
          <w:szCs w:val="24"/>
          <w:shd w:val="clear" w:fill="FFFFFF"/>
          <w:lang w:val="en-US"/>
        </w:rPr>
        <w:t> 202</w:t>
      </w:r>
      <w:r>
        <w:rPr>
          <w:rFonts w:hint="default" w:ascii="Trebuchet MS" w:hAnsi="Trebuchet MS" w:cs="Trebuchet MS"/>
          <w:b/>
          <w:bCs/>
          <w:i w:val="0"/>
          <w:iCs w:val="0"/>
          <w:caps w:val="0"/>
          <w:color w:val="000000"/>
          <w:spacing w:val="0"/>
          <w:sz w:val="24"/>
          <w:szCs w:val="24"/>
          <w:shd w:val="clear" w:fill="FFFFFF"/>
          <w:lang w:val="ro"/>
        </w:rPr>
        <w:t>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lang w:val="ro"/>
        </w:rPr>
      </w:pPr>
      <w:r>
        <w:rPr>
          <w:rFonts w:hint="default" w:ascii="Trebuchet MS" w:hAnsi="Trebuchet MS" w:cs="Trebuchet MS"/>
          <w:i w:val="0"/>
          <w:iCs w:val="0"/>
          <w:caps w:val="0"/>
          <w:color w:val="000000"/>
          <w:spacing w:val="0"/>
          <w:sz w:val="24"/>
          <w:szCs w:val="24"/>
          <w:lang w:val="ro"/>
        </w:rPr>
        <w:t>modifică articolul 3 din anexa nr. 2 la Ordinul președintelui Agenției Naționale de Administrare Fiscală nr. 437/2026 privind competențele, componența, precum și regulamentul de organizare și funcționare ale Comisiei pentru autorizarea operatorilor de produse supuse accizelor armonizate în sensul reglementării supleanţilor care, în cazuri justificate, vor participa la şedinţele Comisiei, în locul membrilor titulari.</w:t>
      </w:r>
    </w:p>
    <w:p>
      <w:pPr>
        <w:pStyle w:val="15"/>
        <w:keepNext w:val="0"/>
        <w:keepLines w:val="0"/>
        <w:widowControl/>
        <w:suppressLineNumbers w:val="0"/>
        <w:bidi w:val="0"/>
        <w:spacing w:before="0" w:beforeAutospacing="1" w:after="0" w:afterAutospacing="0" w:line="225" w:lineRule="atLeast"/>
        <w:ind w:left="0" w:right="0" w:firstLine="0"/>
        <w:jc w:val="both"/>
        <w:rPr>
          <w:rFonts w:hint="default" w:ascii="Trebuchet MS" w:hAnsi="Trebuchet MS" w:cs="Trebuchet MS"/>
          <w:i w:val="0"/>
          <w:iCs w:val="0"/>
          <w:caps w:val="0"/>
          <w:color w:val="000000"/>
          <w:spacing w:val="0"/>
          <w:sz w:val="24"/>
          <w:szCs w:val="24"/>
        </w:rPr>
      </w:pPr>
      <w:r>
        <w:rPr>
          <w:rFonts w:hint="default" w:ascii="Trebuchet MS" w:hAnsi="Trebuchet MS" w:cs="Trebuchet MS"/>
          <w:b/>
          <w:bCs/>
          <w:i w:val="0"/>
          <w:iCs w:val="0"/>
          <w:caps w:val="0"/>
          <w:color w:val="000000"/>
          <w:spacing w:val="0"/>
          <w:sz w:val="24"/>
          <w:szCs w:val="24"/>
          <w:shd w:val="clear" w:fill="FFFFFF"/>
          <w:lang w:val="en-US"/>
        </w:rPr>
        <w:t>9</w:t>
      </w:r>
      <w:r>
        <w:rPr>
          <w:rFonts w:hint="default" w:ascii="Trebuchet MS" w:hAnsi="Trebuchet MS" w:cs="Trebuchet MS"/>
          <w:b/>
          <w:bCs/>
          <w:i w:val="0"/>
          <w:iCs w:val="0"/>
          <w:caps w:val="0"/>
          <w:color w:val="000000"/>
          <w:spacing w:val="0"/>
          <w:sz w:val="24"/>
          <w:szCs w:val="24"/>
          <w:shd w:val="clear" w:fill="FFFFFF"/>
          <w:lang w:val="ro"/>
        </w:rPr>
        <w:t>. </w:t>
      </w:r>
      <w:r>
        <w:rPr>
          <w:rFonts w:hint="default" w:ascii="Trebuchet MS" w:hAnsi="Trebuchet MS" w:cs="Trebuchet MS"/>
          <w:b/>
          <w:bCs/>
          <w:i w:val="0"/>
          <w:iCs w:val="0"/>
          <w:caps w:val="0"/>
          <w:color w:val="008080"/>
          <w:spacing w:val="0"/>
          <w:sz w:val="24"/>
          <w:szCs w:val="24"/>
          <w:shd w:val="clear" w:fill="FFFFFF"/>
          <w:lang w:val="ro"/>
        </w:rPr>
        <w:fldChar w:fldCharType="begin"/>
      </w:r>
      <w:r>
        <w:rPr>
          <w:rFonts w:hint="default" w:ascii="Trebuchet MS" w:hAnsi="Trebuchet MS" w:cs="Trebuchet MS"/>
          <w:b/>
          <w:bCs/>
          <w:i w:val="0"/>
          <w:iCs w:val="0"/>
          <w:caps w:val="0"/>
          <w:color w:val="008080"/>
          <w:spacing w:val="0"/>
          <w:sz w:val="24"/>
          <w:szCs w:val="24"/>
          <w:shd w:val="clear" w:fill="FFFFFF"/>
          <w:lang w:val="ro"/>
        </w:rPr>
        <w:instrText xml:space="preserve"> HYPERLINK "file:///E:/ASISTENTA%20CONTRIBUABILI%202026/LUCRARI%20DANA/rap%20Alin%20Radu%20noutati%20legis/iulie.2026/b%20inf/BIF%2027.07.2026%20-%2031.07.2026.html" \l "O898#O898" </w:instrText>
      </w:r>
      <w:r>
        <w:rPr>
          <w:rFonts w:hint="default" w:ascii="Trebuchet MS" w:hAnsi="Trebuchet MS" w:cs="Trebuchet MS"/>
          <w:b/>
          <w:bCs/>
          <w:i w:val="0"/>
          <w:iCs w:val="0"/>
          <w:caps w:val="0"/>
          <w:color w:val="008080"/>
          <w:spacing w:val="0"/>
          <w:sz w:val="24"/>
          <w:szCs w:val="24"/>
          <w:shd w:val="clear" w:fill="FFFFFF"/>
          <w:lang w:val="ro"/>
        </w:rPr>
        <w:fldChar w:fldCharType="separate"/>
      </w:r>
      <w:r>
        <w:rPr>
          <w:rStyle w:val="13"/>
          <w:rFonts w:hint="default" w:ascii="Trebuchet MS" w:hAnsi="Trebuchet MS" w:cs="Trebuchet MS"/>
          <w:b/>
          <w:bCs/>
          <w:i w:val="0"/>
          <w:iCs w:val="0"/>
          <w:caps w:val="0"/>
          <w:color w:val="008080"/>
          <w:spacing w:val="0"/>
          <w:sz w:val="24"/>
          <w:szCs w:val="24"/>
          <w:shd w:val="clear" w:fill="FFFFFF"/>
          <w:lang w:val="ro"/>
        </w:rPr>
        <w:t>Ordin al președintelui Agenției Naționale de Administrare Fiscală și al ministrului finanțelor nr. 898/899/2026</w:t>
      </w:r>
      <w:r>
        <w:rPr>
          <w:rFonts w:hint="default" w:ascii="Trebuchet MS" w:hAnsi="Trebuchet MS" w:cs="Trebuchet MS"/>
          <w:b/>
          <w:bCs/>
          <w:i w:val="0"/>
          <w:iCs w:val="0"/>
          <w:caps w:val="0"/>
          <w:color w:val="008080"/>
          <w:spacing w:val="0"/>
          <w:sz w:val="24"/>
          <w:szCs w:val="24"/>
          <w:shd w:val="clear" w:fill="FFFFFF"/>
          <w:lang w:val="ro"/>
        </w:rPr>
        <w:fldChar w:fldCharType="end"/>
      </w:r>
      <w:r>
        <w:rPr>
          <w:rFonts w:hint="default" w:ascii="Trebuchet MS" w:hAnsi="Trebuchet MS" w:cs="Trebuchet MS"/>
          <w:b/>
          <w:bCs/>
          <w:i w:val="0"/>
          <w:iCs w:val="0"/>
          <w:caps w:val="0"/>
          <w:color w:val="000000"/>
          <w:spacing w:val="0"/>
          <w:sz w:val="24"/>
          <w:szCs w:val="24"/>
          <w:shd w:val="clear" w:fill="FFFFFF"/>
          <w:lang w:val="ro"/>
        </w:rPr>
        <w:t> pentru aprobarea Procedurii privind înregistrarea și fixarea cu mijloace foto-audio-video din dotarea inspectorilor antifraudă a activităților specifice, stocarea și accesarea acestora (Monitorul Oficial nr. 629</w:t>
      </w:r>
      <w:r>
        <w:rPr>
          <w:rFonts w:hint="default" w:ascii="Trebuchet MS" w:hAnsi="Trebuchet MS" w:cs="Trebuchet MS"/>
          <w:b/>
          <w:bCs/>
          <w:i w:val="0"/>
          <w:iCs w:val="0"/>
          <w:caps w:val="0"/>
          <w:color w:val="000000"/>
          <w:spacing w:val="0"/>
          <w:sz w:val="24"/>
          <w:szCs w:val="24"/>
          <w:shd w:val="clear" w:fill="FFFFFF"/>
          <w:lang w:val="en-US"/>
        </w:rPr>
        <w:t> din</w:t>
      </w:r>
      <w:r>
        <w:rPr>
          <w:rFonts w:hint="default" w:ascii="Trebuchet MS" w:hAnsi="Trebuchet MS" w:cs="Trebuchet MS"/>
          <w:b/>
          <w:bCs/>
          <w:i w:val="0"/>
          <w:iCs w:val="0"/>
          <w:caps w:val="0"/>
          <w:color w:val="000000"/>
          <w:spacing w:val="0"/>
          <w:sz w:val="24"/>
          <w:szCs w:val="24"/>
          <w:shd w:val="clear" w:fill="FFFFFF"/>
          <w:lang w:val="ro"/>
        </w:rPr>
        <w:t> 30 iulie</w:t>
      </w:r>
      <w:r>
        <w:rPr>
          <w:rFonts w:hint="default" w:ascii="Trebuchet MS" w:hAnsi="Trebuchet MS" w:cs="Trebuchet MS"/>
          <w:b/>
          <w:bCs/>
          <w:i w:val="0"/>
          <w:iCs w:val="0"/>
          <w:caps w:val="0"/>
          <w:color w:val="000000"/>
          <w:spacing w:val="0"/>
          <w:sz w:val="24"/>
          <w:szCs w:val="24"/>
          <w:shd w:val="clear" w:fill="FFFFFF"/>
          <w:lang w:val="en-US"/>
        </w:rPr>
        <w:t> 202</w:t>
      </w:r>
      <w:r>
        <w:rPr>
          <w:rFonts w:hint="default" w:ascii="Trebuchet MS" w:hAnsi="Trebuchet MS" w:cs="Trebuchet MS"/>
          <w:b/>
          <w:bCs/>
          <w:i w:val="0"/>
          <w:iCs w:val="0"/>
          <w:caps w:val="0"/>
          <w:color w:val="000000"/>
          <w:spacing w:val="0"/>
          <w:sz w:val="24"/>
          <w:szCs w:val="24"/>
          <w:shd w:val="clear" w:fill="FFFFFF"/>
          <w:lang w:val="ro"/>
        </w:rPr>
        <w:t>6)</w:t>
      </w:r>
    </w:p>
    <w:p>
      <w:pPr>
        <w:pStyle w:val="15"/>
        <w:keepNext w:val="0"/>
        <w:keepLines w:val="0"/>
        <w:widowControl/>
        <w:numPr>
          <w:ilvl w:val="0"/>
          <w:numId w:val="3"/>
        </w:numPr>
        <w:suppressLineNumbers w:val="0"/>
        <w:bidi w:val="0"/>
        <w:spacing w:before="0" w:beforeAutospacing="1" w:after="0" w:afterAutospacing="0" w:line="225" w:lineRule="atLeast"/>
        <w:ind w:left="420" w:leftChars="0" w:right="0" w:hanging="420" w:firstLineChars="0"/>
        <w:jc w:val="both"/>
        <w:rPr>
          <w:rFonts w:hint="default" w:ascii="Trebuchet MS" w:hAnsi="Trebuchet MS" w:cs="Trebuchet MS"/>
          <w:color w:val="000000"/>
          <w:sz w:val="24"/>
          <w:szCs w:val="24"/>
        </w:rPr>
      </w:pPr>
      <w:r>
        <w:rPr>
          <w:rFonts w:hint="default" w:ascii="Trebuchet MS" w:hAnsi="Trebuchet MS" w:cs="Trebuchet MS"/>
          <w:i w:val="0"/>
          <w:iCs w:val="0"/>
          <w:caps w:val="0"/>
          <w:color w:val="000000"/>
          <w:spacing w:val="0"/>
          <w:sz w:val="24"/>
          <w:szCs w:val="24"/>
          <w:lang w:val="ro"/>
        </w:rPr>
        <w:t>aprobă Procedura privind înregistrarea și fixarea cu mijloace foto-audio-video din dotarea inspectorilor antifraudă a activităților specifice, stocarea și accesarea acestora, prevăzută în anexa care face parte integrantă din OpANAF și OMF nr. </w:t>
      </w:r>
      <w:r>
        <w:rPr>
          <w:rFonts w:hint="default" w:ascii="Trebuchet MS" w:hAnsi="Trebuchet MS" w:cs="Trebuchet MS"/>
          <w:b w:val="0"/>
          <w:bCs w:val="0"/>
          <w:i w:val="0"/>
          <w:iCs w:val="0"/>
          <w:caps w:val="0"/>
          <w:color w:val="000000"/>
          <w:spacing w:val="0"/>
          <w:sz w:val="24"/>
          <w:szCs w:val="24"/>
          <w:shd w:val="clear" w:fill="FFFFFF"/>
          <w:lang w:val="ro"/>
        </w:rPr>
        <w:t>898/899/2026</w:t>
      </w:r>
      <w:r>
        <w:rPr>
          <w:rFonts w:hint="default" w:ascii="Trebuchet MS" w:hAnsi="Trebuchet MS" w:cs="Trebuchet MS"/>
          <w:b w:val="0"/>
          <w:bCs w:val="0"/>
          <w:i w:val="0"/>
          <w:iCs w:val="0"/>
          <w:caps w:val="0"/>
          <w:color w:val="000000"/>
          <w:spacing w:val="0"/>
          <w:sz w:val="24"/>
          <w:szCs w:val="24"/>
          <w:lang w:val="ro"/>
        </w:rPr>
        <w:t>.</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both"/>
        <w:textAlignment w:val="auto"/>
        <w:rPr>
          <w:rFonts w:hint="default" w:ascii="Trebuchet MS" w:hAnsi="Trebuchet MS" w:cs="Trebuchet MS"/>
          <w:b w:val="0"/>
          <w:bCs w:val="0"/>
          <w:color w:val="0000FF"/>
          <w:sz w:val="24"/>
          <w:szCs w:val="24"/>
          <w:lang w:val="en-US"/>
        </w:rPr>
      </w:pP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both"/>
        <w:textAlignment w:val="auto"/>
        <w:rPr>
          <w:rFonts w:hint="default" w:ascii="Trebuchet MS" w:hAnsi="Trebuchet MS" w:cs="Trebuchet MS"/>
          <w:b w:val="0"/>
          <w:bCs w:val="0"/>
          <w:color w:val="0000FF"/>
          <w:sz w:val="24"/>
          <w:szCs w:val="24"/>
          <w:lang w:val="en-US"/>
        </w:rPr>
      </w:pP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both"/>
        <w:textAlignment w:val="auto"/>
        <w:rPr>
          <w:rFonts w:hint="default" w:ascii="Trebuchet MS" w:hAnsi="Trebuchet MS" w:cs="Trebuchet MS"/>
          <w:b w:val="0"/>
          <w:bCs w:val="0"/>
          <w:color w:val="0000FF"/>
          <w:sz w:val="24"/>
          <w:szCs w:val="24"/>
          <w:lang w:val="en-US"/>
        </w:rPr>
      </w:pP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both"/>
        <w:textAlignment w:val="auto"/>
        <w:rPr>
          <w:rFonts w:hint="default" w:ascii="Trebuchet MS" w:hAnsi="Trebuchet MS" w:cs="Trebuchet MS"/>
          <w:b w:val="0"/>
          <w:bCs w:val="0"/>
          <w:color w:val="0000FF"/>
          <w:sz w:val="24"/>
          <w:szCs w:val="24"/>
          <w:lang w:val="en-US"/>
        </w:rPr>
      </w:pP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both"/>
        <w:textAlignment w:val="auto"/>
        <w:rPr>
          <w:rFonts w:hint="default" w:ascii="Trebuchet MS" w:hAnsi="Trebuchet MS" w:cs="Trebuchet MS"/>
          <w:b w:val="0"/>
          <w:bCs w:val="0"/>
          <w:color w:val="auto"/>
          <w:sz w:val="24"/>
          <w:szCs w:val="24"/>
          <w:lang w:val="en-US"/>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rebuchet MS" w:hAnsi="Trebuchet MS" w:cs="Trebuchet MS"/>
          <w:b/>
          <w:bCs/>
          <w:color w:val="0000FF"/>
          <w:sz w:val="24"/>
          <w:szCs w:val="24"/>
          <w:lang w:val="en-US"/>
        </w:rPr>
      </w:pPr>
      <w:r>
        <w:rPr>
          <w:rFonts w:hint="default" w:ascii="Trebuchet MS" w:hAnsi="Trebuchet MS" w:cs="Trebuchet MS"/>
          <w:b w:val="0"/>
          <w:bCs w:val="0"/>
          <w:color w:val="auto"/>
          <w:sz w:val="24"/>
          <w:szCs w:val="24"/>
          <w:lang w:val="en-US"/>
        </w:rPr>
        <w:tab/>
      </w:r>
      <w:r>
        <w:rPr>
          <w:rFonts w:hint="default" w:ascii="Trebuchet MS" w:hAnsi="Trebuchet MS" w:cs="Trebuchet MS"/>
          <w:b w:val="0"/>
          <w:bCs w:val="0"/>
          <w:color w:val="auto"/>
          <w:sz w:val="24"/>
          <w:szCs w:val="24"/>
          <w:lang w:val="en-US"/>
        </w:rPr>
        <w:t xml:space="preserve"> </w:t>
      </w:r>
      <w:r>
        <w:rPr>
          <w:rFonts w:hint="default" w:ascii="Trebuchet MS" w:hAnsi="Trebuchet MS" w:cs="Trebuchet MS"/>
          <w:b w:val="0"/>
          <w:bCs w:val="0"/>
          <w:color w:val="auto"/>
          <w:sz w:val="24"/>
          <w:szCs w:val="24"/>
          <w:lang w:val="ro-RO"/>
        </w:rPr>
        <w:t>Î</w:t>
      </w:r>
      <w:r>
        <w:rPr>
          <w:rFonts w:hint="default" w:ascii="Trebuchet MS" w:hAnsi="Trebuchet MS" w:cs="Trebuchet MS"/>
          <w:b w:val="0"/>
          <w:bCs w:val="0"/>
          <w:color w:val="auto"/>
          <w:sz w:val="24"/>
          <w:szCs w:val="24"/>
          <w:lang w:val="en-US"/>
        </w:rPr>
        <w:t xml:space="preserve">n contextul unor dezbateri privind  </w:t>
      </w:r>
      <w:r>
        <w:rPr>
          <w:rStyle w:val="156"/>
          <w:rFonts w:hint="default" w:ascii="Trebuchet MS" w:hAnsi="Trebuchet MS" w:cs="Trebuchet MS"/>
          <w:color w:val="auto"/>
          <w:sz w:val="24"/>
          <w:szCs w:val="24"/>
          <w:lang w:val="ro-RO" w:eastAsia="ro-RO"/>
        </w:rPr>
        <w:t>Contribuţia de asigurări sociale de sănătate datorată</w:t>
      </w:r>
      <w:r>
        <w:rPr>
          <w:rStyle w:val="156"/>
          <w:rFonts w:hint="default" w:ascii="Trebuchet MS" w:hAnsi="Trebuchet MS" w:cs="Trebuchet MS"/>
          <w:color w:val="auto"/>
          <w:sz w:val="24"/>
          <w:szCs w:val="24"/>
          <w:lang w:val="en-US" w:eastAsia="ro-RO"/>
        </w:rPr>
        <w:t xml:space="preserve"> de catre diverse categorii de persoane fizice, au fost transmise, către</w:t>
      </w:r>
      <w:r>
        <w:rPr>
          <w:rFonts w:hint="default" w:ascii="Trebuchet MS" w:hAnsi="Trebuchet MS" w:cs="Trebuchet MS"/>
          <w:b/>
          <w:bCs/>
          <w:color w:val="auto"/>
          <w:sz w:val="24"/>
          <w:szCs w:val="24"/>
          <w:lang w:val="en-US"/>
        </w:rPr>
        <w:t xml:space="preserve">  </w:t>
      </w:r>
      <w:r>
        <w:rPr>
          <w:rFonts w:hint="default" w:ascii="Trebuchet MS" w:hAnsi="Trebuchet MS" w:cs="Trebuchet MS"/>
          <w:b w:val="0"/>
          <w:bCs w:val="0"/>
          <w:color w:val="auto"/>
          <w:sz w:val="24"/>
          <w:szCs w:val="24"/>
          <w:lang w:val="en-US"/>
        </w:rPr>
        <w:t>publicatia</w:t>
      </w:r>
      <w:r>
        <w:rPr>
          <w:rFonts w:hint="default" w:ascii="Trebuchet MS" w:hAnsi="Trebuchet MS" w:cs="Trebuchet MS"/>
          <w:b/>
          <w:bCs/>
          <w:color w:val="auto"/>
          <w:sz w:val="24"/>
          <w:szCs w:val="24"/>
          <w:lang w:val="en-US"/>
        </w:rPr>
        <w:t xml:space="preserve"> Cluj24. ro</w:t>
      </w:r>
      <w:r>
        <w:rPr>
          <w:rFonts w:hint="default" w:ascii="Trebuchet MS" w:hAnsi="Trebuchet MS" w:cs="Trebuchet MS"/>
          <w:b/>
          <w:bCs/>
          <w:color w:val="auto"/>
          <w:sz w:val="24"/>
          <w:szCs w:val="24"/>
          <w:lang w:val="ro-RO"/>
        </w:rPr>
        <w:t>,</w:t>
      </w:r>
      <w:r>
        <w:rPr>
          <w:rFonts w:hint="default" w:ascii="Trebuchet MS" w:hAnsi="Trebuchet MS" w:cs="Trebuchet MS"/>
          <w:b/>
          <w:bCs/>
          <w:color w:val="auto"/>
          <w:sz w:val="24"/>
          <w:szCs w:val="24"/>
          <w:lang w:val="en-US"/>
        </w:rPr>
        <w:t xml:space="preserve"> </w:t>
      </w:r>
      <w:r>
        <w:rPr>
          <w:rFonts w:hint="default" w:ascii="Trebuchet MS" w:hAnsi="Trebuchet MS" w:cs="Trebuchet MS"/>
          <w:b w:val="0"/>
          <w:bCs w:val="0"/>
          <w:color w:val="auto"/>
          <w:sz w:val="24"/>
          <w:szCs w:val="24"/>
          <w:lang w:val="en-US"/>
        </w:rPr>
        <w:t>urm</w:t>
      </w:r>
      <w:r>
        <w:rPr>
          <w:rFonts w:hint="default" w:ascii="Trebuchet MS" w:hAnsi="Trebuchet MS" w:cs="Trebuchet MS"/>
          <w:b w:val="0"/>
          <w:bCs w:val="0"/>
          <w:color w:val="auto"/>
          <w:sz w:val="24"/>
          <w:szCs w:val="24"/>
          <w:lang w:val="ro-RO"/>
        </w:rPr>
        <w:t>ă</w:t>
      </w:r>
      <w:r>
        <w:rPr>
          <w:rFonts w:hint="default" w:ascii="Trebuchet MS" w:hAnsi="Trebuchet MS" w:cs="Trebuchet MS"/>
          <w:b w:val="0"/>
          <w:bCs w:val="0"/>
          <w:color w:val="auto"/>
          <w:sz w:val="24"/>
          <w:szCs w:val="24"/>
          <w:lang w:val="en-US"/>
        </w:rPr>
        <w:t>toarele informa</w:t>
      </w:r>
      <w:r>
        <w:rPr>
          <w:rFonts w:hint="default" w:ascii="Trebuchet MS" w:hAnsi="Trebuchet MS" w:cs="Trebuchet MS"/>
          <w:b w:val="0"/>
          <w:bCs w:val="0"/>
          <w:color w:val="auto"/>
          <w:sz w:val="24"/>
          <w:szCs w:val="24"/>
          <w:lang w:val="ro-RO"/>
        </w:rPr>
        <w:t>ț</w:t>
      </w:r>
      <w:r>
        <w:rPr>
          <w:rFonts w:hint="default" w:ascii="Trebuchet MS" w:hAnsi="Trebuchet MS" w:cs="Trebuchet MS"/>
          <w:b w:val="0"/>
          <w:bCs w:val="0"/>
          <w:color w:val="auto"/>
          <w:sz w:val="24"/>
          <w:szCs w:val="24"/>
          <w:lang w:val="en-US"/>
        </w:rPr>
        <w:t>ii</w:t>
      </w:r>
      <w:r>
        <w:rPr>
          <w:rFonts w:hint="default" w:ascii="Trebuchet MS" w:hAnsi="Trebuchet MS" w:cs="Trebuchet MS"/>
          <w:b/>
          <w:bCs/>
          <w:color w:val="auto"/>
          <w:sz w:val="24"/>
          <w:szCs w:val="24"/>
          <w:lang w:val="en-US"/>
        </w:rPr>
        <w:t xml:space="preserve">:  </w:t>
      </w:r>
      <w:r>
        <w:rPr>
          <w:rFonts w:hint="default" w:ascii="Trebuchet MS" w:hAnsi="Trebuchet MS" w:cs="Trebuchet MS"/>
          <w:b/>
          <w:bCs/>
          <w:color w:val="0000FF"/>
          <w:sz w:val="24"/>
          <w:szCs w:val="24"/>
          <w:lang w:val="en-US"/>
        </w:rPr>
        <w:t xml:space="preserve">   </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firstLineChars="0"/>
        <w:jc w:val="both"/>
        <w:textAlignment w:val="auto"/>
        <w:outlineLvl w:val="9"/>
        <w:rPr>
          <w:rStyle w:val="156"/>
          <w:rFonts w:hint="default" w:ascii="Trebuchet MS" w:hAnsi="Trebuchet MS" w:cs="Trebuchet MS"/>
          <w:sz w:val="24"/>
          <w:szCs w:val="24"/>
          <w:lang w:val="ro-RO" w:eastAsia="ro-RO"/>
        </w:rPr>
      </w:pPr>
      <w:r>
        <w:rPr>
          <w:rStyle w:val="156"/>
          <w:rFonts w:hint="default" w:ascii="Trebuchet MS" w:hAnsi="Trebuchet MS" w:cs="Trebuchet MS"/>
          <w:sz w:val="24"/>
          <w:szCs w:val="24"/>
          <w:lang w:val="ro-RO" w:eastAsia="ro-RO"/>
        </w:rPr>
        <w:t>„D.G.R.F.P. Cluj-Napoca, prin departamentul de specialitate, a înaintat la Agenţia Naţională de Administrare Fiscală propunerea de modificare a conţinutului art. 180 din Legea nr. 227/2015 privind Codul fiscal, cu modificările şi completările ulterioare, astfel încât, la alin. (5) al aceluiaşi articol, în cazul persoanelor fizice fără venituri care au optat pentru plata CASS, să se recalculeze CASS proporţional cu numărul de luni în care persoana a deţinut statutul de persoană fizică fără venituri, până la data la care a dobândit calitatea de asigurat la sistemul public de asigurări sociale de sănătate, ca urmare a noului statut dobândit"</w:t>
      </w:r>
      <w:r>
        <w:rPr>
          <w:rStyle w:val="156"/>
          <w:rFonts w:hint="default" w:ascii="Trebuchet MS" w:hAnsi="Trebuchet MS" w:cs="Trebuchet MS"/>
          <w:sz w:val="24"/>
          <w:szCs w:val="24"/>
          <w:lang w:val="en-US" w:eastAsia="ro-RO"/>
        </w:rPr>
        <w:t>.</w:t>
      </w:r>
      <w:r>
        <w:rPr>
          <w:rStyle w:val="156"/>
          <w:rFonts w:hint="default" w:ascii="Trebuchet MS" w:hAnsi="Trebuchet MS" w:cs="Trebuchet MS"/>
          <w:sz w:val="24"/>
          <w:szCs w:val="24"/>
          <w:lang w:val="ro-RO" w:eastAsia="ro-RO"/>
        </w:rPr>
        <w:t xml:space="preserve"> </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firstLineChars="0"/>
        <w:jc w:val="both"/>
        <w:textAlignment w:val="auto"/>
        <w:outlineLvl w:val="9"/>
        <w:rPr>
          <w:rStyle w:val="156"/>
          <w:rFonts w:hint="default" w:ascii="Trebuchet MS" w:hAnsi="Trebuchet MS" w:cs="Trebuchet MS"/>
          <w:sz w:val="24"/>
          <w:szCs w:val="24"/>
          <w:lang w:val="en-US" w:eastAsia="ro-RO"/>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firstLineChars="0"/>
        <w:jc w:val="both"/>
        <w:textAlignment w:val="auto"/>
        <w:outlineLvl w:val="9"/>
        <w:rPr>
          <w:rFonts w:hint="default" w:ascii="Trebuchet MS" w:hAnsi="Trebuchet MS" w:cs="Trebuchet MS"/>
          <w:bCs/>
          <w:color w:val="0000FF"/>
          <w:sz w:val="24"/>
          <w:szCs w:val="24"/>
          <w:lang w:val="en-US"/>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firstLineChars="0"/>
        <w:jc w:val="both"/>
        <w:textAlignment w:val="auto"/>
        <w:outlineLvl w:val="9"/>
        <w:rPr>
          <w:rFonts w:hint="default" w:ascii="Trebuchet MS" w:hAnsi="Trebuchet MS" w:cs="Trebuchet MS"/>
          <w:bCs/>
          <w:color w:val="auto"/>
          <w:sz w:val="24"/>
          <w:szCs w:val="24"/>
          <w:lang w:val="pt-BR"/>
        </w:rPr>
      </w:pPr>
      <w:r>
        <w:rPr>
          <w:rFonts w:hint="default" w:ascii="Trebuchet MS" w:hAnsi="Trebuchet MS" w:cs="Trebuchet MS"/>
          <w:bCs/>
          <w:color w:val="auto"/>
          <w:sz w:val="24"/>
          <w:szCs w:val="24"/>
          <w:lang w:val="en-US"/>
        </w:rPr>
        <w:t>Cu stim</w:t>
      </w:r>
      <w:r>
        <w:rPr>
          <w:rFonts w:hint="default" w:ascii="Trebuchet MS" w:hAnsi="Trebuchet MS" w:cs="Trebuchet MS"/>
          <w:bCs/>
          <w:color w:val="auto"/>
          <w:sz w:val="24"/>
          <w:szCs w:val="24"/>
          <w:lang w:val="ro-RO"/>
        </w:rPr>
        <w:t>ă</w:t>
      </w:r>
      <w:r>
        <w:rPr>
          <w:rFonts w:hint="default" w:ascii="Trebuchet MS" w:hAnsi="Trebuchet MS" w:cs="Trebuchet MS"/>
          <w:bCs/>
          <w:color w:val="auto"/>
          <w:sz w:val="24"/>
          <w:szCs w:val="24"/>
          <w:lang w:val="pt-BR"/>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pt-BR"/>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pt-BR"/>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firstLine="720" w:firstLineChars="0"/>
        <w:jc w:val="both"/>
        <w:textAlignment w:val="auto"/>
        <w:outlineLvl w:val="9"/>
        <w:rPr>
          <w:rFonts w:hint="default" w:ascii="Trebuchet MS" w:hAnsi="Trebuchet MS" w:cs="Trebuchet MS"/>
          <w:color w:val="auto"/>
          <w:sz w:val="24"/>
          <w:szCs w:val="24"/>
        </w:rPr>
      </w:pPr>
      <w:r>
        <w:rPr>
          <w:rFonts w:hint="default" w:ascii="Trebuchet MS" w:hAnsi="Trebuchet MS" w:cs="Trebuchet MS"/>
          <w:b/>
          <w:bCs/>
          <w:color w:val="auto"/>
          <w:sz w:val="24"/>
          <w:szCs w:val="24"/>
          <w:lang w:val="en-US"/>
        </w:rPr>
        <w:t xml:space="preserve">Alin Cristian JUDE                                     </w:t>
      </w:r>
      <w:r>
        <w:rPr>
          <w:rFonts w:hint="default" w:ascii="Trebuchet MS" w:hAnsi="Trebuchet MS" w:cs="Trebuchet MS"/>
          <w:b/>
          <w:bCs/>
          <w:color w:val="auto"/>
          <w:sz w:val="24"/>
          <w:szCs w:val="24"/>
          <w:lang w:val="ro-RO"/>
        </w:rPr>
        <w:t xml:space="preserve">  </w:t>
      </w:r>
      <w:r>
        <w:rPr>
          <w:rFonts w:hint="default" w:ascii="Trebuchet MS" w:hAnsi="Trebuchet MS" w:cs="Trebuchet MS"/>
          <w:b/>
          <w:bCs/>
          <w:color w:val="auto"/>
          <w:sz w:val="24"/>
          <w:szCs w:val="24"/>
          <w:lang w:val="en-US"/>
        </w:rPr>
        <w:t xml:space="preserve">    </w:t>
      </w:r>
      <w:r>
        <w:rPr>
          <w:rFonts w:hint="default" w:ascii="Trebuchet MS" w:hAnsi="Trebuchet MS" w:cs="Trebuchet MS"/>
          <w:b/>
          <w:bCs w:val="0"/>
          <w:color w:val="auto"/>
          <w:sz w:val="24"/>
          <w:szCs w:val="24"/>
          <w:lang w:val="en-US"/>
        </w:rPr>
        <w:t>Liv</w:t>
      </w:r>
      <w:r>
        <w:rPr>
          <w:rFonts w:hint="default" w:ascii="Trebuchet MS" w:hAnsi="Trebuchet MS" w:cs="Trebuchet MS"/>
          <w:b/>
          <w:bCs w:val="0"/>
          <w:color w:val="auto"/>
          <w:sz w:val="24"/>
          <w:szCs w:val="24"/>
          <w:lang w:val="ro-RO"/>
        </w:rPr>
        <w:t>ia Șteopan</w:t>
      </w: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r>
        <w:rPr>
          <w:rFonts w:hint="default" w:ascii="Trebuchet MS" w:hAnsi="Trebuchet MS" w:cs="Trebuchet MS"/>
          <w:b/>
          <w:bCs/>
          <w:color w:val="auto"/>
          <w:sz w:val="24"/>
          <w:szCs w:val="24"/>
          <w:lang w:val="en-US"/>
        </w:rPr>
        <w:t xml:space="preserve">Director </w:t>
      </w:r>
      <w:r>
        <w:rPr>
          <w:rFonts w:hint="default" w:ascii="Trebuchet MS" w:hAnsi="Trebuchet MS" w:cs="Trebuchet MS"/>
          <w:b/>
          <w:bCs/>
          <w:color w:val="auto"/>
          <w:sz w:val="24"/>
          <w:szCs w:val="24"/>
          <w:lang w:val="ro-RO"/>
        </w:rPr>
        <w:t>E</w:t>
      </w:r>
      <w:r>
        <w:rPr>
          <w:rFonts w:hint="default" w:ascii="Trebuchet MS" w:hAnsi="Trebuchet MS" w:cs="Trebuchet MS"/>
          <w:b/>
          <w:bCs/>
          <w:color w:val="auto"/>
          <w:sz w:val="24"/>
          <w:szCs w:val="24"/>
          <w:lang w:val="en-US"/>
        </w:rPr>
        <w:t xml:space="preserve">xecutiv </w:t>
      </w:r>
      <w:r>
        <w:rPr>
          <w:rFonts w:hint="default" w:ascii="Trebuchet MS" w:hAnsi="Trebuchet MS" w:cs="Trebuchet MS"/>
          <w:b/>
          <w:bCs/>
          <w:color w:val="auto"/>
          <w:sz w:val="24"/>
          <w:szCs w:val="24"/>
          <w:lang w:val="ro-RO"/>
        </w:rPr>
        <w:t>C</w:t>
      </w:r>
      <w:r>
        <w:rPr>
          <w:rFonts w:hint="default" w:ascii="Trebuchet MS" w:hAnsi="Trebuchet MS" w:cs="Trebuchet MS"/>
          <w:b/>
          <w:bCs/>
          <w:color w:val="auto"/>
          <w:sz w:val="24"/>
          <w:szCs w:val="24"/>
          <w:lang w:val="en-US"/>
        </w:rPr>
        <w:t>olect</w:t>
      </w:r>
      <w:r>
        <w:rPr>
          <w:rFonts w:hint="default" w:ascii="Trebuchet MS" w:hAnsi="Trebuchet MS" w:cs="Trebuchet MS"/>
          <w:b/>
          <w:bCs/>
          <w:color w:val="auto"/>
          <w:sz w:val="24"/>
          <w:szCs w:val="24"/>
          <w:lang w:val="ro-RO"/>
        </w:rPr>
        <w:t>a</w:t>
      </w:r>
      <w:r>
        <w:rPr>
          <w:rFonts w:hint="default" w:ascii="Trebuchet MS" w:hAnsi="Trebuchet MS" w:cs="Trebuchet MS"/>
          <w:b/>
          <w:bCs/>
          <w:color w:val="auto"/>
          <w:sz w:val="24"/>
          <w:szCs w:val="24"/>
          <w:lang w:val="en-US"/>
        </w:rPr>
        <w:t>re</w:t>
      </w:r>
      <w:r>
        <w:rPr>
          <w:rFonts w:hint="default" w:ascii="Trebuchet MS" w:hAnsi="Trebuchet MS" w:cs="Trebuchet MS"/>
          <w:b/>
          <w:bCs/>
          <w:color w:val="auto"/>
          <w:sz w:val="24"/>
          <w:szCs w:val="24"/>
          <w:lang w:val="ro-RO"/>
        </w:rPr>
        <w:t xml:space="preserve">                                         Șef serviciu</w:t>
      </w: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tabs>
          <w:tab w:val="left" w:pos="2100"/>
        </w:tabs>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default" w:ascii="Trebuchet MS" w:hAnsi="Trebuchet MS" w:cs="Trebuchet MS"/>
          <w:b/>
          <w:bCs/>
          <w:color w:val="auto"/>
          <w:sz w:val="24"/>
          <w:szCs w:val="24"/>
          <w:lang w:val="ro-RO"/>
        </w:rPr>
      </w:pPr>
    </w:p>
    <w:p>
      <w:pPr>
        <w:keepNext w:val="0"/>
        <w:keepLines w:val="0"/>
        <w:pageBreakBefore w:val="0"/>
        <w:widowControl/>
        <w:kinsoku/>
        <w:wordWrap/>
        <w:overflowPunct/>
        <w:topLinePunct w:val="0"/>
        <w:autoSpaceDE/>
        <w:autoSpaceDN/>
        <w:bidi w:val="0"/>
        <w:adjustRightInd/>
        <w:snapToGrid/>
        <w:spacing w:before="0" w:beforeAutospacing="0" w:after="0" w:line="240" w:lineRule="auto"/>
        <w:ind w:left="0" w:leftChars="0" w:right="0" w:rightChars="0" w:firstLine="0" w:firstLineChars="0"/>
        <w:jc w:val="both"/>
        <w:textAlignment w:val="auto"/>
        <w:outlineLvl w:val="9"/>
        <w:rPr>
          <w:rFonts w:hint="default" w:ascii="Trebuchet MS" w:hAnsi="Trebuchet MS" w:cs="Trebuchet MS"/>
          <w:b w:val="0"/>
          <w:bCs w:val="0"/>
          <w:color w:val="auto"/>
          <w:sz w:val="24"/>
          <w:szCs w:val="24"/>
        </w:rPr>
      </w:pPr>
      <w:r>
        <w:rPr>
          <w:rFonts w:hint="default" w:ascii="Trebuchet MS" w:hAnsi="Trebuchet MS" w:cs="Trebuchet MS"/>
          <w:b w:val="0"/>
          <w:bCs w:val="0"/>
          <w:color w:val="auto"/>
          <w:sz w:val="24"/>
          <w:szCs w:val="24"/>
          <w:lang w:val="en-US"/>
        </w:rPr>
        <w:t>Întocmit</w:t>
      </w:r>
      <w:r>
        <w:rPr>
          <w:rFonts w:hint="default" w:ascii="Trebuchet MS" w:hAnsi="Trebuchet MS" w:cs="Trebuchet MS"/>
          <w:b w:val="0"/>
          <w:bCs w:val="0"/>
          <w:color w:val="auto"/>
          <w:sz w:val="24"/>
          <w:szCs w:val="24"/>
          <w:lang w:val="ro-RO"/>
        </w:rPr>
        <w:t xml:space="preserve">: </w:t>
      </w:r>
      <w:r>
        <w:rPr>
          <w:rFonts w:hint="default" w:ascii="Trebuchet MS" w:hAnsi="Trebuchet MS" w:cs="Trebuchet MS"/>
          <w:b w:val="0"/>
          <w:bCs w:val="0"/>
          <w:color w:val="auto"/>
          <w:sz w:val="24"/>
          <w:szCs w:val="24"/>
          <w:lang w:val="en-US"/>
        </w:rPr>
        <w:t>Dana Moldovan</w:t>
      </w:r>
      <w:r>
        <w:rPr>
          <w:rFonts w:hint="default" w:ascii="Trebuchet MS" w:hAnsi="Trebuchet MS" w:cs="Trebuchet MS"/>
          <w:b w:val="0"/>
          <w:bCs w:val="0"/>
          <w:color w:val="auto"/>
          <w:sz w:val="24"/>
          <w:szCs w:val="24"/>
        </w:rPr>
        <w:t>,</w:t>
      </w:r>
      <w:r>
        <w:rPr>
          <w:rFonts w:hint="default" w:ascii="Trebuchet MS" w:hAnsi="Trebuchet MS" w:cs="Trebuchet MS"/>
          <w:b w:val="0"/>
          <w:bCs w:val="0"/>
          <w:color w:val="auto"/>
          <w:sz w:val="24"/>
          <w:szCs w:val="24"/>
          <w:lang w:val="en-US"/>
        </w:rPr>
        <w:t xml:space="preserve"> consilier superior, </w:t>
      </w:r>
      <w:r>
        <w:rPr>
          <w:rFonts w:hint="default" w:ascii="Trebuchet MS" w:hAnsi="Trebuchet MS" w:cs="Trebuchet MS"/>
          <w:b w:val="0"/>
          <w:bCs w:val="0"/>
          <w:color w:val="auto"/>
          <w:spacing w:val="20"/>
          <w:sz w:val="24"/>
          <w:szCs w:val="24"/>
          <w:lang w:val="en-US"/>
        </w:rPr>
        <w:t xml:space="preserve">Serviciul </w:t>
      </w:r>
      <w:r>
        <w:rPr>
          <w:rFonts w:hint="default" w:ascii="Trebuchet MS" w:hAnsi="Trebuchet MS" w:cs="Trebuchet MS"/>
          <w:b w:val="0"/>
          <w:bCs w:val="0"/>
          <w:color w:val="auto"/>
          <w:spacing w:val="20"/>
          <w:sz w:val="24"/>
          <w:szCs w:val="24"/>
          <w:lang w:val="ro-RO"/>
        </w:rPr>
        <w:t>Î</w:t>
      </w:r>
      <w:r>
        <w:rPr>
          <w:rFonts w:hint="default" w:ascii="Trebuchet MS" w:hAnsi="Trebuchet MS" w:cs="Trebuchet MS"/>
          <w:b w:val="0"/>
          <w:bCs w:val="0"/>
          <w:color w:val="auto"/>
          <w:spacing w:val="20"/>
          <w:sz w:val="24"/>
          <w:szCs w:val="24"/>
          <w:lang w:val="en-US"/>
        </w:rPr>
        <w:t xml:space="preserve">ndrumare, </w:t>
      </w:r>
      <w:r>
        <w:rPr>
          <w:rFonts w:hint="default" w:ascii="Trebuchet MS" w:hAnsi="Trebuchet MS" w:cs="Trebuchet MS"/>
          <w:b w:val="0"/>
          <w:bCs w:val="0"/>
          <w:color w:val="auto"/>
          <w:spacing w:val="20"/>
          <w:sz w:val="24"/>
          <w:szCs w:val="24"/>
          <w:lang w:val="ro-RO"/>
        </w:rPr>
        <w:t>A</w:t>
      </w:r>
      <w:r>
        <w:rPr>
          <w:rFonts w:hint="default" w:ascii="Trebuchet MS" w:hAnsi="Trebuchet MS" w:cs="Trebuchet MS"/>
          <w:b w:val="0"/>
          <w:bCs w:val="0"/>
          <w:color w:val="auto"/>
          <w:spacing w:val="20"/>
          <w:sz w:val="24"/>
          <w:szCs w:val="24"/>
          <w:lang w:val="en-US"/>
        </w:rPr>
        <w:t>sist</w:t>
      </w:r>
      <w:r>
        <w:rPr>
          <w:rFonts w:hint="default" w:ascii="Trebuchet MS" w:hAnsi="Trebuchet MS" w:cs="Trebuchet MS"/>
          <w:b w:val="0"/>
          <w:bCs w:val="0"/>
          <w:color w:val="auto"/>
          <w:spacing w:val="20"/>
          <w:sz w:val="24"/>
          <w:szCs w:val="24"/>
          <w:lang w:val="ro-RO"/>
        </w:rPr>
        <w:t>ență</w:t>
      </w:r>
      <w:r>
        <w:rPr>
          <w:rFonts w:hint="default" w:ascii="Trebuchet MS" w:hAnsi="Trebuchet MS" w:cs="Trebuchet MS"/>
          <w:b w:val="0"/>
          <w:bCs w:val="0"/>
          <w:color w:val="auto"/>
          <w:spacing w:val="20"/>
          <w:sz w:val="24"/>
          <w:szCs w:val="24"/>
          <w:lang w:val="en-US"/>
        </w:rPr>
        <w:t xml:space="preserve"> </w:t>
      </w:r>
      <w:r>
        <w:rPr>
          <w:rFonts w:hint="default" w:ascii="Trebuchet MS" w:hAnsi="Trebuchet MS" w:cs="Trebuchet MS"/>
          <w:b w:val="0"/>
          <w:bCs w:val="0"/>
          <w:color w:val="auto"/>
          <w:spacing w:val="20"/>
          <w:sz w:val="24"/>
          <w:szCs w:val="24"/>
          <w:lang w:val="ro-RO"/>
        </w:rPr>
        <w:t>ș</w:t>
      </w:r>
      <w:r>
        <w:rPr>
          <w:rFonts w:hint="default" w:ascii="Trebuchet MS" w:hAnsi="Trebuchet MS" w:cs="Trebuchet MS"/>
          <w:b w:val="0"/>
          <w:bCs w:val="0"/>
          <w:color w:val="auto"/>
          <w:spacing w:val="20"/>
          <w:sz w:val="24"/>
          <w:szCs w:val="24"/>
          <w:lang w:val="en-US"/>
        </w:rPr>
        <w:t>i</w:t>
      </w:r>
      <w:r>
        <w:rPr>
          <w:rFonts w:hint="default" w:ascii="Trebuchet MS" w:hAnsi="Trebuchet MS" w:cs="Trebuchet MS"/>
          <w:b w:val="0"/>
          <w:bCs w:val="0"/>
          <w:color w:val="auto"/>
          <w:spacing w:val="20"/>
          <w:sz w:val="24"/>
          <w:szCs w:val="24"/>
          <w:lang w:val="ro-RO"/>
        </w:rPr>
        <w:t xml:space="preserve"> </w:t>
      </w:r>
      <w:r>
        <w:rPr>
          <w:rFonts w:hint="default" w:ascii="Trebuchet MS" w:hAnsi="Trebuchet MS" w:cs="Trebuchet MS"/>
          <w:b w:val="0"/>
          <w:bCs w:val="0"/>
          <w:color w:val="auto"/>
          <w:spacing w:val="20"/>
          <w:sz w:val="24"/>
          <w:szCs w:val="24"/>
          <w:lang w:val="en-US"/>
        </w:rPr>
        <w:t xml:space="preserve">Servicii </w:t>
      </w:r>
      <w:r>
        <w:rPr>
          <w:rFonts w:hint="default" w:ascii="Trebuchet MS" w:hAnsi="Trebuchet MS" w:cs="Trebuchet MS"/>
          <w:b w:val="0"/>
          <w:bCs w:val="0"/>
          <w:color w:val="auto"/>
          <w:spacing w:val="20"/>
          <w:sz w:val="24"/>
          <w:szCs w:val="24"/>
          <w:lang w:val="ro-RO"/>
        </w:rPr>
        <w:t>C</w:t>
      </w:r>
      <w:r>
        <w:rPr>
          <w:rFonts w:hint="default" w:ascii="Trebuchet MS" w:hAnsi="Trebuchet MS" w:cs="Trebuchet MS"/>
          <w:b w:val="0"/>
          <w:bCs w:val="0"/>
          <w:color w:val="auto"/>
          <w:spacing w:val="20"/>
          <w:sz w:val="24"/>
          <w:szCs w:val="24"/>
          <w:lang w:val="en-US"/>
        </w:rPr>
        <w:t xml:space="preserve">ontribuabili </w:t>
      </w:r>
      <w:r>
        <w:rPr>
          <w:rFonts w:hint="default" w:ascii="Trebuchet MS" w:hAnsi="Trebuchet MS" w:cs="Trebuchet MS"/>
          <w:b w:val="0"/>
          <w:bCs w:val="0"/>
          <w:color w:val="auto"/>
          <w:sz w:val="24"/>
          <w:szCs w:val="24"/>
          <w:lang w:val="es-ES"/>
        </w:rPr>
        <w:t>D.G.R.F.P.  Clu</w:t>
      </w:r>
      <w:r>
        <w:rPr>
          <w:rFonts w:hint="default" w:ascii="Trebuchet MS" w:hAnsi="Trebuchet MS" w:cs="Trebuchet MS"/>
          <w:b w:val="0"/>
          <w:bCs w:val="0"/>
          <w:color w:val="auto"/>
          <w:sz w:val="24"/>
          <w:szCs w:val="24"/>
        </w:rPr>
        <w:t>j-Napoca</w:t>
      </w:r>
    </w:p>
    <w:p>
      <w:pPr>
        <w:keepNext w:val="0"/>
        <w:keepLines w:val="0"/>
        <w:pageBreakBefore w:val="0"/>
        <w:widowControl/>
        <w:kinsoku/>
        <w:wordWrap/>
        <w:overflowPunct/>
        <w:topLinePunct w:val="0"/>
        <w:autoSpaceDE/>
        <w:autoSpaceDN/>
        <w:bidi w:val="0"/>
        <w:adjustRightInd/>
        <w:snapToGrid/>
        <w:spacing w:before="0" w:beforeAutospacing="0" w:after="0" w:line="240" w:lineRule="auto"/>
        <w:ind w:left="0" w:leftChars="0" w:right="0" w:rightChars="0" w:firstLine="0" w:firstLineChars="0"/>
        <w:jc w:val="both"/>
        <w:textAlignment w:val="auto"/>
        <w:outlineLvl w:val="9"/>
        <w:rPr>
          <w:rFonts w:hint="default" w:ascii="Trebuchet MS" w:hAnsi="Trebuchet MS" w:cs="Trebuchet MS"/>
          <w:b w:val="0"/>
          <w:bCs w:val="0"/>
          <w:color w:val="auto"/>
          <w:sz w:val="24"/>
          <w:szCs w:val="24"/>
        </w:rPr>
      </w:pPr>
    </w:p>
    <w:p>
      <w:pPr>
        <w:keepNext w:val="0"/>
        <w:keepLines w:val="0"/>
        <w:pageBreakBefore w:val="0"/>
        <w:widowControl/>
        <w:kinsoku/>
        <w:wordWrap/>
        <w:overflowPunct/>
        <w:topLinePunct w:val="0"/>
        <w:autoSpaceDE/>
        <w:autoSpaceDN/>
        <w:bidi w:val="0"/>
        <w:adjustRightInd/>
        <w:snapToGrid/>
        <w:spacing w:before="0" w:beforeAutospacing="0" w:after="0" w:line="240" w:lineRule="auto"/>
        <w:ind w:left="0" w:leftChars="0" w:right="0" w:rightChars="0" w:firstLine="0" w:firstLineChars="0"/>
        <w:jc w:val="both"/>
        <w:textAlignment w:val="auto"/>
        <w:outlineLvl w:val="9"/>
        <w:rPr>
          <w:rFonts w:hint="default" w:ascii="Trebuchet MS" w:hAnsi="Trebuchet MS" w:cs="Trebuchet MS"/>
          <w:b w:val="0"/>
          <w:bCs w:val="0"/>
          <w:color w:val="auto"/>
          <w:sz w:val="24"/>
          <w:szCs w:val="24"/>
        </w:rPr>
      </w:pPr>
    </w:p>
    <w:p>
      <w:pPr>
        <w:keepNext w:val="0"/>
        <w:keepLines w:val="0"/>
        <w:pageBreakBefore w:val="0"/>
        <w:widowControl/>
        <w:kinsoku/>
        <w:wordWrap/>
        <w:overflowPunct/>
        <w:topLinePunct w:val="0"/>
        <w:autoSpaceDE/>
        <w:autoSpaceDN/>
        <w:bidi w:val="0"/>
        <w:adjustRightInd/>
        <w:snapToGrid/>
        <w:spacing w:before="0" w:beforeAutospacing="0" w:after="0" w:line="240" w:lineRule="auto"/>
        <w:ind w:left="0" w:leftChars="0" w:right="0" w:rightChars="0" w:firstLine="0" w:firstLineChars="0"/>
        <w:jc w:val="both"/>
        <w:textAlignment w:val="auto"/>
        <w:outlineLvl w:val="9"/>
        <w:rPr>
          <w:rFonts w:hint="default" w:ascii="Trebuchet MS" w:hAnsi="Trebuchet MS" w:cs="Trebuchet MS"/>
          <w:b w:val="0"/>
          <w:bCs w:val="0"/>
          <w:color w:val="auto"/>
          <w:sz w:val="24"/>
          <w:szCs w:val="24"/>
        </w:rPr>
      </w:pPr>
    </w:p>
    <w:sectPr>
      <w:footerReference r:id="rId5" w:type="default"/>
      <w:pgSz w:w="11906" w:h="16838"/>
      <w:pgMar w:top="1440" w:right="1080" w:bottom="1440" w:left="1080" w:header="0" w:footer="720" w:gutter="0"/>
      <w:pgNumType w:fmt="decimal"/>
      <w:cols w:space="720" w:num="1"/>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rebuchet MS">
    <w:panose1 w:val="020B0603020202020204"/>
    <w:charset w:val="EE"/>
    <w:family w:val="roman"/>
    <w:pitch w:val="default"/>
    <w:sig w:usb0="00000687" w:usb1="00000000" w:usb2="00000000" w:usb3="00000000" w:csb0="2000009F" w:csb1="00000000"/>
  </w:font>
  <w:font w:name="Liberation Sans">
    <w:panose1 w:val="020B0604020202020204"/>
    <w:charset w:val="EE"/>
    <w:family w:val="roman"/>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Liberation Serif">
    <w:panose1 w:val="02020603050405020304"/>
    <w:charset w:val="EE"/>
    <w:family w:val="roman"/>
    <w:pitch w:val="default"/>
    <w:sig w:usb0="E0000AFF" w:usb1="500078FF" w:usb2="00000021" w:usb3="00000000" w:csb0="600001BF" w:csb1="DFF70000"/>
  </w:font>
  <w:font w:name="OpenSymbol">
    <w:panose1 w:val="05010000000000000000"/>
    <w:charset w:val="00"/>
    <w:family w:val="auto"/>
    <w:pitch w:val="default"/>
    <w:sig w:usb0="800000AF" w:usb1="1001ECEA" w:usb2="00000000" w:usb3="00000000" w:csb0="80000001" w:csb1="00000000"/>
  </w:font>
  <w:font w:name="Verdana">
    <w:panose1 w:val="020B0604030504040204"/>
    <w:charset w:val="00"/>
    <w:family w:val="auto"/>
    <w:pitch w:val="default"/>
    <w:sig w:usb0="A00006FF" w:usb1="4000205B" w:usb2="00000010" w:usb3="00000000" w:csb0="2000019F" w:csb1="00000000"/>
  </w:font>
  <w:font w:name="Symbol">
    <w:panose1 w:val="05050102010706020507"/>
    <w:charset w:val="00"/>
    <w:family w:val="auto"/>
    <w:pitch w:val="default"/>
    <w:sig w:usb0="00000000" w:usb1="00000000" w:usb2="00000000" w:usb3="00000000" w:csb0="80000000" w:csb1="00000000"/>
  </w:font>
  <w:font w:name="Franklin Gothic Demi">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bidi w:val="0"/>
      <w:spacing w:before="0" w:after="0" w:line="240" w:lineRule="auto"/>
      <w:ind w:right="0" w:firstLine="0"/>
      <w:jc w:val="right"/>
    </w:pPr>
    <w:r>
      <w:rPr>
        <w:rFonts w:ascii="Trebuchet MS" w:hAnsi="Trebuchet MS" w:eastAsia="Franklin Gothic Demi" w:cs="Arial"/>
        <w:b/>
        <w:bCs/>
        <w:color w:val="000000"/>
        <w:sz w:val="18"/>
        <w:szCs w:val="18"/>
        <w:lang w:val="ro-RO"/>
      </w:rPr>
      <w:t>Document care conține date cu caracter personal protejate de prevederile Regulamentului (UE) 2016/679</w:t>
    </w:r>
  </w:p>
  <w:p>
    <w:pPr>
      <w:pStyle w:val="10"/>
      <w:jc w:val="right"/>
    </w:pPr>
    <w:r>
      <w:t xml:space="preserve">Page </w:t>
    </w:r>
    <w:r>
      <w:rPr>
        <w:bCs/>
        <w:sz w:val="24"/>
        <w:szCs w:val="24"/>
      </w:rPr>
      <w:fldChar w:fldCharType="begin"/>
    </w:r>
    <w:r>
      <w:rPr>
        <w:bCs/>
        <w:sz w:val="24"/>
        <w:szCs w:val="24"/>
      </w:rPr>
      <w:instrText xml:space="preserve">PAGE</w:instrText>
    </w:r>
    <w:r>
      <w:rPr>
        <w:bCs/>
        <w:sz w:val="24"/>
        <w:szCs w:val="24"/>
      </w:rPr>
      <w:fldChar w:fldCharType="separate"/>
    </w:r>
    <w:r>
      <w:rPr>
        <w:bCs/>
        <w:sz w:val="24"/>
        <w:szCs w:val="24"/>
      </w:rPr>
      <w:t>25</w:t>
    </w:r>
    <w:r>
      <w:rPr>
        <w:bCs/>
        <w:sz w:val="24"/>
        <w:szCs w:val="24"/>
      </w:rPr>
      <w:fldChar w:fldCharType="end"/>
    </w:r>
    <w:r>
      <w:rPr>
        <w:bCs/>
        <w:sz w:val="24"/>
        <w:szCs w:val="24"/>
      </w:rPr>
      <w:t>/</w:t>
    </w:r>
    <w:r>
      <w:rPr>
        <w:bCs/>
        <w:sz w:val="24"/>
        <w:szCs w:val="24"/>
      </w:rPr>
      <w:fldChar w:fldCharType="begin"/>
    </w:r>
    <w:r>
      <w:rPr>
        <w:bCs/>
        <w:sz w:val="24"/>
        <w:szCs w:val="24"/>
      </w:rPr>
      <w:instrText xml:space="preserve">NUMPAGES</w:instrText>
    </w:r>
    <w:r>
      <w:rPr>
        <w:bCs/>
        <w:sz w:val="24"/>
        <w:szCs w:val="24"/>
      </w:rPr>
      <w:fldChar w:fldCharType="separate"/>
    </w:r>
    <w:r>
      <w:rPr>
        <w:bCs/>
        <w:sz w:val="24"/>
        <w:szCs w:val="24"/>
      </w:rPr>
      <w:t>25</w:t>
    </w:r>
    <w:r>
      <w:rPr>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C2402"/>
    <w:multiLevelType w:val="singleLevel"/>
    <w:tmpl w:val="98DC240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A26EA4E2"/>
    <w:multiLevelType w:val="multilevel"/>
    <w:tmpl w:val="A26EA4E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165B1495"/>
    <w:multiLevelType w:val="singleLevel"/>
    <w:tmpl w:val="165B1495"/>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balanceSingleByteDoubleByteWidth/>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391D61"/>
    <w:rsid w:val="019B7303"/>
    <w:rsid w:val="024E7C57"/>
    <w:rsid w:val="03395ED2"/>
    <w:rsid w:val="03547F3F"/>
    <w:rsid w:val="03BE745B"/>
    <w:rsid w:val="03CD4D2E"/>
    <w:rsid w:val="04836AB4"/>
    <w:rsid w:val="04B465AA"/>
    <w:rsid w:val="04DB58EA"/>
    <w:rsid w:val="06E14A26"/>
    <w:rsid w:val="078B5933"/>
    <w:rsid w:val="09765732"/>
    <w:rsid w:val="0AE95F44"/>
    <w:rsid w:val="0B4E7572"/>
    <w:rsid w:val="0C7D21D5"/>
    <w:rsid w:val="0DD039DD"/>
    <w:rsid w:val="0E002708"/>
    <w:rsid w:val="0E015E75"/>
    <w:rsid w:val="0E0A605C"/>
    <w:rsid w:val="0E2A663B"/>
    <w:rsid w:val="0E5415BD"/>
    <w:rsid w:val="0E7F41A7"/>
    <w:rsid w:val="0F0057AA"/>
    <w:rsid w:val="0FFD0866"/>
    <w:rsid w:val="11A75F38"/>
    <w:rsid w:val="11E57663"/>
    <w:rsid w:val="12FD57A1"/>
    <w:rsid w:val="13002951"/>
    <w:rsid w:val="13FD197D"/>
    <w:rsid w:val="14846963"/>
    <w:rsid w:val="148B0F1F"/>
    <w:rsid w:val="14F90BA1"/>
    <w:rsid w:val="16B109FB"/>
    <w:rsid w:val="16D93D44"/>
    <w:rsid w:val="1731646F"/>
    <w:rsid w:val="173238B4"/>
    <w:rsid w:val="17503A5F"/>
    <w:rsid w:val="180B60C4"/>
    <w:rsid w:val="189673B8"/>
    <w:rsid w:val="18B07803"/>
    <w:rsid w:val="197A30A1"/>
    <w:rsid w:val="1A116CB2"/>
    <w:rsid w:val="1AF82255"/>
    <w:rsid w:val="1CDB3C88"/>
    <w:rsid w:val="1CEC5550"/>
    <w:rsid w:val="1D0B32FB"/>
    <w:rsid w:val="1D1208D1"/>
    <w:rsid w:val="1D3561B9"/>
    <w:rsid w:val="1D7925C3"/>
    <w:rsid w:val="1DD376CD"/>
    <w:rsid w:val="1E3D1C6A"/>
    <w:rsid w:val="1E4329D3"/>
    <w:rsid w:val="1E8F5F8D"/>
    <w:rsid w:val="1F2E00E4"/>
    <w:rsid w:val="1F4709C0"/>
    <w:rsid w:val="2039322E"/>
    <w:rsid w:val="203E3CA1"/>
    <w:rsid w:val="2072612E"/>
    <w:rsid w:val="20911125"/>
    <w:rsid w:val="21683A0F"/>
    <w:rsid w:val="21B4488D"/>
    <w:rsid w:val="22097AF3"/>
    <w:rsid w:val="22F07AE2"/>
    <w:rsid w:val="23580F2E"/>
    <w:rsid w:val="246E2FE6"/>
    <w:rsid w:val="251E71AE"/>
    <w:rsid w:val="26967424"/>
    <w:rsid w:val="277D5272"/>
    <w:rsid w:val="28441C8B"/>
    <w:rsid w:val="2868390A"/>
    <w:rsid w:val="287B160F"/>
    <w:rsid w:val="28FE0B28"/>
    <w:rsid w:val="29DF0136"/>
    <w:rsid w:val="29F5345C"/>
    <w:rsid w:val="2A620BEA"/>
    <w:rsid w:val="2A8A78F9"/>
    <w:rsid w:val="2AD452DD"/>
    <w:rsid w:val="2AE548F4"/>
    <w:rsid w:val="2B514726"/>
    <w:rsid w:val="2C9336EE"/>
    <w:rsid w:val="2CBC6FD7"/>
    <w:rsid w:val="2D075EF9"/>
    <w:rsid w:val="2DA863C1"/>
    <w:rsid w:val="2DC46BDF"/>
    <w:rsid w:val="2DE46C21"/>
    <w:rsid w:val="2E3C6AC5"/>
    <w:rsid w:val="2E9305CB"/>
    <w:rsid w:val="2F212078"/>
    <w:rsid w:val="2F931580"/>
    <w:rsid w:val="30B33C47"/>
    <w:rsid w:val="31134262"/>
    <w:rsid w:val="31621FE2"/>
    <w:rsid w:val="31C92586"/>
    <w:rsid w:val="32015E03"/>
    <w:rsid w:val="32067F0F"/>
    <w:rsid w:val="33DB0B1F"/>
    <w:rsid w:val="3450749A"/>
    <w:rsid w:val="349E51D4"/>
    <w:rsid w:val="34EE5BE4"/>
    <w:rsid w:val="356A0331"/>
    <w:rsid w:val="35DA5C40"/>
    <w:rsid w:val="36755EB5"/>
    <w:rsid w:val="369854B1"/>
    <w:rsid w:val="3837463D"/>
    <w:rsid w:val="38510B0C"/>
    <w:rsid w:val="39566FC9"/>
    <w:rsid w:val="39E65592"/>
    <w:rsid w:val="39E857E4"/>
    <w:rsid w:val="3A8D1EE8"/>
    <w:rsid w:val="3C3E3815"/>
    <w:rsid w:val="3CDC7A04"/>
    <w:rsid w:val="3CF8004E"/>
    <w:rsid w:val="3D4B75AB"/>
    <w:rsid w:val="3DB12BC3"/>
    <w:rsid w:val="3E632580"/>
    <w:rsid w:val="3E8E7387"/>
    <w:rsid w:val="3FDD591A"/>
    <w:rsid w:val="40677F8A"/>
    <w:rsid w:val="40A21876"/>
    <w:rsid w:val="40B2750E"/>
    <w:rsid w:val="41357CA2"/>
    <w:rsid w:val="415E5359"/>
    <w:rsid w:val="4175170E"/>
    <w:rsid w:val="41893DAA"/>
    <w:rsid w:val="421D2927"/>
    <w:rsid w:val="422E0A6A"/>
    <w:rsid w:val="4234317D"/>
    <w:rsid w:val="434030A1"/>
    <w:rsid w:val="43D7115B"/>
    <w:rsid w:val="443E694E"/>
    <w:rsid w:val="44A560F4"/>
    <w:rsid w:val="451E77E1"/>
    <w:rsid w:val="46711774"/>
    <w:rsid w:val="4740157A"/>
    <w:rsid w:val="47D270D1"/>
    <w:rsid w:val="48117172"/>
    <w:rsid w:val="481863C6"/>
    <w:rsid w:val="481E2474"/>
    <w:rsid w:val="48824A9A"/>
    <w:rsid w:val="48B7440F"/>
    <w:rsid w:val="491D43BC"/>
    <w:rsid w:val="49680B03"/>
    <w:rsid w:val="4AE6019F"/>
    <w:rsid w:val="4BBC6EBD"/>
    <w:rsid w:val="4BD416DD"/>
    <w:rsid w:val="4BE51252"/>
    <w:rsid w:val="4C080763"/>
    <w:rsid w:val="4C1F6EAF"/>
    <w:rsid w:val="4C485B79"/>
    <w:rsid w:val="4CB64ACA"/>
    <w:rsid w:val="4CDD359D"/>
    <w:rsid w:val="4D0A082E"/>
    <w:rsid w:val="4E015C5B"/>
    <w:rsid w:val="4E276A76"/>
    <w:rsid w:val="4EDD2072"/>
    <w:rsid w:val="50217ADE"/>
    <w:rsid w:val="513656D1"/>
    <w:rsid w:val="514E30AB"/>
    <w:rsid w:val="51A57393"/>
    <w:rsid w:val="52301231"/>
    <w:rsid w:val="52B04252"/>
    <w:rsid w:val="53D10D41"/>
    <w:rsid w:val="547208D2"/>
    <w:rsid w:val="5593629A"/>
    <w:rsid w:val="565E26E4"/>
    <w:rsid w:val="56931DCA"/>
    <w:rsid w:val="56E80E50"/>
    <w:rsid w:val="573B1ED9"/>
    <w:rsid w:val="576B1BBA"/>
    <w:rsid w:val="57DF0153"/>
    <w:rsid w:val="586B7F54"/>
    <w:rsid w:val="5910015F"/>
    <w:rsid w:val="59261FAD"/>
    <w:rsid w:val="595F68CD"/>
    <w:rsid w:val="5A0B34C5"/>
    <w:rsid w:val="5A21008B"/>
    <w:rsid w:val="5B531C62"/>
    <w:rsid w:val="5B9C4A53"/>
    <w:rsid w:val="5BB16F8D"/>
    <w:rsid w:val="5C0C1103"/>
    <w:rsid w:val="5C8874D5"/>
    <w:rsid w:val="5CD800EC"/>
    <w:rsid w:val="5DB216EB"/>
    <w:rsid w:val="5DD55B61"/>
    <w:rsid w:val="5E51764D"/>
    <w:rsid w:val="5E683CD2"/>
    <w:rsid w:val="5F3B1B2E"/>
    <w:rsid w:val="5F8F52CB"/>
    <w:rsid w:val="600124D2"/>
    <w:rsid w:val="60134799"/>
    <w:rsid w:val="60815572"/>
    <w:rsid w:val="617240A7"/>
    <w:rsid w:val="6234273D"/>
    <w:rsid w:val="62355BB0"/>
    <w:rsid w:val="6266263C"/>
    <w:rsid w:val="65602EC3"/>
    <w:rsid w:val="67264CF0"/>
    <w:rsid w:val="675963A8"/>
    <w:rsid w:val="67985162"/>
    <w:rsid w:val="68413FBA"/>
    <w:rsid w:val="68813678"/>
    <w:rsid w:val="68822FB5"/>
    <w:rsid w:val="68AF2E6E"/>
    <w:rsid w:val="68E02719"/>
    <w:rsid w:val="68F201EE"/>
    <w:rsid w:val="6AA5301F"/>
    <w:rsid w:val="6B154811"/>
    <w:rsid w:val="6B6472CE"/>
    <w:rsid w:val="6B8C11E5"/>
    <w:rsid w:val="6B97254C"/>
    <w:rsid w:val="6BF87A84"/>
    <w:rsid w:val="6D6006CC"/>
    <w:rsid w:val="6E444804"/>
    <w:rsid w:val="6EE072DA"/>
    <w:rsid w:val="6F442F88"/>
    <w:rsid w:val="70B433C0"/>
    <w:rsid w:val="70CD6B93"/>
    <w:rsid w:val="70F03496"/>
    <w:rsid w:val="71A55C72"/>
    <w:rsid w:val="71CD3E1C"/>
    <w:rsid w:val="71E65BE7"/>
    <w:rsid w:val="727C7F09"/>
    <w:rsid w:val="730446B5"/>
    <w:rsid w:val="736600CA"/>
    <w:rsid w:val="739155A2"/>
    <w:rsid w:val="73941F13"/>
    <w:rsid w:val="74B45F80"/>
    <w:rsid w:val="74BD0754"/>
    <w:rsid w:val="75353404"/>
    <w:rsid w:val="754125E9"/>
    <w:rsid w:val="757154DB"/>
    <w:rsid w:val="760E7077"/>
    <w:rsid w:val="76163731"/>
    <w:rsid w:val="7708087D"/>
    <w:rsid w:val="770C559B"/>
    <w:rsid w:val="77640A6E"/>
    <w:rsid w:val="77980FED"/>
    <w:rsid w:val="77B776D8"/>
    <w:rsid w:val="77C531D3"/>
    <w:rsid w:val="77D10821"/>
    <w:rsid w:val="7A091FC0"/>
    <w:rsid w:val="7ABA1970"/>
    <w:rsid w:val="7BAD4DE5"/>
    <w:rsid w:val="7C4E2BBC"/>
    <w:rsid w:val="7D673AA5"/>
    <w:rsid w:val="7D7965AB"/>
    <w:rsid w:val="7D86493E"/>
    <w:rsid w:val="7F33014D"/>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bidi w:val="0"/>
      <w:spacing w:before="0" w:after="160" w:line="259" w:lineRule="auto"/>
      <w:jc w:val="left"/>
    </w:pPr>
    <w:rPr>
      <w:rFonts w:asciiTheme="minorHAnsi" w:hAnsiTheme="minorHAnsi" w:eastAsiaTheme="minorHAnsi" w:cstheme="minorBidi"/>
      <w:color w:val="auto"/>
      <w:kern w:val="0"/>
      <w:sz w:val="22"/>
      <w:szCs w:val="22"/>
      <w:lang w:val="en-US" w:eastAsia="en-US" w:bidi="ar-SA"/>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link w:val="4"/>
    <w:unhideWhenUsed/>
    <w:qFormat/>
    <w:uiPriority w:val="1"/>
    <w:rPr>
      <w:lang w:val="pl-PL" w:eastAsia="pl-PL"/>
    </w:rPr>
  </w:style>
  <w:style w:type="table" w:default="1" w:styleId="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 w:type="paragraph" w:customStyle="1" w:styleId="4">
    <w:name w:val="_Style 19"/>
    <w:basedOn w:val="1"/>
    <w:link w:val="3"/>
    <w:qFormat/>
    <w:uiPriority w:val="0"/>
    <w:pPr>
      <w:suppressAutoHyphens w:val="0"/>
    </w:pPr>
    <w:rPr>
      <w:lang w:val="pl-PL" w:eastAsia="pl-PL"/>
    </w:rPr>
  </w:style>
  <w:style w:type="paragraph" w:styleId="6">
    <w:name w:val="Body Text"/>
    <w:basedOn w:val="1"/>
    <w:qFormat/>
    <w:uiPriority w:val="0"/>
    <w:pPr>
      <w:spacing w:before="0" w:after="140" w:line="276" w:lineRule="auto"/>
    </w:pPr>
  </w:style>
  <w:style w:type="paragraph" w:styleId="7">
    <w:name w:val="caption"/>
    <w:basedOn w:val="1"/>
    <w:next w:val="1"/>
    <w:qFormat/>
    <w:uiPriority w:val="0"/>
    <w:pPr>
      <w:suppressLineNumbers/>
      <w:spacing w:before="120" w:after="120"/>
    </w:pPr>
    <w:rPr>
      <w:rFonts w:cs="Arial"/>
      <w:i/>
      <w:iCs/>
      <w:sz w:val="24"/>
      <w:szCs w:val="24"/>
    </w:rPr>
  </w:style>
  <w:style w:type="character" w:styleId="8">
    <w:name w:val="Emphasis"/>
    <w:qFormat/>
    <w:uiPriority w:val="20"/>
    <w:rPr>
      <w:i/>
      <w:sz w:val="24"/>
    </w:rPr>
  </w:style>
  <w:style w:type="character" w:styleId="9">
    <w:name w:val="FollowedHyperlink"/>
    <w:basedOn w:val="3"/>
    <w:unhideWhenUsed/>
    <w:qFormat/>
    <w:uiPriority w:val="99"/>
    <w:rPr>
      <w:color w:val="800000"/>
      <w:u w:val="single"/>
    </w:rPr>
  </w:style>
  <w:style w:type="paragraph" w:styleId="10">
    <w:name w:val="footer"/>
    <w:basedOn w:val="1"/>
    <w:unhideWhenUsed/>
    <w:qFormat/>
    <w:uiPriority w:val="99"/>
    <w:pPr>
      <w:tabs>
        <w:tab w:val="center" w:pos="4680"/>
        <w:tab w:val="right" w:pos="9360"/>
      </w:tabs>
      <w:spacing w:before="0" w:after="0" w:line="240" w:lineRule="auto"/>
    </w:pPr>
  </w:style>
  <w:style w:type="paragraph" w:styleId="11">
    <w:name w:val="header"/>
    <w:basedOn w:val="1"/>
    <w:unhideWhenUsed/>
    <w:qFormat/>
    <w:uiPriority w:val="99"/>
    <w:pPr>
      <w:tabs>
        <w:tab w:val="center" w:pos="4680"/>
        <w:tab w:val="right" w:pos="9360"/>
      </w:tabs>
      <w:spacing w:before="0" w:after="0" w:line="240" w:lineRule="auto"/>
    </w:pPr>
  </w:style>
  <w:style w:type="character" w:styleId="12">
    <w:name w:val="HTML Cite"/>
    <w:basedOn w:val="3"/>
    <w:unhideWhenUsed/>
    <w:qFormat/>
    <w:uiPriority w:val="99"/>
    <w:rPr>
      <w:rFonts w:hint="eastAsia" w:ascii="SimSun" w:hAnsi="SimSun" w:eastAsia="SimSun" w:cs="SimSun"/>
      <w:i/>
      <w:iCs/>
      <w:sz w:val="20"/>
      <w:szCs w:val="20"/>
    </w:rPr>
  </w:style>
  <w:style w:type="character" w:styleId="13">
    <w:name w:val="Hyperlink"/>
    <w:basedOn w:val="3"/>
    <w:unhideWhenUsed/>
    <w:qFormat/>
    <w:uiPriority w:val="99"/>
    <w:rPr>
      <w:color w:val="008080"/>
      <w:u w:val="single"/>
    </w:rPr>
  </w:style>
  <w:style w:type="paragraph" w:styleId="14">
    <w:name w:val="List"/>
    <w:basedOn w:val="6"/>
    <w:qFormat/>
    <w:uiPriority w:val="0"/>
    <w:rPr>
      <w:rFonts w:cs="Arial"/>
    </w:rPr>
  </w:style>
  <w:style w:type="paragraph" w:styleId="15">
    <w:name w:val="Normal (Web)"/>
    <w:basedOn w:val="1"/>
    <w:unhideWhenUsed/>
    <w:qFormat/>
    <w:uiPriority w:val="99"/>
    <w:pPr>
      <w:widowControl/>
      <w:bidi w:val="0"/>
      <w:spacing w:beforeAutospacing="1" w:after="0" w:afterAutospacing="0" w:line="276" w:lineRule="auto"/>
      <w:ind w:left="0" w:right="0" w:firstLine="0"/>
      <w:jc w:val="left"/>
    </w:pPr>
    <w:rPr>
      <w:rFonts w:ascii="Times New Roman" w:hAnsi="Times New Roman" w:eastAsia="SimSun" w:cs="Times New Roman"/>
      <w:color w:val="000000"/>
      <w:kern w:val="0"/>
      <w:sz w:val="24"/>
      <w:szCs w:val="24"/>
      <w:lang w:val="en-US" w:eastAsia="zh-CN" w:bidi="ar"/>
    </w:rPr>
  </w:style>
  <w:style w:type="character" w:styleId="16">
    <w:name w:val="Strong"/>
    <w:basedOn w:val="3"/>
    <w:qFormat/>
    <w:uiPriority w:val="22"/>
    <w:rPr>
      <w:b/>
      <w:sz w:val="24"/>
    </w:rPr>
  </w:style>
  <w:style w:type="table" w:styleId="17">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WW-Default Paragraph Font"/>
    <w:qFormat/>
    <w:uiPriority w:val="0"/>
  </w:style>
  <w:style w:type="character" w:customStyle="1" w:styleId="19">
    <w:name w:val="Internet Link"/>
    <w:basedOn w:val="3"/>
    <w:unhideWhenUsed/>
    <w:qFormat/>
    <w:uiPriority w:val="99"/>
    <w:rPr>
      <w:color w:val="0563C1" w:themeColor="hyperlink"/>
      <w:u w:val="single"/>
      <w14:textFill>
        <w14:solidFill>
          <w14:schemeClr w14:val="hlink"/>
        </w14:solidFill>
      </w14:textFill>
    </w:rPr>
  </w:style>
  <w:style w:type="character" w:customStyle="1" w:styleId="20">
    <w:name w:val="Header Char"/>
    <w:basedOn w:val="3"/>
    <w:qFormat/>
    <w:uiPriority w:val="99"/>
  </w:style>
  <w:style w:type="character" w:customStyle="1" w:styleId="21">
    <w:name w:val="Footer Char"/>
    <w:basedOn w:val="3"/>
    <w:qFormat/>
    <w:uiPriority w:val="99"/>
  </w:style>
  <w:style w:type="character" w:customStyle="1" w:styleId="22">
    <w:name w:val="Definition"/>
    <w:unhideWhenUsed/>
    <w:qFormat/>
    <w:uiPriority w:val="99"/>
    <w:rPr>
      <w:i/>
      <w:sz w:val="24"/>
    </w:rPr>
  </w:style>
  <w:style w:type="character" w:customStyle="1" w:styleId="23">
    <w:name w:val="CITE"/>
    <w:unhideWhenUsed/>
    <w:qFormat/>
    <w:uiPriority w:val="99"/>
    <w:rPr>
      <w:i/>
      <w:sz w:val="24"/>
    </w:rPr>
  </w:style>
  <w:style w:type="character" w:customStyle="1" w:styleId="24">
    <w:name w:val="CODE"/>
    <w:unhideWhenUsed/>
    <w:qFormat/>
    <w:uiPriority w:val="99"/>
    <w:rPr>
      <w:rFonts w:ascii="Courier New" w:hAnsi="Courier New"/>
      <w:sz w:val="20"/>
    </w:rPr>
  </w:style>
  <w:style w:type="character" w:customStyle="1" w:styleId="25">
    <w:name w:val="Keyboard"/>
    <w:unhideWhenUsed/>
    <w:qFormat/>
    <w:uiPriority w:val="99"/>
    <w:rPr>
      <w:rFonts w:ascii="Courier New" w:hAnsi="Courier New"/>
      <w:b/>
      <w:sz w:val="20"/>
    </w:rPr>
  </w:style>
  <w:style w:type="character" w:customStyle="1" w:styleId="26">
    <w:name w:val="Sample"/>
    <w:unhideWhenUsed/>
    <w:qFormat/>
    <w:uiPriority w:val="99"/>
    <w:rPr>
      <w:rFonts w:ascii="Courier New" w:hAnsi="Courier New"/>
      <w:sz w:val="24"/>
    </w:rPr>
  </w:style>
  <w:style w:type="character" w:customStyle="1" w:styleId="27">
    <w:name w:val="Typewriter"/>
    <w:unhideWhenUsed/>
    <w:qFormat/>
    <w:uiPriority w:val="99"/>
    <w:rPr>
      <w:rFonts w:ascii="Courier New" w:hAnsi="Courier New"/>
      <w:sz w:val="20"/>
    </w:rPr>
  </w:style>
  <w:style w:type="character" w:customStyle="1" w:styleId="28">
    <w:name w:val="Variable"/>
    <w:unhideWhenUsed/>
    <w:qFormat/>
    <w:uiPriority w:val="99"/>
    <w:rPr>
      <w:i/>
      <w:sz w:val="24"/>
    </w:rPr>
  </w:style>
  <w:style w:type="character" w:customStyle="1" w:styleId="29">
    <w:name w:val="HTML Markup"/>
    <w:unhideWhenUsed/>
    <w:qFormat/>
    <w:uiPriority w:val="99"/>
    <w:rPr>
      <w:vanish/>
      <w:color w:val="FF0000"/>
      <w:sz w:val="24"/>
    </w:rPr>
  </w:style>
  <w:style w:type="character" w:customStyle="1" w:styleId="30">
    <w:name w:val="Comment"/>
    <w:unhideWhenUsed/>
    <w:qFormat/>
    <w:uiPriority w:val="99"/>
    <w:rPr>
      <w:vanish/>
      <w:sz w:val="24"/>
    </w:rPr>
  </w:style>
  <w:style w:type="character" w:customStyle="1" w:styleId="31">
    <w:name w:val="ListLabel 1"/>
    <w:qFormat/>
    <w:uiPriority w:val="0"/>
    <w:rPr>
      <w:rFonts w:ascii="Arial" w:hAnsi="Arial" w:eastAsia="Trebuchet MS" w:cs="Arial"/>
      <w:b/>
      <w:bCs/>
      <w:color w:val="auto"/>
      <w:sz w:val="24"/>
      <w:szCs w:val="24"/>
      <w:u w:val="none"/>
      <w:lang w:val="en-US"/>
    </w:rPr>
  </w:style>
  <w:style w:type="character" w:customStyle="1" w:styleId="32">
    <w:name w:val="ListLabel 2"/>
    <w:qFormat/>
    <w:uiPriority w:val="0"/>
    <w:rPr>
      <w:rFonts w:ascii="Arial" w:hAnsi="Arial" w:eastAsia="Trebuchet MS" w:cs="Arial"/>
      <w:b/>
      <w:bCs/>
      <w:color w:val="auto"/>
      <w:sz w:val="24"/>
      <w:szCs w:val="24"/>
      <w:u w:val="none"/>
      <w:lang w:val="en-US"/>
    </w:rPr>
  </w:style>
  <w:style w:type="character" w:customStyle="1" w:styleId="33">
    <w:name w:val="ListLabel 3"/>
    <w:qFormat/>
    <w:uiPriority w:val="0"/>
    <w:rPr>
      <w:rFonts w:ascii="Arial" w:hAnsi="Arial" w:eastAsia="Times New Roman" w:cs="Arial"/>
      <w:b/>
      <w:bCs/>
      <w:color w:val="auto"/>
      <w:sz w:val="24"/>
      <w:szCs w:val="24"/>
      <w:u w:val="none"/>
      <w:lang w:val="en-US"/>
    </w:rPr>
  </w:style>
  <w:style w:type="character" w:customStyle="1" w:styleId="34">
    <w:name w:val="ListLabel 4"/>
    <w:qFormat/>
    <w:uiPriority w:val="0"/>
    <w:rPr>
      <w:rFonts w:ascii="Arial" w:hAnsi="Arial" w:eastAsia="Times New Roman" w:cs="Arial"/>
      <w:b/>
      <w:bCs/>
      <w:color w:val="auto"/>
      <w:sz w:val="24"/>
      <w:szCs w:val="24"/>
      <w:u w:val="none"/>
      <w:lang w:val="en-US"/>
    </w:rPr>
  </w:style>
  <w:style w:type="character" w:customStyle="1" w:styleId="35">
    <w:name w:val="ListLabel 5"/>
    <w:qFormat/>
    <w:uiPriority w:val="0"/>
    <w:rPr>
      <w:rFonts w:ascii="Arial" w:hAnsi="Arial" w:eastAsia="Calibri" w:cs="Arial"/>
      <w:color w:val="auto"/>
      <w:sz w:val="24"/>
      <w:szCs w:val="24"/>
      <w:shd w:val="clear" w:fill="FFFFFF"/>
      <w:lang w:val="en-US"/>
    </w:rPr>
  </w:style>
  <w:style w:type="character" w:customStyle="1" w:styleId="36">
    <w:name w:val="ListLabel 6"/>
    <w:qFormat/>
    <w:uiPriority w:val="0"/>
    <w:rPr>
      <w:rFonts w:ascii="Arial" w:hAnsi="Arial" w:eastAsia="Trebuchet MS" w:cs="Arial"/>
      <w:b/>
      <w:color w:val="auto"/>
      <w:sz w:val="24"/>
      <w:szCs w:val="24"/>
      <w:u w:val="none"/>
      <w:lang w:val="en-US"/>
    </w:rPr>
  </w:style>
  <w:style w:type="character" w:customStyle="1" w:styleId="37">
    <w:name w:val="ListLabel 7"/>
    <w:qFormat/>
    <w:uiPriority w:val="0"/>
    <w:rPr>
      <w:rFonts w:ascii="Arial" w:hAnsi="Arial" w:eastAsia="Arial" w:cs="Arial"/>
      <w:b/>
      <w:color w:val="auto"/>
      <w:sz w:val="24"/>
      <w:szCs w:val="24"/>
      <w:u w:val="none"/>
      <w:lang w:val="en-US"/>
    </w:rPr>
  </w:style>
  <w:style w:type="character" w:customStyle="1" w:styleId="38">
    <w:name w:val="ListLabel 8"/>
    <w:qFormat/>
    <w:uiPriority w:val="0"/>
    <w:rPr>
      <w:rFonts w:ascii="Arial" w:hAnsi="Arial" w:eastAsia="Times New Roman" w:cs="Arial"/>
      <w:b/>
      <w:color w:val="auto"/>
      <w:sz w:val="24"/>
      <w:szCs w:val="24"/>
      <w:u w:val="none"/>
      <w:lang w:val="en-US"/>
    </w:rPr>
  </w:style>
  <w:style w:type="character" w:customStyle="1" w:styleId="39">
    <w:name w:val="ListLabel 9"/>
    <w:qFormat/>
    <w:uiPriority w:val="0"/>
    <w:rPr>
      <w:rFonts w:ascii="Arial" w:hAnsi="Arial" w:eastAsia="Trebuchet MS" w:cs="Arial"/>
      <w:b/>
      <w:bCs/>
      <w:color w:val="auto"/>
      <w:sz w:val="24"/>
      <w:szCs w:val="24"/>
      <w:u w:val="none"/>
      <w:lang w:val="en-US"/>
    </w:rPr>
  </w:style>
  <w:style w:type="character" w:customStyle="1" w:styleId="40">
    <w:name w:val="ListLabel 10"/>
    <w:qFormat/>
    <w:uiPriority w:val="0"/>
    <w:rPr>
      <w:rFonts w:ascii="Arial" w:hAnsi="Arial" w:eastAsia="Trebuchet MS" w:cs="Arial"/>
      <w:b/>
      <w:color w:val="auto"/>
      <w:sz w:val="24"/>
      <w:szCs w:val="24"/>
      <w:u w:val="none"/>
      <w:lang w:val="en-US"/>
    </w:rPr>
  </w:style>
  <w:style w:type="character" w:customStyle="1" w:styleId="41">
    <w:name w:val="ListLabel 11"/>
    <w:qFormat/>
    <w:uiPriority w:val="0"/>
    <w:rPr>
      <w:rFonts w:ascii="Arial" w:hAnsi="Arial" w:eastAsia="Calibri" w:cs="Arial"/>
      <w:b/>
      <w:color w:val="auto"/>
      <w:sz w:val="24"/>
      <w:szCs w:val="24"/>
      <w:u w:val="none"/>
      <w:lang w:val="en-US"/>
    </w:rPr>
  </w:style>
  <w:style w:type="character" w:customStyle="1" w:styleId="42">
    <w:name w:val="ListLabel 12"/>
    <w:qFormat/>
    <w:uiPriority w:val="0"/>
    <w:rPr>
      <w:rFonts w:ascii="Arial" w:hAnsi="Arial" w:eastAsia="Times New Roman" w:cs="Arial"/>
      <w:b/>
      <w:color w:val="auto"/>
      <w:sz w:val="24"/>
      <w:szCs w:val="24"/>
      <w:u w:val="none"/>
      <w:lang w:val="en-US"/>
    </w:rPr>
  </w:style>
  <w:style w:type="character" w:customStyle="1" w:styleId="43">
    <w:name w:val="ListLabel 13"/>
    <w:qFormat/>
    <w:uiPriority w:val="0"/>
    <w:rPr>
      <w:rFonts w:ascii="Arial" w:hAnsi="Arial" w:cs="Arial"/>
      <w:b/>
      <w:color w:val="auto"/>
      <w:sz w:val="24"/>
      <w:szCs w:val="24"/>
      <w:u w:val="none"/>
      <w:lang w:val="ro"/>
    </w:rPr>
  </w:style>
  <w:style w:type="character" w:customStyle="1" w:styleId="44">
    <w:name w:val="ListLabel 14"/>
    <w:qFormat/>
    <w:uiPriority w:val="0"/>
    <w:rPr>
      <w:rFonts w:ascii="Arial" w:hAnsi="Arial" w:cs="Arial"/>
      <w:color w:val="000000"/>
      <w:sz w:val="24"/>
      <w:szCs w:val="24"/>
      <w:u w:val="none"/>
      <w:lang w:val="ro"/>
    </w:rPr>
  </w:style>
  <w:style w:type="character" w:customStyle="1" w:styleId="45">
    <w:name w:val="ListLabel 15"/>
    <w:qFormat/>
    <w:uiPriority w:val="0"/>
    <w:rPr>
      <w:rFonts w:ascii="Trebuchet MS" w:hAnsi="Trebuchet MS"/>
      <w:b/>
      <w:color w:val="800080"/>
      <w:spacing w:val="0"/>
      <w:sz w:val="24"/>
      <w:u w:val="single"/>
    </w:rPr>
  </w:style>
  <w:style w:type="character" w:customStyle="1" w:styleId="46">
    <w:name w:val="ListLabel 16"/>
    <w:qFormat/>
    <w:uiPriority w:val="0"/>
    <w:rPr>
      <w:rFonts w:ascii="Trebuchet MS" w:hAnsi="Trebuchet MS"/>
      <w:b/>
      <w:color w:val="800080"/>
      <w:spacing w:val="0"/>
      <w:sz w:val="24"/>
      <w:highlight w:val="white"/>
      <w:u w:val="single"/>
    </w:rPr>
  </w:style>
  <w:style w:type="character" w:customStyle="1" w:styleId="47">
    <w:name w:val="ListLabel 17"/>
    <w:qFormat/>
    <w:uiPriority w:val="0"/>
    <w:rPr>
      <w:rFonts w:ascii="Trebuchet MS" w:hAnsi="Trebuchet MS"/>
      <w:b/>
      <w:color w:val="800080"/>
      <w:spacing w:val="0"/>
      <w:sz w:val="24"/>
      <w:highlight w:val="white"/>
      <w:u w:val="single"/>
      <w:lang w:val="ro-RO"/>
    </w:rPr>
  </w:style>
  <w:style w:type="character" w:customStyle="1" w:styleId="48">
    <w:name w:val="ListLabel 18"/>
    <w:qFormat/>
    <w:uiPriority w:val="0"/>
    <w:rPr>
      <w:rFonts w:ascii="Arial" w:hAnsi="Arial"/>
      <w:color w:val="800080"/>
      <w:spacing w:val="0"/>
      <w:sz w:val="24"/>
      <w:szCs w:val="24"/>
      <w:u w:val="single"/>
    </w:rPr>
  </w:style>
  <w:style w:type="character" w:customStyle="1" w:styleId="49">
    <w:name w:val="ListLabel 19"/>
    <w:qFormat/>
    <w:uiPriority w:val="0"/>
    <w:rPr>
      <w:rFonts w:ascii="Arial" w:hAnsi="Arial"/>
      <w:b/>
      <w:color w:val="800080"/>
      <w:spacing w:val="0"/>
      <w:sz w:val="24"/>
      <w:szCs w:val="24"/>
      <w:u w:val="single"/>
    </w:rPr>
  </w:style>
  <w:style w:type="character" w:customStyle="1" w:styleId="50">
    <w:name w:val="ListLabel 20"/>
    <w:qFormat/>
    <w:uiPriority w:val="0"/>
    <w:rPr>
      <w:rFonts w:ascii="Arial" w:hAnsi="Arial"/>
      <w:b/>
      <w:color w:val="800080"/>
      <w:spacing w:val="0"/>
      <w:sz w:val="24"/>
      <w:szCs w:val="24"/>
      <w:u w:val="single"/>
      <w:lang w:val="ro-RO"/>
    </w:rPr>
  </w:style>
  <w:style w:type="character" w:customStyle="1" w:styleId="51">
    <w:name w:val="ListLabel 21"/>
    <w:qFormat/>
    <w:uiPriority w:val="0"/>
    <w:rPr>
      <w:rFonts w:ascii="Arial" w:hAnsi="Arial" w:cs="Arial"/>
      <w:b/>
      <w:color w:val="800080"/>
      <w:spacing w:val="0"/>
      <w:sz w:val="22"/>
      <w:szCs w:val="22"/>
      <w:u w:val="single"/>
    </w:rPr>
  </w:style>
  <w:style w:type="character" w:customStyle="1" w:styleId="52">
    <w:name w:val="ListLabel 22"/>
    <w:qFormat/>
    <w:uiPriority w:val="0"/>
    <w:rPr>
      <w:rFonts w:ascii="Arial" w:hAnsi="Arial" w:cs="Arial"/>
      <w:b/>
      <w:color w:val="800080"/>
      <w:spacing w:val="0"/>
      <w:sz w:val="22"/>
      <w:szCs w:val="22"/>
      <w:highlight w:val="white"/>
      <w:u w:val="single"/>
    </w:rPr>
  </w:style>
  <w:style w:type="character" w:customStyle="1" w:styleId="53">
    <w:name w:val="ListLabel 23"/>
    <w:qFormat/>
    <w:uiPriority w:val="0"/>
    <w:rPr>
      <w:rFonts w:ascii="Arial" w:hAnsi="Arial" w:cs="Arial"/>
      <w:b/>
      <w:color w:val="800080"/>
      <w:spacing w:val="0"/>
      <w:sz w:val="22"/>
      <w:szCs w:val="22"/>
      <w:highlight w:val="white"/>
      <w:u w:val="single"/>
      <w:lang w:val="ro-RO"/>
    </w:rPr>
  </w:style>
  <w:style w:type="character" w:customStyle="1" w:styleId="54">
    <w:name w:val="ListLabel 24"/>
    <w:qFormat/>
    <w:uiPriority w:val="0"/>
    <w:rPr>
      <w:rFonts w:ascii="Arial" w:hAnsi="Arial" w:cs="Arial"/>
      <w:color w:val="800080"/>
      <w:spacing w:val="0"/>
      <w:sz w:val="22"/>
      <w:szCs w:val="22"/>
      <w:u w:val="single"/>
    </w:rPr>
  </w:style>
  <w:style w:type="character" w:customStyle="1" w:styleId="55">
    <w:name w:val="ListLabel 25"/>
    <w:qFormat/>
    <w:uiPriority w:val="0"/>
    <w:rPr>
      <w:rFonts w:ascii="Arial" w:hAnsi="Arial" w:cs="Arial"/>
      <w:b/>
      <w:color w:val="800080"/>
      <w:spacing w:val="0"/>
      <w:sz w:val="22"/>
      <w:szCs w:val="22"/>
      <w:u w:val="single"/>
      <w:lang w:val="ro-RO"/>
    </w:rPr>
  </w:style>
  <w:style w:type="character" w:customStyle="1" w:styleId="56">
    <w:name w:val="ListLabel 26"/>
    <w:qFormat/>
    <w:uiPriority w:val="0"/>
    <w:rPr>
      <w:rFonts w:ascii="Arial" w:hAnsi="Arial"/>
      <w:b/>
      <w:color w:val="800080"/>
      <w:spacing w:val="0"/>
      <w:sz w:val="24"/>
      <w:szCs w:val="24"/>
      <w:u w:val="single"/>
    </w:rPr>
  </w:style>
  <w:style w:type="character" w:customStyle="1" w:styleId="57">
    <w:name w:val="ListLabel 27"/>
    <w:qFormat/>
    <w:uiPriority w:val="0"/>
    <w:rPr>
      <w:rFonts w:ascii="Arial" w:hAnsi="Arial"/>
      <w:b/>
      <w:color w:val="800080"/>
      <w:spacing w:val="0"/>
      <w:sz w:val="24"/>
      <w:szCs w:val="24"/>
      <w:u w:val="single"/>
      <w:lang w:val="ro-RO"/>
    </w:rPr>
  </w:style>
  <w:style w:type="character" w:customStyle="1" w:styleId="58">
    <w:name w:val="ListLabel 28"/>
    <w:qFormat/>
    <w:uiPriority w:val="0"/>
    <w:rPr>
      <w:rFonts w:ascii="Arial" w:hAnsi="Arial"/>
      <w:b/>
      <w:bCs/>
      <w:color w:val="800080"/>
      <w:spacing w:val="0"/>
      <w:sz w:val="24"/>
      <w:szCs w:val="24"/>
      <w:u w:val="single"/>
    </w:rPr>
  </w:style>
  <w:style w:type="paragraph" w:customStyle="1" w:styleId="59">
    <w:name w:val="Heading"/>
    <w:basedOn w:val="1"/>
    <w:next w:val="6"/>
    <w:qFormat/>
    <w:uiPriority w:val="0"/>
    <w:pPr>
      <w:keepNext/>
      <w:spacing w:before="240" w:after="120"/>
    </w:pPr>
    <w:rPr>
      <w:rFonts w:ascii="Liberation Sans" w:hAnsi="Liberation Sans" w:eastAsia="Microsoft YaHei" w:cs="Arial"/>
      <w:sz w:val="28"/>
      <w:szCs w:val="28"/>
    </w:rPr>
  </w:style>
  <w:style w:type="paragraph" w:customStyle="1" w:styleId="60">
    <w:name w:val="Index"/>
    <w:basedOn w:val="1"/>
    <w:qFormat/>
    <w:uiPriority w:val="0"/>
    <w:pPr>
      <w:suppressLineNumbers/>
    </w:pPr>
    <w:rPr>
      <w:rFonts w:cs="Arial"/>
    </w:rPr>
  </w:style>
  <w:style w:type="paragraph" w:customStyle="1" w:styleId="61">
    <w:name w:val="Caracter Caracter"/>
    <w:basedOn w:val="1"/>
    <w:qFormat/>
    <w:uiPriority w:val="0"/>
    <w:pPr>
      <w:spacing w:before="0" w:after="0" w:line="240" w:lineRule="auto"/>
    </w:pPr>
    <w:rPr>
      <w:rFonts w:ascii="Times New Roman" w:hAnsi="Times New Roman" w:eastAsia="Times New Roman" w:cs="Times New Roman"/>
      <w:sz w:val="24"/>
      <w:szCs w:val="24"/>
      <w:lang w:val="pl-PL" w:eastAsia="pl-PL"/>
    </w:rPr>
  </w:style>
  <w:style w:type="paragraph" w:customStyle="1" w:styleId="62">
    <w:name w:val="Frame Contents"/>
    <w:basedOn w:val="1"/>
    <w:qFormat/>
    <w:uiPriority w:val="0"/>
  </w:style>
  <w:style w:type="paragraph" w:customStyle="1" w:styleId="63">
    <w:name w:val="western"/>
    <w:qFormat/>
    <w:uiPriority w:val="0"/>
    <w:pPr>
      <w:widowControl/>
      <w:bidi w:val="0"/>
      <w:jc w:val="left"/>
    </w:pPr>
    <w:rPr>
      <w:rFonts w:ascii="Times New Roman" w:hAnsi="Times New Roman" w:eastAsia="SimSun" w:cs="Times New Roman"/>
      <w:color w:val="auto"/>
      <w:kern w:val="0"/>
      <w:sz w:val="24"/>
      <w:szCs w:val="24"/>
      <w:lang w:val="en-US" w:eastAsia="zh-CN" w:bidi="ar"/>
    </w:rPr>
  </w:style>
  <w:style w:type="paragraph" w:customStyle="1" w:styleId="64">
    <w:name w:val="Definition Term"/>
    <w:basedOn w:val="1"/>
    <w:unhideWhenUsed/>
    <w:qFormat/>
    <w:uiPriority w:val="99"/>
    <w:pPr>
      <w:spacing w:before="0" w:after="0"/>
    </w:pPr>
    <w:rPr>
      <w:sz w:val="24"/>
    </w:rPr>
  </w:style>
  <w:style w:type="paragraph" w:customStyle="1" w:styleId="65">
    <w:name w:val="Definition List"/>
    <w:basedOn w:val="1"/>
    <w:unhideWhenUsed/>
    <w:qFormat/>
    <w:uiPriority w:val="99"/>
    <w:pPr>
      <w:spacing w:before="0" w:after="0"/>
      <w:ind w:left="360" w:firstLine="0"/>
    </w:pPr>
    <w:rPr>
      <w:sz w:val="24"/>
    </w:rPr>
  </w:style>
  <w:style w:type="paragraph" w:customStyle="1" w:styleId="66">
    <w:name w:val="H1"/>
    <w:basedOn w:val="1"/>
    <w:unhideWhenUsed/>
    <w:qFormat/>
    <w:uiPriority w:val="99"/>
    <w:pPr>
      <w:keepNext/>
      <w:outlineLvl w:val="1"/>
    </w:pPr>
    <w:rPr>
      <w:b/>
      <w:kern w:val="2"/>
      <w:sz w:val="48"/>
    </w:rPr>
  </w:style>
  <w:style w:type="paragraph" w:customStyle="1" w:styleId="67">
    <w:name w:val="H2"/>
    <w:basedOn w:val="1"/>
    <w:unhideWhenUsed/>
    <w:qFormat/>
    <w:uiPriority w:val="99"/>
    <w:pPr>
      <w:keepNext/>
      <w:outlineLvl w:val="2"/>
    </w:pPr>
    <w:rPr>
      <w:b/>
      <w:sz w:val="36"/>
    </w:rPr>
  </w:style>
  <w:style w:type="paragraph" w:customStyle="1" w:styleId="68">
    <w:name w:val="H3"/>
    <w:basedOn w:val="1"/>
    <w:unhideWhenUsed/>
    <w:qFormat/>
    <w:uiPriority w:val="99"/>
    <w:pPr>
      <w:keepNext/>
      <w:outlineLvl w:val="3"/>
    </w:pPr>
    <w:rPr>
      <w:b/>
      <w:sz w:val="28"/>
    </w:rPr>
  </w:style>
  <w:style w:type="paragraph" w:customStyle="1" w:styleId="69">
    <w:name w:val="H4"/>
    <w:basedOn w:val="1"/>
    <w:unhideWhenUsed/>
    <w:qFormat/>
    <w:uiPriority w:val="99"/>
    <w:pPr>
      <w:keepNext/>
      <w:outlineLvl w:val="4"/>
    </w:pPr>
    <w:rPr>
      <w:b/>
      <w:sz w:val="24"/>
    </w:rPr>
  </w:style>
  <w:style w:type="paragraph" w:customStyle="1" w:styleId="70">
    <w:name w:val="H5"/>
    <w:basedOn w:val="1"/>
    <w:unhideWhenUsed/>
    <w:qFormat/>
    <w:uiPriority w:val="99"/>
    <w:pPr>
      <w:keepNext/>
      <w:outlineLvl w:val="5"/>
    </w:pPr>
    <w:rPr>
      <w:b/>
      <w:sz w:val="20"/>
    </w:rPr>
  </w:style>
  <w:style w:type="paragraph" w:customStyle="1" w:styleId="71">
    <w:name w:val="H6"/>
    <w:basedOn w:val="1"/>
    <w:unhideWhenUsed/>
    <w:qFormat/>
    <w:uiPriority w:val="99"/>
    <w:pPr>
      <w:keepNext/>
      <w:outlineLvl w:val="6"/>
    </w:pPr>
    <w:rPr>
      <w:b/>
      <w:sz w:val="16"/>
    </w:rPr>
  </w:style>
  <w:style w:type="paragraph" w:customStyle="1" w:styleId="72">
    <w:name w:val="Address"/>
    <w:basedOn w:val="1"/>
    <w:unhideWhenUsed/>
    <w:qFormat/>
    <w:uiPriority w:val="99"/>
    <w:pPr>
      <w:spacing w:before="0" w:after="0"/>
    </w:pPr>
    <w:rPr>
      <w:i/>
      <w:sz w:val="24"/>
    </w:rPr>
  </w:style>
  <w:style w:type="paragraph" w:customStyle="1" w:styleId="73">
    <w:name w:val="Blockquote"/>
    <w:basedOn w:val="1"/>
    <w:unhideWhenUsed/>
    <w:qFormat/>
    <w:uiPriority w:val="99"/>
    <w:pPr>
      <w:ind w:left="360" w:right="360" w:firstLine="0"/>
    </w:pPr>
    <w:rPr>
      <w:sz w:val="24"/>
    </w:rPr>
  </w:style>
  <w:style w:type="paragraph" w:customStyle="1" w:styleId="74">
    <w:name w:val="Preformatted"/>
    <w:basedOn w:val="1"/>
    <w:unhideWhenUsed/>
    <w:qFormat/>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75">
    <w:name w:val="z-Bottom of Form"/>
    <w:unhideWhenUsed/>
    <w:qFormat/>
    <w:uiPriority w:val="99"/>
    <w:pPr>
      <w:widowControl w:val="0"/>
      <w:pBdr>
        <w:top w:val="double" w:color="000000" w:sz="2" w:space="0"/>
      </w:pBdr>
      <w:bidi w:val="0"/>
      <w:jc w:val="center"/>
    </w:pPr>
    <w:rPr>
      <w:rFonts w:ascii="Arial" w:hAnsi="Arial" w:eastAsia="SimSun" w:cs="Times New Roman"/>
      <w:vanish/>
      <w:color w:val="auto"/>
      <w:kern w:val="0"/>
      <w:sz w:val="16"/>
      <w:szCs w:val="20"/>
      <w:lang w:val="ro-RO" w:eastAsia="zh-CN" w:bidi="hi-IN"/>
    </w:rPr>
  </w:style>
  <w:style w:type="paragraph" w:customStyle="1" w:styleId="76">
    <w:name w:val="z-Top of Form"/>
    <w:unhideWhenUsed/>
    <w:qFormat/>
    <w:uiPriority w:val="99"/>
    <w:pPr>
      <w:widowControl w:val="0"/>
      <w:pBdr>
        <w:bottom w:val="double" w:color="000000" w:sz="2" w:space="0"/>
      </w:pBdr>
      <w:bidi w:val="0"/>
      <w:jc w:val="center"/>
    </w:pPr>
    <w:rPr>
      <w:rFonts w:ascii="Arial" w:hAnsi="Arial" w:eastAsia="SimSun" w:cs="Times New Roman"/>
      <w:vanish/>
      <w:color w:val="auto"/>
      <w:kern w:val="0"/>
      <w:sz w:val="16"/>
      <w:szCs w:val="20"/>
      <w:lang w:val="ro-RO" w:eastAsia="zh-CN" w:bidi="hi-IN"/>
    </w:rPr>
  </w:style>
  <w:style w:type="paragraph" w:customStyle="1" w:styleId="77">
    <w:name w:val="western1"/>
    <w:qFormat/>
    <w:uiPriority w:val="0"/>
    <w:pPr>
      <w:widowControl/>
      <w:bidi w:val="0"/>
      <w:jc w:val="left"/>
    </w:pPr>
    <w:rPr>
      <w:rFonts w:ascii="Liberation Serif" w:hAnsi="Liberation Serif" w:eastAsia="Liberation Serif" w:cs="Liberation Serif"/>
      <w:color w:val="auto"/>
      <w:kern w:val="0"/>
      <w:sz w:val="24"/>
      <w:szCs w:val="24"/>
      <w:lang w:val="en-US" w:eastAsia="zh-CN" w:bidi="ar"/>
    </w:rPr>
  </w:style>
  <w:style w:type="character" w:customStyle="1" w:styleId="78">
    <w:name w:val="53"/>
    <w:qFormat/>
    <w:uiPriority w:val="0"/>
    <w:rPr>
      <w:rFonts w:hint="default" w:ascii="Times New Roman" w:hAnsi="Times New Roman" w:cs="Times New Roman"/>
    </w:rPr>
  </w:style>
  <w:style w:type="character" w:customStyle="1" w:styleId="79">
    <w:name w:val="69"/>
    <w:qFormat/>
    <w:uiPriority w:val="0"/>
    <w:rPr>
      <w:rFonts w:hint="default" w:ascii="Times New Roman" w:hAnsi="Times New Roman" w:cs="Times New Roman"/>
    </w:rPr>
  </w:style>
  <w:style w:type="character" w:customStyle="1" w:styleId="80">
    <w:name w:val="18"/>
    <w:qFormat/>
    <w:uiPriority w:val="0"/>
    <w:rPr>
      <w:rFonts w:hint="default" w:ascii="Wingdings" w:hAnsi="Wingdings" w:eastAsia="Times New Roman" w:cs="Wingdings"/>
      <w:sz w:val="26"/>
      <w:szCs w:val="26"/>
    </w:rPr>
  </w:style>
  <w:style w:type="character" w:customStyle="1" w:styleId="81">
    <w:name w:val="68"/>
    <w:qFormat/>
    <w:uiPriority w:val="0"/>
    <w:rPr>
      <w:rFonts w:hint="default" w:ascii="Times New Roman" w:hAnsi="Times New Roman" w:cs="Times New Roman"/>
    </w:rPr>
  </w:style>
  <w:style w:type="character" w:customStyle="1" w:styleId="82">
    <w:name w:val="59"/>
    <w:qFormat/>
    <w:uiPriority w:val="0"/>
    <w:rPr>
      <w:rFonts w:hint="default" w:ascii="Times New Roman" w:hAnsi="Times New Roman" w:cs="Times New Roman"/>
      <w:color w:val="008080"/>
    </w:rPr>
  </w:style>
  <w:style w:type="character" w:customStyle="1" w:styleId="83">
    <w:name w:val="74"/>
    <w:qFormat/>
    <w:uiPriority w:val="0"/>
    <w:rPr>
      <w:rFonts w:hint="default" w:ascii="Times New Roman" w:hAnsi="Times New Roman" w:cs="Times New Roman"/>
      <w:sz w:val="24"/>
      <w:szCs w:val="24"/>
    </w:rPr>
  </w:style>
  <w:style w:type="character" w:customStyle="1" w:styleId="84">
    <w:name w:val="62"/>
    <w:qFormat/>
    <w:uiPriority w:val="0"/>
    <w:rPr>
      <w:rFonts w:hint="default" w:ascii="Times New Roman" w:hAnsi="Times New Roman" w:cs="Times New Roman"/>
    </w:rPr>
  </w:style>
  <w:style w:type="character" w:customStyle="1" w:styleId="85">
    <w:name w:val="70"/>
    <w:qFormat/>
    <w:uiPriority w:val="0"/>
    <w:rPr>
      <w:rFonts w:hint="default" w:ascii="OpenSymbol" w:hAnsi="OpenSymbol" w:eastAsia="OpenSymbol" w:cs="OpenSymbol"/>
    </w:rPr>
  </w:style>
  <w:style w:type="character" w:customStyle="1" w:styleId="86">
    <w:name w:val="25"/>
    <w:qFormat/>
    <w:uiPriority w:val="0"/>
    <w:rPr>
      <w:rFonts w:hint="default" w:ascii="Times New Roman" w:hAnsi="Times New Roman" w:cs="Times New Roman"/>
    </w:rPr>
  </w:style>
  <w:style w:type="character" w:customStyle="1" w:styleId="87">
    <w:name w:val="66"/>
    <w:qFormat/>
    <w:uiPriority w:val="0"/>
    <w:rPr>
      <w:rFonts w:hint="default" w:ascii="Times New Roman" w:hAnsi="Times New Roman" w:cs="Times New Roman"/>
    </w:rPr>
  </w:style>
  <w:style w:type="character" w:customStyle="1" w:styleId="88">
    <w:name w:val="77"/>
    <w:qFormat/>
    <w:uiPriority w:val="0"/>
    <w:rPr>
      <w:rFonts w:hint="default" w:ascii="Times New Roman" w:hAnsi="Times New Roman" w:cs="Times New Roman"/>
    </w:rPr>
  </w:style>
  <w:style w:type="character" w:customStyle="1" w:styleId="89">
    <w:name w:val="21"/>
    <w:qFormat/>
    <w:uiPriority w:val="0"/>
    <w:rPr>
      <w:rFonts w:hint="default" w:ascii="Courier New" w:hAnsi="Courier New" w:cs="Courier New"/>
    </w:rPr>
  </w:style>
  <w:style w:type="character" w:customStyle="1" w:styleId="90">
    <w:name w:val="15"/>
    <w:qFormat/>
    <w:uiPriority w:val="0"/>
    <w:rPr>
      <w:rFonts w:hint="default" w:ascii="Times New Roman" w:hAnsi="Times New Roman" w:cs="Times New Roman"/>
    </w:rPr>
  </w:style>
  <w:style w:type="character" w:customStyle="1" w:styleId="91">
    <w:name w:val="61"/>
    <w:qFormat/>
    <w:uiPriority w:val="0"/>
    <w:rPr>
      <w:rFonts w:hint="default" w:ascii="Times New Roman" w:hAnsi="Times New Roman" w:cs="Times New Roman"/>
    </w:rPr>
  </w:style>
  <w:style w:type="character" w:customStyle="1" w:styleId="92">
    <w:name w:val="10"/>
    <w:qFormat/>
    <w:uiPriority w:val="0"/>
    <w:rPr>
      <w:rFonts w:hint="default" w:ascii="Times New Roman" w:hAnsi="Times New Roman" w:cs="Times New Roman"/>
    </w:rPr>
  </w:style>
  <w:style w:type="character" w:customStyle="1" w:styleId="93">
    <w:name w:val="64"/>
    <w:qFormat/>
    <w:uiPriority w:val="0"/>
    <w:rPr>
      <w:rFonts w:hint="default" w:ascii="Times New Roman" w:hAnsi="Times New Roman" w:cs="Times New Roman"/>
    </w:rPr>
  </w:style>
  <w:style w:type="character" w:customStyle="1" w:styleId="94">
    <w:name w:val="50"/>
    <w:qFormat/>
    <w:uiPriority w:val="0"/>
    <w:rPr>
      <w:rFonts w:hint="default" w:ascii="Times New Roman" w:hAnsi="Times New Roman" w:cs="Times New Roman"/>
    </w:rPr>
  </w:style>
  <w:style w:type="character" w:customStyle="1" w:styleId="95">
    <w:name w:val="40"/>
    <w:qFormat/>
    <w:uiPriority w:val="0"/>
    <w:rPr>
      <w:rFonts w:hint="default" w:ascii="Times New Roman" w:hAnsi="Times New Roman" w:cs="Times New Roman"/>
      <w:b/>
    </w:rPr>
  </w:style>
  <w:style w:type="character" w:customStyle="1" w:styleId="96">
    <w:name w:val="45"/>
    <w:qFormat/>
    <w:uiPriority w:val="0"/>
    <w:rPr>
      <w:rFonts w:hint="default" w:ascii="Times New Roman" w:hAnsi="Times New Roman" w:cs="Times New Roman"/>
    </w:rPr>
  </w:style>
  <w:style w:type="character" w:customStyle="1" w:styleId="97">
    <w:name w:val="29"/>
    <w:qFormat/>
    <w:uiPriority w:val="0"/>
    <w:rPr>
      <w:rFonts w:hint="default" w:ascii="Times New Roman" w:hAnsi="Times New Roman" w:cs="Times New Roman"/>
    </w:rPr>
  </w:style>
  <w:style w:type="character" w:customStyle="1" w:styleId="98">
    <w:name w:val="22"/>
    <w:qFormat/>
    <w:uiPriority w:val="0"/>
    <w:rPr>
      <w:rFonts w:hint="default" w:ascii="Times New Roman" w:hAnsi="Times New Roman" w:cs="Times New Roman"/>
    </w:rPr>
  </w:style>
  <w:style w:type="character" w:customStyle="1" w:styleId="99">
    <w:name w:val="36"/>
    <w:qFormat/>
    <w:uiPriority w:val="0"/>
    <w:rPr>
      <w:rFonts w:hint="default" w:ascii="Wingdings" w:hAnsi="Wingdings" w:eastAsia="SimSun" w:cs="Wingdings"/>
      <w:sz w:val="24"/>
      <w:szCs w:val="24"/>
    </w:rPr>
  </w:style>
  <w:style w:type="character" w:customStyle="1" w:styleId="100">
    <w:name w:val="57"/>
    <w:qFormat/>
    <w:uiPriority w:val="0"/>
    <w:rPr>
      <w:rFonts w:hint="default" w:ascii="Courier New" w:hAnsi="Courier New" w:cs="Courier New"/>
    </w:rPr>
  </w:style>
  <w:style w:type="character" w:customStyle="1" w:styleId="101">
    <w:name w:val="16"/>
    <w:qFormat/>
    <w:uiPriority w:val="0"/>
    <w:rPr>
      <w:rFonts w:hint="default" w:ascii="Times New Roman" w:hAnsi="Times New Roman" w:cs="Times New Roman"/>
    </w:rPr>
  </w:style>
  <w:style w:type="character" w:customStyle="1" w:styleId="102">
    <w:name w:val="34"/>
    <w:qFormat/>
    <w:uiPriority w:val="0"/>
    <w:rPr>
      <w:rFonts w:hint="default" w:ascii="Times New Roman" w:hAnsi="Times New Roman" w:cs="Times New Roman"/>
    </w:rPr>
  </w:style>
  <w:style w:type="character" w:customStyle="1" w:styleId="103">
    <w:name w:val="47"/>
    <w:qFormat/>
    <w:uiPriority w:val="0"/>
    <w:rPr>
      <w:rFonts w:hint="default" w:ascii="Times New Roman" w:hAnsi="Times New Roman" w:cs="Times New Roman"/>
    </w:rPr>
  </w:style>
  <w:style w:type="character" w:customStyle="1" w:styleId="104">
    <w:name w:val="46"/>
    <w:qFormat/>
    <w:uiPriority w:val="0"/>
    <w:rPr>
      <w:rFonts w:hint="default" w:ascii="Times New Roman" w:hAnsi="Times New Roman" w:cs="Times New Roman"/>
    </w:rPr>
  </w:style>
  <w:style w:type="character" w:customStyle="1" w:styleId="105">
    <w:name w:val="54"/>
    <w:qFormat/>
    <w:uiPriority w:val="0"/>
    <w:rPr>
      <w:rFonts w:hint="default" w:ascii="Wingdings" w:hAnsi="Wingdings" w:cs="Wingdings"/>
      <w:color w:val="000000"/>
    </w:rPr>
  </w:style>
  <w:style w:type="character" w:customStyle="1" w:styleId="106">
    <w:name w:val="17"/>
    <w:qFormat/>
    <w:uiPriority w:val="0"/>
    <w:rPr>
      <w:rFonts w:hint="default" w:ascii="Wingdings" w:hAnsi="Wingdings" w:cs="Wingdings"/>
      <w:color w:val="000000"/>
    </w:rPr>
  </w:style>
  <w:style w:type="character" w:customStyle="1" w:styleId="107">
    <w:name w:val="19"/>
    <w:qFormat/>
    <w:uiPriority w:val="0"/>
    <w:rPr>
      <w:rFonts w:hint="default" w:ascii="Times New Roman" w:hAnsi="Times New Roman" w:cs="Times New Roman"/>
    </w:rPr>
  </w:style>
  <w:style w:type="character" w:customStyle="1" w:styleId="108">
    <w:name w:val="20"/>
    <w:qFormat/>
    <w:uiPriority w:val="0"/>
    <w:rPr>
      <w:rFonts w:hint="default" w:ascii="Wingdings" w:hAnsi="Wingdings" w:cs="Wingdings"/>
    </w:rPr>
  </w:style>
  <w:style w:type="character" w:customStyle="1" w:styleId="109">
    <w:name w:val="73"/>
    <w:qFormat/>
    <w:uiPriority w:val="0"/>
    <w:rPr>
      <w:rFonts w:hint="default" w:ascii="Wingdings" w:hAnsi="Wingdings" w:eastAsia="SimSun" w:cs="Wingdings"/>
      <w:sz w:val="24"/>
      <w:szCs w:val="24"/>
    </w:rPr>
  </w:style>
  <w:style w:type="character" w:customStyle="1" w:styleId="110">
    <w:name w:val="23"/>
    <w:qFormat/>
    <w:uiPriority w:val="0"/>
    <w:rPr>
      <w:rFonts w:hint="default" w:ascii="Times New Roman" w:hAnsi="Times New Roman" w:cs="Times New Roman"/>
    </w:rPr>
  </w:style>
  <w:style w:type="character" w:customStyle="1" w:styleId="111">
    <w:name w:val="24"/>
    <w:qFormat/>
    <w:uiPriority w:val="0"/>
    <w:rPr>
      <w:rFonts w:hint="default" w:ascii="Times New Roman" w:hAnsi="Times New Roman" w:cs="Times New Roman"/>
    </w:rPr>
  </w:style>
  <w:style w:type="character" w:customStyle="1" w:styleId="112">
    <w:name w:val="72"/>
    <w:qFormat/>
    <w:uiPriority w:val="0"/>
    <w:rPr>
      <w:rFonts w:hint="default" w:ascii="Wingdings" w:hAnsi="Wingdings" w:cs="Wingdings"/>
      <w:color w:val="000000"/>
    </w:rPr>
  </w:style>
  <w:style w:type="character" w:customStyle="1" w:styleId="113">
    <w:name w:val="26"/>
    <w:qFormat/>
    <w:uiPriority w:val="0"/>
    <w:rPr>
      <w:rFonts w:hint="default" w:ascii="Wingdings" w:hAnsi="Wingdings" w:eastAsia="SimSun" w:cs="Wingdings"/>
      <w:sz w:val="24"/>
      <w:szCs w:val="24"/>
    </w:rPr>
  </w:style>
  <w:style w:type="character" w:customStyle="1" w:styleId="114">
    <w:name w:val="33"/>
    <w:qFormat/>
    <w:uiPriority w:val="0"/>
    <w:rPr>
      <w:rFonts w:hint="default" w:ascii="Times New Roman" w:hAnsi="Times New Roman" w:cs="Times New Roman"/>
    </w:rPr>
  </w:style>
  <w:style w:type="character" w:customStyle="1" w:styleId="115">
    <w:name w:val="48"/>
    <w:qFormat/>
    <w:uiPriority w:val="0"/>
    <w:rPr>
      <w:rFonts w:hint="default" w:ascii="Times New Roman" w:hAnsi="Times New Roman" w:cs="Times New Roman"/>
    </w:rPr>
  </w:style>
  <w:style w:type="character" w:customStyle="1" w:styleId="116">
    <w:name w:val="27"/>
    <w:qFormat/>
    <w:uiPriority w:val="0"/>
    <w:rPr>
      <w:rFonts w:hint="default" w:ascii="Times New Roman" w:hAnsi="Times New Roman" w:cs="Times New Roman"/>
    </w:rPr>
  </w:style>
  <w:style w:type="character" w:customStyle="1" w:styleId="117">
    <w:name w:val="28"/>
    <w:qFormat/>
    <w:uiPriority w:val="0"/>
    <w:rPr>
      <w:rFonts w:hint="default" w:ascii="Wingdings" w:hAnsi="Wingdings" w:cs="Wingdings"/>
    </w:rPr>
  </w:style>
  <w:style w:type="character" w:customStyle="1" w:styleId="118">
    <w:name w:val="31"/>
    <w:qFormat/>
    <w:uiPriority w:val="0"/>
    <w:rPr>
      <w:rFonts w:hint="default" w:ascii="Wingdings" w:hAnsi="Wingdings" w:cs="Wingdings"/>
      <w:color w:val="0000FF"/>
      <w:spacing w:val="0"/>
      <w:sz w:val="24"/>
      <w:szCs w:val="24"/>
      <w:shd w:val="clear" w:fill="FFFFFF"/>
    </w:rPr>
  </w:style>
  <w:style w:type="character" w:customStyle="1" w:styleId="119">
    <w:name w:val="30"/>
    <w:qFormat/>
    <w:uiPriority w:val="0"/>
    <w:rPr>
      <w:rFonts w:hint="default" w:ascii="Times New Roman" w:hAnsi="Times New Roman" w:cs="Times New Roman"/>
    </w:rPr>
  </w:style>
  <w:style w:type="character" w:customStyle="1" w:styleId="120">
    <w:name w:val="67"/>
    <w:qFormat/>
    <w:uiPriority w:val="0"/>
    <w:rPr>
      <w:rFonts w:hint="default" w:ascii="Trebuchet MS" w:hAnsi="Trebuchet MS" w:cs="Trebuchet MS"/>
      <w:sz w:val="24"/>
      <w:szCs w:val="24"/>
    </w:rPr>
  </w:style>
  <w:style w:type="character" w:customStyle="1" w:styleId="121">
    <w:name w:val="32"/>
    <w:qFormat/>
    <w:uiPriority w:val="0"/>
    <w:rPr>
      <w:rFonts w:hint="default" w:ascii="Wingdings" w:hAnsi="Wingdings" w:eastAsia="SimSun" w:cs="Wingdings"/>
      <w:sz w:val="24"/>
      <w:szCs w:val="24"/>
    </w:rPr>
  </w:style>
  <w:style w:type="character" w:customStyle="1" w:styleId="122">
    <w:name w:val="35"/>
    <w:qFormat/>
    <w:uiPriority w:val="0"/>
    <w:rPr>
      <w:rFonts w:hint="default" w:ascii="Times New Roman" w:hAnsi="Times New Roman" w:cs="Times New Roman"/>
      <w:b/>
      <w:sz w:val="24"/>
      <w:szCs w:val="24"/>
    </w:rPr>
  </w:style>
  <w:style w:type="character" w:customStyle="1" w:styleId="123">
    <w:name w:val="37"/>
    <w:qFormat/>
    <w:uiPriority w:val="0"/>
    <w:rPr>
      <w:rFonts w:hint="default" w:ascii="Times New Roman" w:hAnsi="Times New Roman" w:cs="Times New Roman"/>
    </w:rPr>
  </w:style>
  <w:style w:type="character" w:customStyle="1" w:styleId="124">
    <w:name w:val="65"/>
    <w:qFormat/>
    <w:uiPriority w:val="0"/>
    <w:rPr>
      <w:rFonts w:hint="default" w:ascii="Wingdings" w:hAnsi="Wingdings" w:cs="Wingdings"/>
    </w:rPr>
  </w:style>
  <w:style w:type="character" w:customStyle="1" w:styleId="125">
    <w:name w:val="38"/>
    <w:qFormat/>
    <w:uiPriority w:val="0"/>
    <w:rPr>
      <w:rFonts w:hint="default" w:ascii="Times New Roman" w:hAnsi="Times New Roman" w:cs="Times New Roman"/>
    </w:rPr>
  </w:style>
  <w:style w:type="character" w:customStyle="1" w:styleId="126">
    <w:name w:val="39"/>
    <w:qFormat/>
    <w:uiPriority w:val="0"/>
    <w:rPr>
      <w:rFonts w:hint="default" w:ascii="Courier New" w:hAnsi="Courier New" w:cs="Courier New"/>
    </w:rPr>
  </w:style>
  <w:style w:type="character" w:customStyle="1" w:styleId="127">
    <w:name w:val="41"/>
    <w:qFormat/>
    <w:uiPriority w:val="0"/>
    <w:rPr>
      <w:rFonts w:hint="default" w:ascii="Times New Roman" w:hAnsi="Times New Roman" w:cs="Times New Roman"/>
    </w:rPr>
  </w:style>
  <w:style w:type="character" w:customStyle="1" w:styleId="128">
    <w:name w:val="42"/>
    <w:qFormat/>
    <w:uiPriority w:val="0"/>
    <w:rPr>
      <w:rFonts w:hint="default" w:ascii="Trebuchet MS" w:hAnsi="Trebuchet MS" w:eastAsia="SimSun" w:cs="Trebuchet MS"/>
      <w:b/>
      <w:sz w:val="24"/>
      <w:szCs w:val="24"/>
    </w:rPr>
  </w:style>
  <w:style w:type="character" w:customStyle="1" w:styleId="129">
    <w:name w:val="43"/>
    <w:qFormat/>
    <w:uiPriority w:val="0"/>
    <w:rPr>
      <w:rFonts w:hint="default" w:ascii="Wingdings" w:hAnsi="Wingdings" w:eastAsia="SimSun" w:cs="Wingdings"/>
      <w:sz w:val="24"/>
      <w:szCs w:val="24"/>
    </w:rPr>
  </w:style>
  <w:style w:type="character" w:customStyle="1" w:styleId="130">
    <w:name w:val="44"/>
    <w:qFormat/>
    <w:uiPriority w:val="0"/>
    <w:rPr>
      <w:rFonts w:hint="default" w:ascii="Wingdings" w:hAnsi="Wingdings" w:eastAsia="SimSun" w:cs="Wingdings"/>
      <w:sz w:val="24"/>
      <w:szCs w:val="24"/>
    </w:rPr>
  </w:style>
  <w:style w:type="character" w:customStyle="1" w:styleId="131">
    <w:name w:val="49"/>
    <w:qFormat/>
    <w:uiPriority w:val="0"/>
    <w:rPr>
      <w:rFonts w:hint="default" w:ascii="Wingdings" w:hAnsi="Wingdings" w:cs="Wingdings"/>
      <w:color w:val="000000"/>
    </w:rPr>
  </w:style>
  <w:style w:type="character" w:customStyle="1" w:styleId="132">
    <w:name w:val="51"/>
    <w:qFormat/>
    <w:uiPriority w:val="0"/>
    <w:rPr>
      <w:rFonts w:hint="default" w:ascii="Times New Roman" w:hAnsi="Times New Roman" w:cs="Times New Roman"/>
      <w:i/>
    </w:rPr>
  </w:style>
  <w:style w:type="character" w:customStyle="1" w:styleId="133">
    <w:name w:val="52"/>
    <w:qFormat/>
    <w:uiPriority w:val="0"/>
    <w:rPr>
      <w:rFonts w:hint="default" w:ascii="Times New Roman" w:hAnsi="Times New Roman" w:cs="Times New Roman"/>
    </w:rPr>
  </w:style>
  <w:style w:type="character" w:customStyle="1" w:styleId="134">
    <w:name w:val="55"/>
    <w:qFormat/>
    <w:uiPriority w:val="0"/>
    <w:rPr>
      <w:rFonts w:hint="default" w:ascii="Wingdings" w:hAnsi="Wingdings" w:cs="Wingdings"/>
      <w:color w:val="000000"/>
    </w:rPr>
  </w:style>
  <w:style w:type="character" w:customStyle="1" w:styleId="135">
    <w:name w:val="56"/>
    <w:qFormat/>
    <w:uiPriority w:val="0"/>
    <w:rPr>
      <w:rFonts w:hint="default" w:ascii="Times New Roman" w:hAnsi="Times New Roman" w:cs="Times New Roman"/>
    </w:rPr>
  </w:style>
  <w:style w:type="character" w:customStyle="1" w:styleId="136">
    <w:name w:val="58"/>
    <w:qFormat/>
    <w:uiPriority w:val="0"/>
    <w:rPr>
      <w:rFonts w:hint="default" w:ascii="Times New Roman" w:hAnsi="Times New Roman" w:cs="Times New Roman"/>
    </w:rPr>
  </w:style>
  <w:style w:type="character" w:customStyle="1" w:styleId="137">
    <w:name w:val="60"/>
    <w:qFormat/>
    <w:uiPriority w:val="0"/>
    <w:rPr>
      <w:rFonts w:hint="default" w:ascii="Times New Roman" w:hAnsi="Times New Roman" w:cs="Times New Roman"/>
    </w:rPr>
  </w:style>
  <w:style w:type="character" w:customStyle="1" w:styleId="138">
    <w:name w:val="63"/>
    <w:qFormat/>
    <w:uiPriority w:val="0"/>
    <w:rPr>
      <w:rFonts w:hint="default" w:ascii="Wingdings" w:hAnsi="Wingdings" w:cs="Wingdings"/>
    </w:rPr>
  </w:style>
  <w:style w:type="character" w:customStyle="1" w:styleId="139">
    <w:name w:val="71"/>
    <w:qFormat/>
    <w:uiPriority w:val="0"/>
    <w:rPr>
      <w:rFonts w:hint="default" w:ascii="Times New Roman" w:hAnsi="Times New Roman" w:cs="Times New Roman"/>
    </w:rPr>
  </w:style>
  <w:style w:type="character" w:customStyle="1" w:styleId="140">
    <w:name w:val="75"/>
    <w:qFormat/>
    <w:uiPriority w:val="0"/>
    <w:rPr>
      <w:rFonts w:hint="default" w:ascii="Wingdings" w:hAnsi="Wingdings" w:cs="Wingdings"/>
      <w:color w:val="000000"/>
    </w:rPr>
  </w:style>
  <w:style w:type="character" w:customStyle="1" w:styleId="141">
    <w:name w:val="76"/>
    <w:qFormat/>
    <w:uiPriority w:val="0"/>
    <w:rPr>
      <w:rFonts w:hint="default" w:ascii="Wingdings" w:hAnsi="Wingdings" w:cs="Wingdings"/>
      <w:color w:val="000000"/>
    </w:rPr>
  </w:style>
  <w:style w:type="paragraph" w:customStyle="1" w:styleId="142">
    <w:name w:val="List Paragraph"/>
    <w:qFormat/>
    <w:uiPriority w:val="0"/>
    <w:pPr>
      <w:keepNext w:val="0"/>
      <w:keepLines w:val="0"/>
      <w:widowControl/>
      <w:suppressLineNumbers w:val="0"/>
      <w:suppressAutoHyphens/>
      <w:spacing w:before="0" w:beforeAutospacing="0" w:after="160" w:afterAutospacing="0" w:line="252" w:lineRule="auto"/>
      <w:ind w:left="720" w:right="0" w:firstLine="0"/>
      <w:contextualSpacing/>
      <w:jc w:val="left"/>
    </w:pPr>
    <w:rPr>
      <w:rFonts w:hint="default" w:ascii="Times New Roman" w:hAnsi="Times New Roman" w:eastAsia="SimSun" w:cs="Times New Roman"/>
      <w:kern w:val="0"/>
      <w:sz w:val="20"/>
      <w:szCs w:val="20"/>
      <w:lang w:val="en-US" w:eastAsia="zh-CN" w:bidi="ar"/>
    </w:rPr>
  </w:style>
  <w:style w:type="character" w:customStyle="1" w:styleId="143">
    <w:name w:val="78"/>
    <w:qFormat/>
    <w:uiPriority w:val="0"/>
    <w:rPr>
      <w:rFonts w:hint="default" w:ascii="Times New Roman" w:hAnsi="Times New Roman" w:cs="Times New Roman"/>
    </w:rPr>
  </w:style>
  <w:style w:type="character" w:customStyle="1" w:styleId="144">
    <w:name w:val="79"/>
    <w:qFormat/>
    <w:uiPriority w:val="0"/>
    <w:rPr>
      <w:rFonts w:hint="default" w:ascii="Times New Roman" w:hAnsi="Times New Roman" w:cs="Times New Roman"/>
      <w:sz w:val="24"/>
      <w:szCs w:val="24"/>
    </w:rPr>
  </w:style>
  <w:style w:type="character" w:customStyle="1" w:styleId="145">
    <w:name w:val="80"/>
    <w:qFormat/>
    <w:uiPriority w:val="0"/>
    <w:rPr>
      <w:rFonts w:hint="default" w:ascii="Times New Roman" w:hAnsi="Times New Roman" w:cs="Times New Roman"/>
    </w:rPr>
  </w:style>
  <w:style w:type="character" w:customStyle="1" w:styleId="146">
    <w:name w:val="81"/>
    <w:qFormat/>
    <w:uiPriority w:val="0"/>
    <w:rPr>
      <w:rFonts w:hint="default" w:ascii="Arial" w:hAnsi="Arial" w:cs="Arial"/>
      <w:b/>
      <w:color w:val="000000"/>
      <w:sz w:val="20"/>
      <w:szCs w:val="20"/>
    </w:rPr>
  </w:style>
  <w:style w:type="character" w:customStyle="1" w:styleId="147">
    <w:name w:val="82"/>
    <w:qFormat/>
    <w:uiPriority w:val="0"/>
    <w:rPr>
      <w:rFonts w:hint="default" w:ascii="Verdana" w:hAnsi="Verdana" w:cs="Verdana"/>
      <w:b/>
      <w:color w:val="006400"/>
      <w:sz w:val="18"/>
      <w:szCs w:val="18"/>
    </w:rPr>
  </w:style>
  <w:style w:type="character" w:customStyle="1" w:styleId="148">
    <w:name w:val="83"/>
    <w:qFormat/>
    <w:uiPriority w:val="0"/>
    <w:rPr>
      <w:rFonts w:hint="default" w:ascii="Verdana" w:hAnsi="Verdana" w:cs="Verdana"/>
      <w:b/>
      <w:color w:val="24689B"/>
      <w:sz w:val="20"/>
      <w:szCs w:val="20"/>
    </w:rPr>
  </w:style>
  <w:style w:type="character" w:customStyle="1" w:styleId="149">
    <w:name w:val="84"/>
    <w:qFormat/>
    <w:uiPriority w:val="0"/>
    <w:rPr>
      <w:rFonts w:hint="default" w:ascii="Verdana" w:hAnsi="Verdana" w:cs="Verdana"/>
      <w:sz w:val="10"/>
      <w:szCs w:val="10"/>
    </w:rPr>
  </w:style>
  <w:style w:type="character" w:customStyle="1" w:styleId="150">
    <w:name w:val="85"/>
    <w:qFormat/>
    <w:uiPriority w:val="0"/>
    <w:rPr>
      <w:rFonts w:hint="default" w:ascii="Verdana" w:hAnsi="Verdana" w:cs="Verdana"/>
      <w:b/>
      <w:color w:val="8B0000"/>
    </w:rPr>
  </w:style>
  <w:style w:type="paragraph" w:customStyle="1" w:styleId="151">
    <w:name w:val="_Style 10"/>
    <w:basedOn w:val="1"/>
    <w:qFormat/>
    <w:uiPriority w:val="0"/>
    <w:pPr>
      <w:suppressAutoHyphens w:val="0"/>
    </w:pPr>
    <w:rPr>
      <w:lang w:val="pl-PL" w:eastAsia="pl-PL"/>
    </w:rPr>
  </w:style>
  <w:style w:type="paragraph" w:customStyle="1" w:styleId="152">
    <w:name w:val="Style12"/>
    <w:basedOn w:val="1"/>
    <w:unhideWhenUsed/>
    <w:qFormat/>
    <w:uiPriority w:val="99"/>
    <w:pPr>
      <w:spacing w:beforeLines="0" w:afterLines="0" w:line="353" w:lineRule="exact"/>
      <w:jc w:val="both"/>
    </w:pPr>
    <w:rPr>
      <w:rFonts w:hint="default"/>
      <w:sz w:val="24"/>
      <w:szCs w:val="24"/>
    </w:rPr>
  </w:style>
  <w:style w:type="character" w:customStyle="1" w:styleId="153">
    <w:name w:val="Font Style20"/>
    <w:basedOn w:val="3"/>
    <w:unhideWhenUsed/>
    <w:qFormat/>
    <w:uiPriority w:val="99"/>
    <w:rPr>
      <w:rFonts w:hint="default" w:ascii="Trebuchet MS" w:hAnsi="Trebuchet MS" w:eastAsia="Trebuchet MS"/>
      <w:b/>
      <w:color w:val="000000"/>
      <w:sz w:val="22"/>
      <w:szCs w:val="24"/>
    </w:rPr>
  </w:style>
  <w:style w:type="paragraph" w:customStyle="1" w:styleId="154">
    <w:name w:val="Default"/>
    <w:unhideWhenUsed/>
    <w:qFormat/>
    <w:uiPriority w:val="99"/>
    <w:pPr>
      <w:widowControl w:val="0"/>
      <w:autoSpaceDE w:val="0"/>
      <w:autoSpaceDN w:val="0"/>
      <w:adjustRightInd w:val="0"/>
      <w:spacing w:beforeLines="0" w:afterLines="0"/>
    </w:pPr>
    <w:rPr>
      <w:rFonts w:hint="default" w:ascii="Trebuchet MS" w:hAnsi="Trebuchet MS" w:eastAsia="Trebuchet MS" w:cs="Times New Roman"/>
      <w:color w:val="000000"/>
      <w:sz w:val="24"/>
      <w:szCs w:val="24"/>
    </w:rPr>
  </w:style>
  <w:style w:type="paragraph" w:customStyle="1" w:styleId="155">
    <w:name w:val="Style19"/>
    <w:basedOn w:val="1"/>
    <w:unhideWhenUsed/>
    <w:qFormat/>
    <w:uiPriority w:val="99"/>
    <w:pPr>
      <w:spacing w:beforeLines="0" w:afterLines="0" w:line="356" w:lineRule="exact"/>
    </w:pPr>
    <w:rPr>
      <w:rFonts w:hint="default"/>
      <w:sz w:val="24"/>
      <w:szCs w:val="24"/>
    </w:rPr>
  </w:style>
  <w:style w:type="character" w:customStyle="1" w:styleId="156">
    <w:name w:val="Font Style49"/>
    <w:basedOn w:val="3"/>
    <w:unhideWhenUsed/>
    <w:uiPriority w:val="99"/>
    <w:rPr>
      <w:rFonts w:hint="default" w:ascii="Arial" w:hAnsi="Arial"/>
      <w:color w:val="000000"/>
      <w:sz w:val="22"/>
      <w:szCs w:val="24"/>
    </w:rPr>
  </w:style>
  <w:style w:type="character" w:customStyle="1" w:styleId="157">
    <w:name w:val="Font Style47"/>
    <w:basedOn w:val="3"/>
    <w:unhideWhenUsed/>
    <w:qFormat/>
    <w:uiPriority w:val="99"/>
    <w:rPr>
      <w:rFonts w:hint="default" w:ascii="Arial" w:hAnsi="Arial"/>
      <w:b/>
      <w:color w:val="000000"/>
      <w:sz w:val="22"/>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Anaf</Company>
  <Pages>11</Pages>
  <Words>11456</Words>
  <Characters>70810</Characters>
  <Lines>1</Lines>
  <Paragraphs>1</Paragraphs>
  <TotalTime>67</TotalTime>
  <ScaleCrop>false</ScaleCrop>
  <LinksUpToDate>false</LinksUpToDate>
  <CharactersWithSpaces>82524</CharactersWithSpaces>
  <Application>WPS Office_12.2.0.13215_F1E327BC-269C-435d-A152-05C5408002CA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2021-10-25T12:40:00Z</dcterms:created>
  <dc:creator>30506046</dc:creator>
  <cp:lastModifiedBy>62868286</cp:lastModifiedBy>
  <cp:lastPrinted>2026-08-10T05:32:47Z</cp:lastPrinted>
  <dcterms:modified xsi:type="dcterms:W3CDTF">2026-08-10T06:20:12Z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Anaf</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1033-12.2.0.13215</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ICV">
    <vt:lpwstr>DF4EB732683E413CB85EFE38208436BD_13</vt:lpwstr>
  </property>
</Properties>
</file>